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3C0E9" w14:textId="38F1E93C" w:rsidR="00D0028A" w:rsidRPr="006961A9" w:rsidRDefault="00D367EF" w:rsidP="00FE1910">
      <w:pPr>
        <w:spacing w:line="480" w:lineRule="auto"/>
        <w:rPr>
          <w:rFonts w:cs="Times New Roman"/>
          <w:b/>
          <w:bCs/>
          <w:sz w:val="28"/>
          <w:szCs w:val="28"/>
        </w:rPr>
      </w:pPr>
      <w:r w:rsidRPr="006961A9">
        <w:rPr>
          <w:rFonts w:cs="Times New Roman"/>
          <w:b/>
          <w:bCs/>
          <w:sz w:val="28"/>
          <w:szCs w:val="28"/>
        </w:rPr>
        <w:t>UNIVERSIDAD PRIVADA ANTONIO GUILLERMO URRELO</w:t>
      </w:r>
    </w:p>
    <w:p w14:paraId="26ED2B5E" w14:textId="2B38B12E" w:rsidR="00D0028A" w:rsidRPr="006961A9" w:rsidRDefault="00B0347A" w:rsidP="00FE1910">
      <w:pPr>
        <w:spacing w:line="480" w:lineRule="auto"/>
        <w:jc w:val="center"/>
        <w:rPr>
          <w:rFonts w:cs="Times New Roman"/>
          <w:b/>
          <w:bCs/>
          <w:sz w:val="32"/>
          <w:szCs w:val="32"/>
        </w:rPr>
      </w:pPr>
      <w:r w:rsidRPr="006961A9">
        <w:rPr>
          <w:rFonts w:cs="Times New Roman"/>
          <w:b/>
          <w:bCs/>
          <w:noProof/>
          <w:sz w:val="32"/>
          <w:szCs w:val="32"/>
          <w:lang w:val="en-US"/>
        </w:rPr>
        <w:drawing>
          <wp:inline distT="0" distB="0" distL="0" distR="0" wp14:anchorId="0C34C6F3" wp14:editId="17D6C277">
            <wp:extent cx="1560786" cy="1438126"/>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6597" cy="1471122"/>
                    </a:xfrm>
                    <a:prstGeom prst="rect">
                      <a:avLst/>
                    </a:prstGeom>
                    <a:noFill/>
                  </pic:spPr>
                </pic:pic>
              </a:graphicData>
            </a:graphic>
          </wp:inline>
        </w:drawing>
      </w:r>
    </w:p>
    <w:p w14:paraId="34E564C8" w14:textId="77777777" w:rsidR="00D0028A" w:rsidRPr="006961A9" w:rsidRDefault="00D367EF" w:rsidP="00FE1910">
      <w:pPr>
        <w:spacing w:line="480" w:lineRule="auto"/>
        <w:jc w:val="center"/>
        <w:rPr>
          <w:rFonts w:cs="Times New Roman"/>
          <w:sz w:val="32"/>
          <w:szCs w:val="32"/>
        </w:rPr>
      </w:pPr>
      <w:r w:rsidRPr="006961A9">
        <w:rPr>
          <w:rFonts w:cs="Times New Roman"/>
          <w:sz w:val="32"/>
          <w:szCs w:val="32"/>
        </w:rPr>
        <w:t>FACULTAD DE INGENIERÍA</w:t>
      </w:r>
    </w:p>
    <w:p w14:paraId="3A282615" w14:textId="61FFE434" w:rsidR="007A3E75" w:rsidRPr="006961A9" w:rsidRDefault="00D0028A" w:rsidP="00FE1910">
      <w:pPr>
        <w:spacing w:line="480" w:lineRule="auto"/>
        <w:jc w:val="center"/>
        <w:rPr>
          <w:rFonts w:cs="Times New Roman"/>
          <w:b/>
          <w:bCs/>
          <w:sz w:val="32"/>
          <w:szCs w:val="32"/>
        </w:rPr>
      </w:pPr>
      <w:r w:rsidRPr="006961A9">
        <w:rPr>
          <w:rFonts w:cs="Times New Roman"/>
          <w:sz w:val="28"/>
          <w:szCs w:val="28"/>
        </w:rPr>
        <w:t>CARRERA PROFESIONAL DE INGENIERÍA AMBIENTAL Y PREVENCIÓN DE RIESGOS</w:t>
      </w:r>
    </w:p>
    <w:p w14:paraId="579877BA" w14:textId="77777777" w:rsidR="0001135D" w:rsidRDefault="0001135D" w:rsidP="00FE1910">
      <w:pPr>
        <w:spacing w:line="480" w:lineRule="auto"/>
        <w:jc w:val="center"/>
        <w:rPr>
          <w:rFonts w:cs="Times New Roman"/>
          <w:b/>
          <w:bCs/>
          <w:szCs w:val="24"/>
        </w:rPr>
      </w:pPr>
      <w:r w:rsidRPr="0001135D">
        <w:rPr>
          <w:rFonts w:cs="Times New Roman"/>
          <w:b/>
          <w:bCs/>
          <w:szCs w:val="24"/>
        </w:rPr>
        <w:t xml:space="preserve">APLICACIÓN DE LA ESTRATEGIA SOBANE A TRAVÉS DE LA GUÍA DÉPARIS PARA LA PREVENCIÓN DE RIESGOS LABORALES </w:t>
      </w:r>
    </w:p>
    <w:p w14:paraId="4F96E540" w14:textId="32FE0F29" w:rsidR="00D367EF" w:rsidRPr="006961A9" w:rsidRDefault="00B0347A" w:rsidP="00FE1910">
      <w:pPr>
        <w:spacing w:line="480" w:lineRule="auto"/>
        <w:jc w:val="center"/>
        <w:rPr>
          <w:rFonts w:cs="Times New Roman"/>
          <w:b/>
          <w:bCs/>
          <w:szCs w:val="24"/>
        </w:rPr>
      </w:pPr>
      <w:r w:rsidRPr="006961A9">
        <w:rPr>
          <w:rFonts w:cs="Times New Roman"/>
          <w:b/>
          <w:bCs/>
          <w:sz w:val="20"/>
          <w:szCs w:val="20"/>
        </w:rPr>
        <w:t>TESIS PARA OPTAR EL TÍTULO PROFESIONAL DE</w:t>
      </w:r>
      <w:r w:rsidRPr="006961A9">
        <w:rPr>
          <w:rFonts w:cs="Times New Roman"/>
          <w:b/>
          <w:bCs/>
        </w:rPr>
        <w:t>:</w:t>
      </w:r>
    </w:p>
    <w:p w14:paraId="78EBEB4A" w14:textId="3CF93176" w:rsidR="006D073C" w:rsidRPr="006961A9" w:rsidRDefault="00D367EF" w:rsidP="001579BF">
      <w:pPr>
        <w:spacing w:line="480" w:lineRule="auto"/>
        <w:ind w:left="142"/>
        <w:jc w:val="center"/>
        <w:rPr>
          <w:rFonts w:cs="Times New Roman"/>
          <w:szCs w:val="24"/>
        </w:rPr>
      </w:pPr>
      <w:r w:rsidRPr="006961A9">
        <w:rPr>
          <w:rFonts w:cs="Times New Roman"/>
          <w:szCs w:val="24"/>
        </w:rPr>
        <w:t>Ingeniero Ambiental y Prevención de Riesgos</w:t>
      </w:r>
    </w:p>
    <w:p w14:paraId="5BA9843A" w14:textId="77777777" w:rsidR="00F05D02" w:rsidRPr="006961A9" w:rsidRDefault="00B0347A" w:rsidP="00F05D02">
      <w:pPr>
        <w:spacing w:line="360" w:lineRule="auto"/>
        <w:jc w:val="center"/>
        <w:rPr>
          <w:rFonts w:cs="Times New Roman"/>
          <w:b/>
          <w:bCs/>
          <w:szCs w:val="24"/>
        </w:rPr>
      </w:pPr>
      <w:r w:rsidRPr="006961A9">
        <w:rPr>
          <w:rFonts w:cs="Times New Roman"/>
          <w:b/>
          <w:bCs/>
          <w:szCs w:val="24"/>
        </w:rPr>
        <w:t>Bachillere</w:t>
      </w:r>
      <w:r w:rsidR="00C34328" w:rsidRPr="006961A9">
        <w:rPr>
          <w:rFonts w:cs="Times New Roman"/>
          <w:b/>
          <w:bCs/>
          <w:szCs w:val="24"/>
        </w:rPr>
        <w:t>s:</w:t>
      </w:r>
      <w:r w:rsidR="006D073C" w:rsidRPr="006961A9">
        <w:rPr>
          <w:rFonts w:cs="Times New Roman"/>
          <w:b/>
          <w:bCs/>
          <w:szCs w:val="24"/>
        </w:rPr>
        <w:t xml:space="preserve"> </w:t>
      </w:r>
    </w:p>
    <w:p w14:paraId="148F62C6" w14:textId="3A7DB4F9" w:rsidR="0001135D" w:rsidRPr="0001135D" w:rsidRDefault="0001135D" w:rsidP="0001135D">
      <w:pPr>
        <w:spacing w:line="360" w:lineRule="auto"/>
        <w:jc w:val="center"/>
        <w:rPr>
          <w:rFonts w:cs="Times New Roman"/>
          <w:b/>
          <w:bCs/>
          <w:szCs w:val="24"/>
        </w:rPr>
      </w:pPr>
      <w:bookmarkStart w:id="0" w:name="_Hlk75713597"/>
      <w:r w:rsidRPr="0001135D">
        <w:rPr>
          <w:rFonts w:cs="Times New Roman"/>
          <w:b/>
          <w:bCs/>
          <w:szCs w:val="24"/>
        </w:rPr>
        <w:t xml:space="preserve">Becerra Guevara </w:t>
      </w:r>
      <w:proofErr w:type="spellStart"/>
      <w:r w:rsidRPr="0001135D">
        <w:rPr>
          <w:rFonts w:cs="Times New Roman"/>
          <w:b/>
          <w:bCs/>
          <w:szCs w:val="24"/>
        </w:rPr>
        <w:t>Raqueli</w:t>
      </w:r>
      <w:proofErr w:type="spellEnd"/>
      <w:r w:rsidRPr="0001135D">
        <w:rPr>
          <w:rFonts w:cs="Times New Roman"/>
          <w:b/>
          <w:bCs/>
          <w:szCs w:val="24"/>
        </w:rPr>
        <w:t xml:space="preserve"> </w:t>
      </w:r>
    </w:p>
    <w:p w14:paraId="4CF63207" w14:textId="3D3E5496" w:rsidR="00E215DE" w:rsidRPr="006961A9" w:rsidRDefault="0001135D" w:rsidP="0001135D">
      <w:pPr>
        <w:spacing w:line="360" w:lineRule="auto"/>
        <w:jc w:val="center"/>
        <w:rPr>
          <w:rFonts w:cs="Times New Roman"/>
          <w:b/>
          <w:bCs/>
          <w:szCs w:val="24"/>
        </w:rPr>
      </w:pPr>
      <w:r w:rsidRPr="0001135D">
        <w:rPr>
          <w:rFonts w:cs="Times New Roman"/>
          <w:b/>
          <w:bCs/>
          <w:szCs w:val="24"/>
        </w:rPr>
        <w:t>Llanos Chávez Jorge Luis</w:t>
      </w:r>
    </w:p>
    <w:bookmarkEnd w:id="0"/>
    <w:p w14:paraId="67A9BBCB" w14:textId="7D83D6AA" w:rsidR="00575C02" w:rsidRPr="006961A9" w:rsidRDefault="005B3C62" w:rsidP="00575C02">
      <w:pPr>
        <w:spacing w:line="360" w:lineRule="auto"/>
        <w:jc w:val="center"/>
        <w:rPr>
          <w:rFonts w:cs="Times New Roman"/>
          <w:b/>
          <w:bCs/>
          <w:szCs w:val="24"/>
        </w:rPr>
      </w:pPr>
      <w:r w:rsidRPr="006961A9">
        <w:rPr>
          <w:rFonts w:cs="Times New Roman"/>
          <w:b/>
          <w:bCs/>
          <w:szCs w:val="24"/>
        </w:rPr>
        <w:t>Asesor</w:t>
      </w:r>
      <w:r w:rsidR="00575C02" w:rsidRPr="006961A9">
        <w:rPr>
          <w:rFonts w:cs="Times New Roman"/>
          <w:b/>
          <w:bCs/>
          <w:szCs w:val="24"/>
        </w:rPr>
        <w:t>:</w:t>
      </w:r>
    </w:p>
    <w:p w14:paraId="11C8D7DF" w14:textId="4D789693" w:rsidR="00575C02" w:rsidRPr="006961A9" w:rsidRDefault="00D85F5E" w:rsidP="00575C02">
      <w:pPr>
        <w:spacing w:line="360" w:lineRule="auto"/>
        <w:jc w:val="center"/>
        <w:rPr>
          <w:rFonts w:cs="Times New Roman"/>
          <w:b/>
          <w:bCs/>
          <w:szCs w:val="24"/>
        </w:rPr>
      </w:pPr>
      <w:r>
        <w:rPr>
          <w:rFonts w:cs="Times New Roman"/>
          <w:b/>
          <w:bCs/>
          <w:szCs w:val="24"/>
        </w:rPr>
        <w:t>Dr</w:t>
      </w:r>
      <w:r w:rsidR="00B0347A" w:rsidRPr="006961A9">
        <w:rPr>
          <w:rFonts w:cs="Times New Roman"/>
          <w:b/>
          <w:bCs/>
          <w:szCs w:val="24"/>
        </w:rPr>
        <w:t xml:space="preserve">. </w:t>
      </w:r>
      <w:r w:rsidR="00C34328" w:rsidRPr="006961A9">
        <w:rPr>
          <w:rFonts w:cs="Times New Roman"/>
          <w:b/>
          <w:bCs/>
          <w:szCs w:val="24"/>
        </w:rPr>
        <w:t xml:space="preserve">Miguel Ángel Arango </w:t>
      </w:r>
      <w:proofErr w:type="spellStart"/>
      <w:r w:rsidR="00C34328" w:rsidRPr="006961A9">
        <w:rPr>
          <w:rFonts w:cs="Times New Roman"/>
          <w:b/>
          <w:bCs/>
          <w:szCs w:val="24"/>
        </w:rPr>
        <w:t>Llantoy</w:t>
      </w:r>
      <w:proofErr w:type="spellEnd"/>
    </w:p>
    <w:p w14:paraId="6A610133" w14:textId="77777777" w:rsidR="00D05BDE" w:rsidRPr="006961A9" w:rsidRDefault="00E215DE" w:rsidP="00D05BDE">
      <w:pPr>
        <w:spacing w:line="360" w:lineRule="auto"/>
        <w:jc w:val="center"/>
        <w:rPr>
          <w:rFonts w:cs="Times New Roman"/>
          <w:b/>
          <w:bCs/>
          <w:szCs w:val="24"/>
        </w:rPr>
      </w:pPr>
      <w:r w:rsidRPr="006961A9">
        <w:rPr>
          <w:rFonts w:cs="Times New Roman"/>
          <w:b/>
          <w:bCs/>
          <w:szCs w:val="24"/>
        </w:rPr>
        <w:t>Cajamarca – Perú</w:t>
      </w:r>
    </w:p>
    <w:p w14:paraId="40A639AE" w14:textId="4CD72AF6" w:rsidR="00131DBD" w:rsidRDefault="00B0347A" w:rsidP="00D05BDE">
      <w:pPr>
        <w:spacing w:line="360" w:lineRule="auto"/>
        <w:jc w:val="center"/>
        <w:rPr>
          <w:rFonts w:cs="Times New Roman"/>
          <w:b/>
          <w:bCs/>
          <w:szCs w:val="24"/>
        </w:rPr>
      </w:pPr>
      <w:r w:rsidRPr="006961A9">
        <w:rPr>
          <w:rFonts w:cs="Times New Roman"/>
          <w:b/>
          <w:bCs/>
          <w:szCs w:val="24"/>
        </w:rPr>
        <w:t>2021</w:t>
      </w:r>
    </w:p>
    <w:p w14:paraId="7A0751C4" w14:textId="77777777" w:rsidR="002D3FA8" w:rsidRDefault="002D3FA8" w:rsidP="002D3FA8">
      <w:pPr>
        <w:spacing w:before="0" w:after="200"/>
        <w:jc w:val="center"/>
      </w:pPr>
      <w:bookmarkStart w:id="1" w:name="_Toc61705841"/>
      <w:bookmarkStart w:id="2" w:name="_Toc61709689"/>
      <w:bookmarkStart w:id="3" w:name="_Toc65488466"/>
      <w:bookmarkStart w:id="4" w:name="_Toc65490491"/>
    </w:p>
    <w:p w14:paraId="67CD650A" w14:textId="77777777" w:rsidR="002D3FA8" w:rsidRDefault="002D3FA8" w:rsidP="002D3FA8">
      <w:pPr>
        <w:spacing w:before="0" w:after="200"/>
        <w:jc w:val="center"/>
      </w:pPr>
    </w:p>
    <w:p w14:paraId="12715253" w14:textId="77777777" w:rsidR="002D3FA8" w:rsidRDefault="002D3FA8" w:rsidP="002D3FA8">
      <w:pPr>
        <w:spacing w:before="0" w:after="200"/>
        <w:jc w:val="center"/>
      </w:pPr>
    </w:p>
    <w:p w14:paraId="04CA7F53" w14:textId="77777777" w:rsidR="002D3FA8" w:rsidRDefault="002D3FA8" w:rsidP="002D3FA8">
      <w:pPr>
        <w:spacing w:before="0" w:after="200"/>
        <w:jc w:val="center"/>
      </w:pPr>
    </w:p>
    <w:p w14:paraId="2FC3DC7C" w14:textId="77777777" w:rsidR="002D3FA8" w:rsidRDefault="002D3FA8" w:rsidP="002D3FA8">
      <w:pPr>
        <w:spacing w:before="0" w:after="200"/>
        <w:jc w:val="center"/>
      </w:pPr>
    </w:p>
    <w:p w14:paraId="5B55C856" w14:textId="77777777" w:rsidR="002D3FA8" w:rsidRDefault="002D3FA8" w:rsidP="002D3FA8">
      <w:pPr>
        <w:spacing w:before="0" w:after="200"/>
        <w:jc w:val="center"/>
      </w:pPr>
    </w:p>
    <w:p w14:paraId="0CB5578C" w14:textId="4670FE83" w:rsidR="002D3FA8" w:rsidRDefault="002D3FA8" w:rsidP="002D3FA8">
      <w:pPr>
        <w:spacing w:before="0" w:after="200"/>
        <w:jc w:val="center"/>
      </w:pPr>
    </w:p>
    <w:p w14:paraId="77E0CA58" w14:textId="77777777" w:rsidR="002D3FA8" w:rsidRDefault="002D3FA8" w:rsidP="002D3FA8">
      <w:pPr>
        <w:spacing w:before="0" w:after="200"/>
        <w:jc w:val="center"/>
      </w:pPr>
    </w:p>
    <w:p w14:paraId="3D97B974" w14:textId="62D51ABF" w:rsidR="002D3FA8" w:rsidRDefault="002D3FA8" w:rsidP="002D3FA8">
      <w:pPr>
        <w:spacing w:before="0" w:after="200"/>
        <w:jc w:val="center"/>
      </w:pPr>
    </w:p>
    <w:p w14:paraId="2470024E" w14:textId="0CC0A243" w:rsidR="002D3FA8" w:rsidRDefault="002D3FA8" w:rsidP="002D3FA8">
      <w:pPr>
        <w:spacing w:before="0" w:after="200"/>
        <w:jc w:val="center"/>
      </w:pPr>
    </w:p>
    <w:p w14:paraId="551DAC92" w14:textId="6E723AC6" w:rsidR="002D3FA8" w:rsidRDefault="002D3FA8" w:rsidP="002D3FA8">
      <w:pPr>
        <w:spacing w:before="0" w:after="200"/>
        <w:jc w:val="center"/>
      </w:pPr>
    </w:p>
    <w:p w14:paraId="58CA7D2C" w14:textId="77777777" w:rsidR="002D3FA8" w:rsidRDefault="002D3FA8" w:rsidP="002D3FA8">
      <w:pPr>
        <w:spacing w:before="0" w:after="200"/>
        <w:jc w:val="center"/>
      </w:pPr>
    </w:p>
    <w:p w14:paraId="4FAEA69A" w14:textId="77777777" w:rsidR="002D3FA8" w:rsidRDefault="002D3FA8" w:rsidP="002D3FA8">
      <w:pPr>
        <w:spacing w:before="0" w:after="200"/>
        <w:jc w:val="center"/>
      </w:pPr>
    </w:p>
    <w:p w14:paraId="286D502D" w14:textId="77777777" w:rsidR="002D3FA8" w:rsidRDefault="002D3FA8" w:rsidP="002D3FA8">
      <w:pPr>
        <w:spacing w:before="0" w:after="200"/>
        <w:jc w:val="center"/>
      </w:pPr>
    </w:p>
    <w:p w14:paraId="767BC699" w14:textId="77777777" w:rsidR="002D3FA8" w:rsidRDefault="002D3FA8" w:rsidP="002D3FA8">
      <w:pPr>
        <w:spacing w:before="0" w:after="200"/>
        <w:jc w:val="center"/>
      </w:pPr>
    </w:p>
    <w:p w14:paraId="6B52E756" w14:textId="77777777" w:rsidR="002D3FA8" w:rsidRDefault="002D3FA8" w:rsidP="002D3FA8">
      <w:pPr>
        <w:spacing w:before="0" w:after="200"/>
        <w:jc w:val="center"/>
      </w:pPr>
    </w:p>
    <w:p w14:paraId="1D161A5F" w14:textId="77777777" w:rsidR="002D3FA8" w:rsidRDefault="002D3FA8" w:rsidP="002D3FA8">
      <w:pPr>
        <w:spacing w:before="0" w:after="200"/>
        <w:jc w:val="center"/>
      </w:pPr>
    </w:p>
    <w:p w14:paraId="0537E817" w14:textId="77777777" w:rsidR="002D3FA8" w:rsidRDefault="002D3FA8" w:rsidP="002D3FA8">
      <w:pPr>
        <w:spacing w:before="0" w:after="200"/>
        <w:jc w:val="center"/>
      </w:pPr>
    </w:p>
    <w:p w14:paraId="4B062973" w14:textId="77777777" w:rsidR="002D3FA8" w:rsidRDefault="002D3FA8" w:rsidP="002D3FA8">
      <w:pPr>
        <w:spacing w:before="0" w:after="200"/>
        <w:jc w:val="center"/>
      </w:pPr>
    </w:p>
    <w:p w14:paraId="6D207D3C" w14:textId="4CCF6297" w:rsidR="00024F98" w:rsidRPr="002D3FA8" w:rsidRDefault="00024F98" w:rsidP="002D3FA8">
      <w:pPr>
        <w:spacing w:before="0" w:after="200"/>
        <w:jc w:val="center"/>
        <w:rPr>
          <w:rFonts w:cs="Times New Roman"/>
          <w:b/>
          <w:bCs/>
          <w:szCs w:val="24"/>
        </w:rPr>
      </w:pPr>
      <w:r w:rsidRPr="00DE642A">
        <w:t xml:space="preserve">COPYRIGHT © 2020 </w:t>
      </w:r>
      <w:proofErr w:type="spellStart"/>
      <w:r w:rsidRPr="00DE642A">
        <w:t>by</w:t>
      </w:r>
      <w:bookmarkEnd w:id="1"/>
      <w:bookmarkEnd w:id="2"/>
      <w:bookmarkEnd w:id="3"/>
      <w:bookmarkEnd w:id="4"/>
      <w:proofErr w:type="spellEnd"/>
    </w:p>
    <w:p w14:paraId="0BF83583" w14:textId="77777777" w:rsidR="00A848E9" w:rsidRDefault="00A848E9" w:rsidP="00DE642A">
      <w:pPr>
        <w:jc w:val="center"/>
      </w:pPr>
    </w:p>
    <w:p w14:paraId="75883827" w14:textId="77777777" w:rsidR="00A848E9" w:rsidRDefault="00A848E9" w:rsidP="00DE642A">
      <w:pPr>
        <w:jc w:val="center"/>
      </w:pPr>
    </w:p>
    <w:p w14:paraId="5A83E9F8" w14:textId="77777777" w:rsidR="00A848E9" w:rsidRDefault="00A848E9" w:rsidP="00DE642A">
      <w:pPr>
        <w:jc w:val="center"/>
      </w:pPr>
    </w:p>
    <w:p w14:paraId="1FE84E67" w14:textId="548D7FAA" w:rsidR="00A848E9" w:rsidRDefault="00A848E9" w:rsidP="00A848E9">
      <w:pPr>
        <w:jc w:val="center"/>
      </w:pPr>
      <w:r>
        <w:t xml:space="preserve">BECERRA GUEVARA RAQUELI </w:t>
      </w:r>
    </w:p>
    <w:p w14:paraId="752B7779" w14:textId="7EDA9334" w:rsidR="00024F98" w:rsidRPr="00DE642A" w:rsidRDefault="00A848E9" w:rsidP="00A848E9">
      <w:pPr>
        <w:jc w:val="center"/>
      </w:pPr>
      <w:r>
        <w:t>LLANOS CHÁVEZ JORGE LUIS</w:t>
      </w:r>
    </w:p>
    <w:p w14:paraId="3F1696DA" w14:textId="3B0ABD1F" w:rsidR="00B0347A" w:rsidRPr="006961A9" w:rsidRDefault="00024F98" w:rsidP="00DE642A">
      <w:pPr>
        <w:jc w:val="center"/>
        <w:rPr>
          <w:rStyle w:val="Ttulo1Car"/>
          <w:rFonts w:ascii="Times New Roman" w:hAnsi="Times New Roman" w:cs="Times New Roman"/>
          <w:szCs w:val="24"/>
        </w:rPr>
      </w:pPr>
      <w:bookmarkStart w:id="5" w:name="_Toc61705844"/>
      <w:bookmarkStart w:id="6" w:name="_Toc61709692"/>
      <w:bookmarkStart w:id="7" w:name="_Toc65488469"/>
      <w:bookmarkStart w:id="8" w:name="_Toc65490494"/>
      <w:r w:rsidRPr="00DE642A">
        <w:t>Todos los derechos reservados</w:t>
      </w:r>
      <w:bookmarkEnd w:id="5"/>
      <w:bookmarkEnd w:id="6"/>
      <w:bookmarkEnd w:id="7"/>
      <w:bookmarkEnd w:id="8"/>
    </w:p>
    <w:p w14:paraId="578A3909" w14:textId="77777777" w:rsidR="00024F98" w:rsidRPr="00DE642A" w:rsidRDefault="00024F98" w:rsidP="00DE642A">
      <w:pPr>
        <w:jc w:val="center"/>
      </w:pPr>
      <w:bookmarkStart w:id="9" w:name="_Toc61705845"/>
      <w:bookmarkStart w:id="10" w:name="_Toc61709693"/>
      <w:bookmarkStart w:id="11" w:name="_Toc65488470"/>
      <w:bookmarkStart w:id="12" w:name="_Toc65490495"/>
      <w:r w:rsidRPr="00DE642A">
        <w:lastRenderedPageBreak/>
        <w:t>UNIVERSIDAD PRIVADA ANTONIO GUILLERMO URRELO</w:t>
      </w:r>
      <w:bookmarkEnd w:id="9"/>
      <w:bookmarkEnd w:id="10"/>
      <w:bookmarkEnd w:id="11"/>
      <w:bookmarkEnd w:id="12"/>
    </w:p>
    <w:p w14:paraId="4AF1D8B4" w14:textId="77777777" w:rsidR="00024F98" w:rsidRPr="006961A9" w:rsidRDefault="00024F98" w:rsidP="0001135D">
      <w:pPr>
        <w:jc w:val="center"/>
        <w:rPr>
          <w:rStyle w:val="Ttulo1Car"/>
          <w:rFonts w:ascii="Times New Roman" w:hAnsi="Times New Roman" w:cs="Times New Roman"/>
          <w:i/>
          <w:iCs/>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3" w:name="_Toc61705846"/>
      <w:bookmarkStart w:id="14" w:name="_Toc61709694"/>
      <w:bookmarkStart w:id="15" w:name="_Toc65488471"/>
      <w:bookmarkStart w:id="16" w:name="_Toc65490496"/>
      <w:r w:rsidRPr="00072B71">
        <w:t>FACULTAD</w:t>
      </w:r>
      <w:r w:rsidRPr="006961A9">
        <w:rPr>
          <w:rStyle w:val="Ttulo1Car"/>
          <w:rFonts w:ascii="Times New Roman" w:hAnsi="Times New Roman" w:cs="Times New Roman"/>
          <w:i/>
          <w:iCs/>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E642A">
        <w:t>DE</w:t>
      </w:r>
      <w:r w:rsidRPr="006961A9">
        <w:rPr>
          <w:rStyle w:val="Ttulo1Car"/>
          <w:rFonts w:ascii="Times New Roman" w:hAnsi="Times New Roman" w:cs="Times New Roman"/>
          <w:i/>
          <w:iCs/>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E642A">
        <w:t>INGENIERÍA</w:t>
      </w:r>
      <w:bookmarkEnd w:id="13"/>
      <w:bookmarkEnd w:id="14"/>
      <w:bookmarkEnd w:id="15"/>
      <w:bookmarkEnd w:id="16"/>
    </w:p>
    <w:p w14:paraId="3B134D41" w14:textId="77777777" w:rsidR="00024F98" w:rsidRPr="006961A9" w:rsidRDefault="00024F98" w:rsidP="0001135D">
      <w:pPr>
        <w:jc w:val="center"/>
        <w:rPr>
          <w:rStyle w:val="Ttulo1Car"/>
          <w:rFonts w:ascii="Times New Roman" w:hAnsi="Times New Roman" w:cs="Times New Roman"/>
          <w:i/>
          <w:iCs/>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F7583F" w14:textId="1D5D648D" w:rsidR="00024F98" w:rsidRPr="00DE642A" w:rsidRDefault="00024F98" w:rsidP="0001135D">
      <w:pPr>
        <w:jc w:val="center"/>
      </w:pPr>
      <w:bookmarkStart w:id="17" w:name="_Toc61705847"/>
      <w:bookmarkStart w:id="18" w:name="_Toc61709695"/>
      <w:bookmarkStart w:id="19" w:name="_Toc65488472"/>
      <w:bookmarkStart w:id="20" w:name="_Toc65490497"/>
      <w:r w:rsidRPr="00DE642A">
        <w:t>CARRERA PROFESIONAL DE INGENIERÍA AMBIENTAL Y PREVENCIÓN DE RIESGOS</w:t>
      </w:r>
      <w:bookmarkEnd w:id="17"/>
      <w:bookmarkEnd w:id="18"/>
      <w:bookmarkEnd w:id="19"/>
      <w:bookmarkEnd w:id="20"/>
    </w:p>
    <w:p w14:paraId="2F01413B" w14:textId="34457302" w:rsidR="00024F98" w:rsidRPr="00DE642A" w:rsidRDefault="00024F98" w:rsidP="0001135D">
      <w:pPr>
        <w:jc w:val="center"/>
      </w:pPr>
      <w:bookmarkStart w:id="21" w:name="_Toc61705848"/>
      <w:bookmarkStart w:id="22" w:name="_Toc61709696"/>
      <w:bookmarkStart w:id="23" w:name="_Toc65488473"/>
      <w:bookmarkStart w:id="24" w:name="_Toc65490498"/>
      <w:r w:rsidRPr="00DE642A">
        <w:t>APROBACIÓN DE TESIS PARA OPTAR TÍTULO PROFESIONAL</w:t>
      </w:r>
      <w:bookmarkEnd w:id="21"/>
      <w:bookmarkEnd w:id="22"/>
      <w:bookmarkEnd w:id="23"/>
      <w:bookmarkEnd w:id="24"/>
    </w:p>
    <w:p w14:paraId="6759F32F" w14:textId="77777777" w:rsidR="00024F98" w:rsidRPr="006961A9" w:rsidRDefault="00024F98" w:rsidP="00072B71">
      <w:pPr>
        <w:rPr>
          <w:rStyle w:val="Ttulo1Car"/>
          <w:rFonts w:ascii="Times New Roman" w:hAnsi="Times New Roman" w:cs="Times New Roman"/>
          <w:szCs w:val="24"/>
        </w:rPr>
      </w:pPr>
    </w:p>
    <w:p w14:paraId="21E3CB2C" w14:textId="6A2ED93C" w:rsidR="00024F98" w:rsidRPr="006961A9" w:rsidRDefault="0001135D" w:rsidP="0001135D">
      <w:pPr>
        <w:jc w:val="center"/>
        <w:rPr>
          <w:rStyle w:val="Ttulo1Car"/>
          <w:rFonts w:ascii="Times New Roman" w:hAnsi="Times New Roman" w:cs="Times New Roman"/>
          <w:szCs w:val="24"/>
        </w:rPr>
      </w:pPr>
      <w:r w:rsidRPr="0001135D">
        <w:rPr>
          <w:b/>
          <w:bCs/>
        </w:rPr>
        <w:t>APLICACIÓN DE LA ESTRATEGIA SOBANE A TRAVÉS DE LA GUÍA DÉPARIS PARA LA PREVENCIÓN DE RIESGOS LABORALES</w:t>
      </w:r>
    </w:p>
    <w:p w14:paraId="024B49DD" w14:textId="7D882792" w:rsidR="000E3F1F" w:rsidRDefault="000E3F1F" w:rsidP="00072B71">
      <w:pPr>
        <w:rPr>
          <w:rStyle w:val="Ttulo1Car"/>
          <w:rFonts w:ascii="Times New Roman" w:hAnsi="Times New Roman" w:cs="Times New Roman"/>
          <w:szCs w:val="24"/>
        </w:rPr>
      </w:pPr>
    </w:p>
    <w:p w14:paraId="6B630738" w14:textId="5118E0DC" w:rsidR="00E73D39" w:rsidRDefault="00E73D39" w:rsidP="00072B71">
      <w:pPr>
        <w:rPr>
          <w:rStyle w:val="Ttulo1Car"/>
          <w:rFonts w:ascii="Times New Roman" w:hAnsi="Times New Roman" w:cs="Times New Roman"/>
          <w:szCs w:val="24"/>
        </w:rPr>
      </w:pPr>
    </w:p>
    <w:p w14:paraId="427738F4" w14:textId="25B89FF3" w:rsidR="00E73D39" w:rsidRDefault="00E73D39" w:rsidP="00072B71">
      <w:pPr>
        <w:rPr>
          <w:rStyle w:val="Ttulo1Car"/>
          <w:rFonts w:ascii="Times New Roman" w:hAnsi="Times New Roman" w:cs="Times New Roman"/>
          <w:szCs w:val="24"/>
        </w:rPr>
      </w:pPr>
    </w:p>
    <w:p w14:paraId="36DD0731" w14:textId="77777777" w:rsidR="00E73D39" w:rsidRPr="006961A9" w:rsidRDefault="00E73D39" w:rsidP="00072B71">
      <w:pPr>
        <w:rPr>
          <w:rStyle w:val="Ttulo1Car"/>
          <w:rFonts w:ascii="Times New Roman" w:hAnsi="Times New Roman" w:cs="Times New Roman"/>
          <w:szCs w:val="24"/>
        </w:rPr>
      </w:pPr>
    </w:p>
    <w:p w14:paraId="3AF61912" w14:textId="77777777" w:rsidR="00024F98" w:rsidRPr="00DE642A" w:rsidRDefault="00024F98" w:rsidP="00DE642A">
      <w:bookmarkStart w:id="25" w:name="_Toc61705850"/>
      <w:bookmarkStart w:id="26" w:name="_Toc61709698"/>
      <w:bookmarkStart w:id="27" w:name="_Toc65488475"/>
      <w:bookmarkStart w:id="28" w:name="_Toc65490500"/>
      <w:r w:rsidRPr="00DE642A">
        <w:t>Presidente: __________________________</w:t>
      </w:r>
      <w:bookmarkEnd w:id="25"/>
      <w:bookmarkEnd w:id="26"/>
      <w:bookmarkEnd w:id="27"/>
      <w:bookmarkEnd w:id="28"/>
      <w:r w:rsidRPr="00DE642A">
        <w:t xml:space="preserve"> </w:t>
      </w:r>
    </w:p>
    <w:p w14:paraId="0E2CA953" w14:textId="77777777" w:rsidR="00024F98" w:rsidRPr="00DE642A" w:rsidRDefault="00024F98" w:rsidP="00DE642A"/>
    <w:p w14:paraId="62688A33" w14:textId="77777777" w:rsidR="00024F98" w:rsidRPr="00DE642A" w:rsidRDefault="00024F98" w:rsidP="00DE642A"/>
    <w:p w14:paraId="5F8AB771" w14:textId="77777777" w:rsidR="00024F98" w:rsidRPr="00DE642A" w:rsidRDefault="00024F98" w:rsidP="00DE642A">
      <w:bookmarkStart w:id="29" w:name="_Toc61705851"/>
      <w:bookmarkStart w:id="30" w:name="_Toc61709699"/>
      <w:bookmarkStart w:id="31" w:name="_Toc65488476"/>
      <w:bookmarkStart w:id="32" w:name="_Toc65490501"/>
      <w:r w:rsidRPr="00DE642A">
        <w:t>Secretario: __________________________</w:t>
      </w:r>
      <w:bookmarkEnd w:id="29"/>
      <w:bookmarkEnd w:id="30"/>
      <w:bookmarkEnd w:id="31"/>
      <w:bookmarkEnd w:id="32"/>
      <w:r w:rsidRPr="00DE642A">
        <w:t xml:space="preserve"> </w:t>
      </w:r>
    </w:p>
    <w:p w14:paraId="67AC5FFC" w14:textId="77777777" w:rsidR="00024F98" w:rsidRPr="00DE642A" w:rsidRDefault="00024F98" w:rsidP="00DE642A"/>
    <w:p w14:paraId="5AEB4300" w14:textId="77777777" w:rsidR="00024F98" w:rsidRPr="00DE642A" w:rsidRDefault="00024F98" w:rsidP="00DE642A"/>
    <w:p w14:paraId="0E764BE4" w14:textId="77777777" w:rsidR="00024F98" w:rsidRPr="00DE642A" w:rsidRDefault="00024F98" w:rsidP="00DE642A">
      <w:bookmarkStart w:id="33" w:name="_Toc61705852"/>
      <w:bookmarkStart w:id="34" w:name="_Toc61709700"/>
      <w:bookmarkStart w:id="35" w:name="_Toc65488477"/>
      <w:bookmarkStart w:id="36" w:name="_Toc65490502"/>
      <w:r w:rsidRPr="00DE642A">
        <w:t>Vocal: __________________________</w:t>
      </w:r>
      <w:bookmarkEnd w:id="33"/>
      <w:bookmarkEnd w:id="34"/>
      <w:bookmarkEnd w:id="35"/>
      <w:bookmarkEnd w:id="36"/>
      <w:r w:rsidRPr="00DE642A">
        <w:t xml:space="preserve"> </w:t>
      </w:r>
    </w:p>
    <w:p w14:paraId="6B4A2B17" w14:textId="77777777" w:rsidR="00024F98" w:rsidRPr="00DE642A" w:rsidRDefault="00024F98" w:rsidP="00DE642A"/>
    <w:p w14:paraId="1763F337" w14:textId="77777777" w:rsidR="00024F98" w:rsidRPr="00DE642A" w:rsidRDefault="00024F98" w:rsidP="00DE642A"/>
    <w:p w14:paraId="5769B38E" w14:textId="00D33BA7" w:rsidR="00B0347A" w:rsidRPr="00DE642A" w:rsidRDefault="00024F98" w:rsidP="00DE642A">
      <w:bookmarkStart w:id="37" w:name="_Toc61705853"/>
      <w:bookmarkStart w:id="38" w:name="_Toc61709701"/>
      <w:bookmarkStart w:id="39" w:name="_Toc65488478"/>
      <w:bookmarkStart w:id="40" w:name="_Toc65490503"/>
      <w:r w:rsidRPr="00DE642A">
        <w:t>Asesor: ________________________</w:t>
      </w:r>
      <w:bookmarkEnd w:id="37"/>
      <w:bookmarkEnd w:id="38"/>
      <w:bookmarkEnd w:id="39"/>
      <w:bookmarkEnd w:id="40"/>
      <w:r w:rsidRPr="00DE642A">
        <w:tab/>
      </w:r>
    </w:p>
    <w:p w14:paraId="3DAB1231" w14:textId="24A30E4A" w:rsidR="00B0347A" w:rsidRPr="00DE642A" w:rsidRDefault="00B0347A" w:rsidP="00DE642A"/>
    <w:p w14:paraId="117A650F" w14:textId="77777777" w:rsidR="00E43518" w:rsidRPr="00DE642A" w:rsidRDefault="00E43518" w:rsidP="00DE642A">
      <w:pPr>
        <w:sectPr w:rsidR="00E43518" w:rsidRPr="00DE642A" w:rsidSect="006C618C">
          <w:footerReference w:type="default" r:id="rId9"/>
          <w:pgSz w:w="11906" w:h="16838" w:code="9"/>
          <w:pgMar w:top="1418" w:right="1701" w:bottom="1418" w:left="1701" w:header="709" w:footer="709" w:gutter="0"/>
          <w:pgNumType w:start="1"/>
          <w:cols w:space="708"/>
          <w:titlePg/>
          <w:docGrid w:linePitch="360"/>
        </w:sectPr>
      </w:pPr>
    </w:p>
    <w:p w14:paraId="357AF0B7" w14:textId="77777777" w:rsidR="003C7DCB" w:rsidRPr="004F1603" w:rsidRDefault="003C7DCB" w:rsidP="00DE642A">
      <w:pPr>
        <w:pStyle w:val="CAPITULOI"/>
        <w:rPr>
          <w:rStyle w:val="Ttulo1Car"/>
          <w:rFonts w:ascii="Times New Roman" w:hAnsi="Times New Roman" w:cs="Times New Roman"/>
          <w:sz w:val="28"/>
          <w:szCs w:val="28"/>
        </w:rPr>
      </w:pPr>
      <w:bookmarkStart w:id="41" w:name="_Toc65490504"/>
      <w:bookmarkStart w:id="42" w:name="_Toc80560756"/>
      <w:r w:rsidRPr="00DE642A">
        <w:rPr>
          <w:rStyle w:val="Ttulo1Car"/>
          <w:rFonts w:ascii="Times New Roman" w:hAnsi="Times New Roman" w:cs="Times New Roman"/>
          <w:sz w:val="28"/>
          <w:szCs w:val="28"/>
        </w:rPr>
        <w:lastRenderedPageBreak/>
        <w:t>DEDICATORIA</w:t>
      </w:r>
      <w:bookmarkEnd w:id="41"/>
      <w:bookmarkEnd w:id="42"/>
    </w:p>
    <w:p w14:paraId="48716982" w14:textId="77777777" w:rsidR="00371698" w:rsidRPr="006961A9" w:rsidRDefault="00371698" w:rsidP="00FE1910">
      <w:pPr>
        <w:pStyle w:val="Sinespaciado"/>
        <w:spacing w:line="480" w:lineRule="auto"/>
        <w:jc w:val="right"/>
        <w:rPr>
          <w:rStyle w:val="Ttulo1Car"/>
          <w:rFonts w:ascii="Times New Roman" w:hAnsi="Times New Roman" w:cs="Times New Roman"/>
          <w:szCs w:val="24"/>
        </w:rPr>
      </w:pPr>
    </w:p>
    <w:p w14:paraId="5F283263" w14:textId="7C4B8F3A" w:rsidR="008A184B" w:rsidRDefault="00B65DE3" w:rsidP="00DE4DDC">
      <w:pPr>
        <w:spacing w:line="360" w:lineRule="auto"/>
        <w:rPr>
          <w:rFonts w:cs="Times New Roman"/>
          <w:color w:val="000000"/>
          <w:szCs w:val="24"/>
        </w:rPr>
      </w:pPr>
      <w:bookmarkStart w:id="43" w:name="_Toc65488484"/>
      <w:bookmarkStart w:id="44" w:name="_Toc65490509"/>
      <w:r w:rsidRPr="00B65DE3">
        <w:rPr>
          <w:rFonts w:cs="Times New Roman"/>
          <w:color w:val="000000"/>
          <w:szCs w:val="24"/>
          <w:shd w:val="clear" w:color="auto" w:fill="FFFFFF"/>
        </w:rPr>
        <w:t xml:space="preserve">El presente trabajo </w:t>
      </w:r>
      <w:r w:rsidR="0089533B">
        <w:rPr>
          <w:rFonts w:cs="Times New Roman"/>
          <w:color w:val="000000"/>
          <w:szCs w:val="24"/>
          <w:shd w:val="clear" w:color="auto" w:fill="FFFFFF"/>
        </w:rPr>
        <w:t xml:space="preserve">de tesis </w:t>
      </w:r>
      <w:r w:rsidRPr="00B65DE3">
        <w:rPr>
          <w:rFonts w:cs="Times New Roman"/>
          <w:color w:val="000000"/>
          <w:szCs w:val="24"/>
          <w:shd w:val="clear" w:color="auto" w:fill="FFFFFF"/>
        </w:rPr>
        <w:t>lo dedicamos principalmente a Dios, por ser el inspirador y darnos fuerza para continuar en este proceso de obtener uno de los anhelos más deseados.</w:t>
      </w:r>
      <w:r>
        <w:rPr>
          <w:rFonts w:cs="Times New Roman"/>
          <w:color w:val="000000"/>
          <w:szCs w:val="24"/>
        </w:rPr>
        <w:t xml:space="preserve"> </w:t>
      </w:r>
    </w:p>
    <w:p w14:paraId="003644FE" w14:textId="77777777" w:rsidR="0089533B" w:rsidRDefault="0089533B" w:rsidP="00DE4DDC">
      <w:pPr>
        <w:spacing w:line="360" w:lineRule="auto"/>
        <w:rPr>
          <w:rFonts w:cs="Times New Roman"/>
          <w:color w:val="000000"/>
          <w:szCs w:val="24"/>
        </w:rPr>
      </w:pPr>
      <w:r>
        <w:rPr>
          <w:rFonts w:cs="Times New Roman"/>
          <w:color w:val="000000"/>
          <w:szCs w:val="24"/>
        </w:rPr>
        <w:t>A nuestros padres, por su amor, trabajo y sacrificio en todos estos años, gracias a ustedes hemos logrado llegar hasta aquí y convertirnos en lo que somos.</w:t>
      </w:r>
    </w:p>
    <w:p w14:paraId="15ECC2BE" w14:textId="21DE80CD" w:rsidR="0089533B" w:rsidRDefault="0089533B" w:rsidP="00DE4DDC">
      <w:pPr>
        <w:spacing w:line="360" w:lineRule="auto"/>
        <w:rPr>
          <w:rFonts w:cs="Times New Roman"/>
          <w:color w:val="000000"/>
          <w:szCs w:val="24"/>
        </w:rPr>
      </w:pPr>
      <w:r>
        <w:rPr>
          <w:rFonts w:cs="Times New Roman"/>
          <w:color w:val="000000"/>
          <w:szCs w:val="24"/>
        </w:rPr>
        <w:t>A nuestros hermanos por estar siempre presentes, acompañándonos y por el apoyo moral, que nos brindaron a lo largo de est</w:t>
      </w:r>
      <w:r w:rsidR="0060630D">
        <w:rPr>
          <w:rFonts w:cs="Times New Roman"/>
          <w:color w:val="000000"/>
          <w:szCs w:val="24"/>
        </w:rPr>
        <w:t>a etapa de nuestras vidas.</w:t>
      </w:r>
    </w:p>
    <w:p w14:paraId="6FFFEE58" w14:textId="5F1F823E" w:rsidR="0060630D" w:rsidRDefault="0060630D" w:rsidP="00DE4DDC">
      <w:pPr>
        <w:spacing w:line="360" w:lineRule="auto"/>
        <w:rPr>
          <w:rFonts w:cs="Times New Roman"/>
          <w:color w:val="000000"/>
          <w:szCs w:val="24"/>
        </w:rPr>
      </w:pPr>
      <w:r>
        <w:rPr>
          <w:rFonts w:cs="Times New Roman"/>
          <w:color w:val="000000"/>
          <w:szCs w:val="24"/>
        </w:rPr>
        <w:t>A todas las personas que nos han apoyado y han hecho que el trabajo se realice con éxito en especial a aquellos que nos abrieron las puertas y compartieron sus conocimientos.</w:t>
      </w:r>
    </w:p>
    <w:p w14:paraId="56D48074" w14:textId="77777777" w:rsidR="0060630D" w:rsidRDefault="0060630D" w:rsidP="00DE642A">
      <w:pPr>
        <w:rPr>
          <w:rFonts w:cs="Times New Roman"/>
          <w:color w:val="000000"/>
          <w:szCs w:val="24"/>
        </w:rPr>
      </w:pPr>
    </w:p>
    <w:p w14:paraId="4DC60114" w14:textId="77777777" w:rsidR="0060630D" w:rsidRDefault="0060630D" w:rsidP="00DE642A">
      <w:pPr>
        <w:rPr>
          <w:rFonts w:cs="Times New Roman"/>
          <w:color w:val="000000"/>
          <w:szCs w:val="24"/>
        </w:rPr>
      </w:pPr>
    </w:p>
    <w:p w14:paraId="049D0C89" w14:textId="7BAE537C" w:rsidR="008A184B" w:rsidRPr="0089533B" w:rsidRDefault="00B65DE3" w:rsidP="00DE642A">
      <w:pPr>
        <w:rPr>
          <w:rFonts w:cs="Times New Roman"/>
          <w:color w:val="000000"/>
          <w:szCs w:val="24"/>
        </w:rPr>
      </w:pPr>
      <w:r w:rsidRPr="00B65DE3">
        <w:rPr>
          <w:rFonts w:cs="Times New Roman"/>
          <w:color w:val="000000"/>
          <w:szCs w:val="24"/>
        </w:rPr>
        <w:br/>
      </w:r>
      <w:r w:rsidRPr="00B65DE3">
        <w:rPr>
          <w:rFonts w:cs="Times New Roman"/>
          <w:color w:val="000000"/>
          <w:szCs w:val="24"/>
        </w:rPr>
        <w:br/>
      </w:r>
      <w:r w:rsidRPr="00B65DE3">
        <w:rPr>
          <w:rFonts w:cs="Times New Roman"/>
          <w:color w:val="000000"/>
          <w:szCs w:val="24"/>
        </w:rPr>
        <w:br/>
      </w:r>
      <w:r w:rsidRPr="00B65DE3">
        <w:rPr>
          <w:rFonts w:cs="Times New Roman"/>
          <w:color w:val="000000"/>
          <w:szCs w:val="24"/>
        </w:rPr>
        <w:br/>
      </w:r>
    </w:p>
    <w:p w14:paraId="336A41F4" w14:textId="15C02265" w:rsidR="00371698" w:rsidRPr="00DE642A" w:rsidRDefault="008A184B" w:rsidP="008A184B">
      <w:r>
        <w:rPr>
          <w:rFonts w:cs="Times New Roman"/>
          <w:color w:val="000000"/>
          <w:szCs w:val="24"/>
          <w:shd w:val="clear" w:color="auto" w:fill="FFFFFF"/>
        </w:rPr>
        <w:t xml:space="preserve"> </w:t>
      </w:r>
      <w:bookmarkEnd w:id="43"/>
      <w:bookmarkEnd w:id="44"/>
    </w:p>
    <w:p w14:paraId="0E710888" w14:textId="77777777" w:rsidR="00371698" w:rsidRPr="00DE642A" w:rsidRDefault="00371698" w:rsidP="00DE642A"/>
    <w:p w14:paraId="2161098C" w14:textId="77777777" w:rsidR="00371698" w:rsidRPr="00DE642A" w:rsidRDefault="00371698" w:rsidP="00DE642A"/>
    <w:p w14:paraId="22B805EB" w14:textId="77777777" w:rsidR="00371698" w:rsidRPr="00DE642A" w:rsidRDefault="00371698" w:rsidP="00DE642A"/>
    <w:p w14:paraId="08C7DBD8" w14:textId="5F72E086" w:rsidR="00371698" w:rsidRPr="00DE642A" w:rsidRDefault="00371698" w:rsidP="00DE642A"/>
    <w:p w14:paraId="551C4F1E" w14:textId="4C5E6FA7" w:rsidR="009948A7" w:rsidRDefault="009948A7" w:rsidP="00DE642A"/>
    <w:p w14:paraId="5DEE36BA" w14:textId="38295183" w:rsidR="008A184B" w:rsidRDefault="008A184B" w:rsidP="00DE642A"/>
    <w:p w14:paraId="2428D241" w14:textId="70CE2753" w:rsidR="008A184B" w:rsidRDefault="008A184B" w:rsidP="00DE642A"/>
    <w:p w14:paraId="2FC77DAF" w14:textId="75A5218E" w:rsidR="008A184B" w:rsidRDefault="008A184B" w:rsidP="00DE642A"/>
    <w:p w14:paraId="3F7A50CA" w14:textId="00EA7DCB" w:rsidR="00496DCE" w:rsidRPr="004A37E8" w:rsidRDefault="00496DCE" w:rsidP="00DE4DDC">
      <w:pPr>
        <w:spacing w:line="360" w:lineRule="auto"/>
        <w:jc w:val="center"/>
        <w:rPr>
          <w:b/>
          <w:bCs/>
        </w:rPr>
      </w:pPr>
      <w:bookmarkStart w:id="45" w:name="_Toc65490515"/>
      <w:r w:rsidRPr="004A37E8">
        <w:rPr>
          <w:b/>
          <w:bCs/>
        </w:rPr>
        <w:lastRenderedPageBreak/>
        <w:t>AGRADECIMIENTOS</w:t>
      </w:r>
      <w:bookmarkEnd w:id="45"/>
    </w:p>
    <w:p w14:paraId="3EE891E3" w14:textId="653E93C2" w:rsidR="00AB6636" w:rsidRDefault="00AB6636" w:rsidP="00DE4DDC">
      <w:pPr>
        <w:spacing w:line="360" w:lineRule="auto"/>
      </w:pPr>
      <w:r>
        <w:t xml:space="preserve">Nuestro agradecimiento está dirigido en primer lugar a Dios, por todas las bendiciones que nos ha ofrecido, por estar presente en el trascurrir de nuestras vidas, brindándonos fuerza, paciencia y sabiduría para poder </w:t>
      </w:r>
      <w:r w:rsidR="007549D4">
        <w:t xml:space="preserve">culminar nuestras metas trazadas </w:t>
      </w:r>
    </w:p>
    <w:p w14:paraId="68BA2FBB" w14:textId="51D9499B" w:rsidR="008A184B" w:rsidRDefault="0089533B" w:rsidP="00DE4DDC">
      <w:pPr>
        <w:spacing w:line="360" w:lineRule="auto"/>
        <w:rPr>
          <w:rFonts w:cs="Times New Roman"/>
          <w:szCs w:val="24"/>
          <w:lang w:val="es-MX" w:eastAsia="es-MX"/>
        </w:rPr>
      </w:pPr>
      <w:r>
        <w:rPr>
          <w:rFonts w:cs="Times New Roman"/>
          <w:szCs w:val="24"/>
          <w:lang w:val="es-MX" w:eastAsia="es-MX"/>
        </w:rPr>
        <w:t>Agradecemos a nuestros padres, por todo el amor, confianza, y apoyo incondicional que nos han dado a lo largo de nuestras vidas, a ellos por enseñarnos a luchar por nuestras metas con esfuerzo y dedicación, basadas siempre en valores y principios</w:t>
      </w:r>
    </w:p>
    <w:p w14:paraId="17E9A464" w14:textId="20988D88" w:rsidR="00143BAD" w:rsidRDefault="00143BAD" w:rsidP="00DE4DDC">
      <w:pPr>
        <w:spacing w:line="360" w:lineRule="auto"/>
        <w:rPr>
          <w:rFonts w:cs="Times New Roman"/>
          <w:szCs w:val="24"/>
          <w:lang w:val="es-MX" w:eastAsia="es-MX"/>
        </w:rPr>
      </w:pPr>
      <w:r>
        <w:rPr>
          <w:rFonts w:cs="Times New Roman"/>
          <w:szCs w:val="24"/>
          <w:lang w:val="es-MX" w:eastAsia="es-MX"/>
        </w:rPr>
        <w:t xml:space="preserve">A nuestro asesor, el </w:t>
      </w:r>
      <w:r w:rsidR="00DE4DDC">
        <w:rPr>
          <w:rFonts w:cs="Times New Roman"/>
          <w:szCs w:val="24"/>
          <w:lang w:val="es-MX" w:eastAsia="es-MX"/>
        </w:rPr>
        <w:t>Dr.</w:t>
      </w:r>
      <w:r>
        <w:rPr>
          <w:rFonts w:cs="Times New Roman"/>
          <w:szCs w:val="24"/>
          <w:lang w:val="es-MX" w:eastAsia="es-MX"/>
        </w:rPr>
        <w:t xml:space="preserve"> Miguel </w:t>
      </w:r>
      <w:r w:rsidR="00DE4DDC">
        <w:rPr>
          <w:rFonts w:cs="Times New Roman"/>
          <w:szCs w:val="24"/>
          <w:lang w:val="es-MX" w:eastAsia="es-MX"/>
        </w:rPr>
        <w:t xml:space="preserve">Ángel </w:t>
      </w:r>
      <w:r>
        <w:rPr>
          <w:rFonts w:cs="Times New Roman"/>
          <w:szCs w:val="24"/>
          <w:lang w:val="es-MX" w:eastAsia="es-MX"/>
        </w:rPr>
        <w:t>Arango</w:t>
      </w:r>
      <w:r w:rsidR="00DE4DDC">
        <w:rPr>
          <w:rFonts w:cs="Times New Roman"/>
          <w:szCs w:val="24"/>
          <w:lang w:val="es-MX" w:eastAsia="es-MX"/>
        </w:rPr>
        <w:t xml:space="preserve"> </w:t>
      </w:r>
      <w:proofErr w:type="spellStart"/>
      <w:r w:rsidR="00DE4DDC">
        <w:rPr>
          <w:rFonts w:cs="Times New Roman"/>
          <w:szCs w:val="24"/>
          <w:lang w:val="es-MX" w:eastAsia="es-MX"/>
        </w:rPr>
        <w:t>Llantoy</w:t>
      </w:r>
      <w:proofErr w:type="spellEnd"/>
      <w:r>
        <w:rPr>
          <w:rFonts w:cs="Times New Roman"/>
          <w:szCs w:val="24"/>
          <w:lang w:val="es-MX" w:eastAsia="es-MX"/>
        </w:rPr>
        <w:t>, por habernos brindado la oportunidad de recurrir a sus conocimientos, así como también por habernos tenido paciencia para guiarnos durante el desarrollo de la tesis.</w:t>
      </w:r>
    </w:p>
    <w:p w14:paraId="3FF7FB26" w14:textId="77777777" w:rsidR="00143BAD" w:rsidRPr="0089533B" w:rsidRDefault="00143BAD" w:rsidP="008A184B">
      <w:pPr>
        <w:rPr>
          <w:lang w:val="es-MX"/>
        </w:rPr>
      </w:pPr>
    </w:p>
    <w:p w14:paraId="3D0D6943" w14:textId="77777777" w:rsidR="008A184B" w:rsidRDefault="008A184B" w:rsidP="00974170">
      <w:bookmarkStart w:id="46" w:name="_Toc65490516"/>
    </w:p>
    <w:p w14:paraId="00872125" w14:textId="77777777" w:rsidR="008A184B" w:rsidRDefault="008A184B" w:rsidP="00974170"/>
    <w:p w14:paraId="09219DA0" w14:textId="77777777" w:rsidR="008A184B" w:rsidRDefault="008A184B" w:rsidP="00974170"/>
    <w:p w14:paraId="21CA3CD9" w14:textId="77777777" w:rsidR="008A184B" w:rsidRDefault="008A184B" w:rsidP="00974170"/>
    <w:p w14:paraId="195C1E0B" w14:textId="77777777" w:rsidR="008A184B" w:rsidRDefault="008A184B" w:rsidP="00974170"/>
    <w:p w14:paraId="7CFA01AC" w14:textId="77777777" w:rsidR="008A184B" w:rsidRDefault="008A184B" w:rsidP="00974170"/>
    <w:p w14:paraId="4CA0CFFE" w14:textId="77777777" w:rsidR="008A184B" w:rsidRDefault="008A184B" w:rsidP="00974170"/>
    <w:p w14:paraId="3E812EC6" w14:textId="77777777" w:rsidR="008A184B" w:rsidRDefault="008A184B" w:rsidP="00974170"/>
    <w:p w14:paraId="77E79D29" w14:textId="77777777" w:rsidR="008A184B" w:rsidRDefault="008A184B" w:rsidP="00974170"/>
    <w:p w14:paraId="73884DB3" w14:textId="77777777" w:rsidR="008A184B" w:rsidRDefault="008A184B" w:rsidP="00974170"/>
    <w:p w14:paraId="2393D0AE" w14:textId="77777777" w:rsidR="008A184B" w:rsidRDefault="008A184B" w:rsidP="00974170"/>
    <w:p w14:paraId="1F3C482E" w14:textId="73A1B70B" w:rsidR="003C7DCB" w:rsidRPr="006961A9" w:rsidRDefault="003C7DCB" w:rsidP="004F1603">
      <w:pPr>
        <w:pStyle w:val="CAPITULOI"/>
      </w:pPr>
      <w:bookmarkStart w:id="47" w:name="_Toc80560757"/>
      <w:r w:rsidRPr="006961A9">
        <w:lastRenderedPageBreak/>
        <w:t>ÍNDICE</w:t>
      </w:r>
      <w:bookmarkEnd w:id="46"/>
      <w:bookmarkEnd w:id="47"/>
    </w:p>
    <w:sdt>
      <w:sdtPr>
        <w:rPr>
          <w:rFonts w:ascii="Times New Roman" w:eastAsiaTheme="minorHAnsi" w:hAnsi="Times New Roman" w:cstheme="minorBidi"/>
          <w:color w:val="auto"/>
          <w:sz w:val="24"/>
          <w:szCs w:val="22"/>
          <w:lang w:val="es-ES" w:eastAsia="en-US"/>
        </w:rPr>
        <w:id w:val="1521732177"/>
        <w:docPartObj>
          <w:docPartGallery w:val="Table of Contents"/>
          <w:docPartUnique/>
        </w:docPartObj>
      </w:sdtPr>
      <w:sdtEndPr>
        <w:rPr>
          <w:b/>
          <w:bCs/>
        </w:rPr>
      </w:sdtEndPr>
      <w:sdtContent>
        <w:p w14:paraId="4F04285E" w14:textId="1BD3F48E" w:rsidR="00072B71" w:rsidRDefault="00072B71">
          <w:pPr>
            <w:pStyle w:val="TtuloTDC"/>
          </w:pPr>
          <w:r>
            <w:rPr>
              <w:lang w:val="es-ES"/>
            </w:rPr>
            <w:t>Contenido</w:t>
          </w:r>
        </w:p>
        <w:p w14:paraId="7853879E" w14:textId="5FA69B36" w:rsidR="00203911" w:rsidRDefault="00072B71">
          <w:pPr>
            <w:pStyle w:val="TDC1"/>
            <w:tabs>
              <w:tab w:val="right" w:leader="dot" w:pos="8494"/>
            </w:tabs>
            <w:rPr>
              <w:rFonts w:asciiTheme="minorHAnsi" w:eastAsiaTheme="minorEastAsia" w:hAnsiTheme="minorHAnsi"/>
              <w:noProof/>
              <w:sz w:val="22"/>
              <w:lang w:eastAsia="es-PE"/>
            </w:rPr>
          </w:pPr>
          <w:r>
            <w:fldChar w:fldCharType="begin"/>
          </w:r>
          <w:r>
            <w:instrText xml:space="preserve"> TOC \o "1-3" \h \z \u </w:instrText>
          </w:r>
          <w:r>
            <w:fldChar w:fldCharType="separate"/>
          </w:r>
          <w:hyperlink w:anchor="_Toc80560756" w:history="1">
            <w:r w:rsidR="00203911" w:rsidRPr="00F37ACD">
              <w:rPr>
                <w:rStyle w:val="Hipervnculo"/>
                <w:noProof/>
              </w:rPr>
              <w:t>DEDICATORIA</w:t>
            </w:r>
            <w:r w:rsidR="00203911">
              <w:rPr>
                <w:noProof/>
                <w:webHidden/>
              </w:rPr>
              <w:tab/>
            </w:r>
            <w:r w:rsidR="00203911">
              <w:rPr>
                <w:noProof/>
                <w:webHidden/>
              </w:rPr>
              <w:fldChar w:fldCharType="begin"/>
            </w:r>
            <w:r w:rsidR="00203911">
              <w:rPr>
                <w:noProof/>
                <w:webHidden/>
              </w:rPr>
              <w:instrText xml:space="preserve"> PAGEREF _Toc80560756 \h </w:instrText>
            </w:r>
            <w:r w:rsidR="00203911">
              <w:rPr>
                <w:noProof/>
                <w:webHidden/>
              </w:rPr>
            </w:r>
            <w:r w:rsidR="00203911">
              <w:rPr>
                <w:noProof/>
                <w:webHidden/>
              </w:rPr>
              <w:fldChar w:fldCharType="separate"/>
            </w:r>
            <w:r w:rsidR="00203911">
              <w:rPr>
                <w:noProof/>
                <w:webHidden/>
              </w:rPr>
              <w:t>4</w:t>
            </w:r>
            <w:r w:rsidR="00203911">
              <w:rPr>
                <w:noProof/>
                <w:webHidden/>
              </w:rPr>
              <w:fldChar w:fldCharType="end"/>
            </w:r>
          </w:hyperlink>
        </w:p>
        <w:p w14:paraId="3786BAA0" w14:textId="741ECDED" w:rsidR="00203911" w:rsidRDefault="003E2B3A">
          <w:pPr>
            <w:pStyle w:val="TDC1"/>
            <w:tabs>
              <w:tab w:val="right" w:leader="dot" w:pos="8494"/>
            </w:tabs>
            <w:rPr>
              <w:rFonts w:asciiTheme="minorHAnsi" w:eastAsiaTheme="minorEastAsia" w:hAnsiTheme="minorHAnsi"/>
              <w:noProof/>
              <w:sz w:val="22"/>
              <w:lang w:eastAsia="es-PE"/>
            </w:rPr>
          </w:pPr>
          <w:hyperlink w:anchor="_Toc80560757" w:history="1">
            <w:r w:rsidR="00203911" w:rsidRPr="00F37ACD">
              <w:rPr>
                <w:rStyle w:val="Hipervnculo"/>
                <w:noProof/>
              </w:rPr>
              <w:t>ÍNDICE</w:t>
            </w:r>
            <w:r w:rsidR="00203911">
              <w:rPr>
                <w:noProof/>
                <w:webHidden/>
              </w:rPr>
              <w:tab/>
            </w:r>
            <w:r w:rsidR="00203911">
              <w:rPr>
                <w:noProof/>
                <w:webHidden/>
              </w:rPr>
              <w:fldChar w:fldCharType="begin"/>
            </w:r>
            <w:r w:rsidR="00203911">
              <w:rPr>
                <w:noProof/>
                <w:webHidden/>
              </w:rPr>
              <w:instrText xml:space="preserve"> PAGEREF _Toc80560757 \h </w:instrText>
            </w:r>
            <w:r w:rsidR="00203911">
              <w:rPr>
                <w:noProof/>
                <w:webHidden/>
              </w:rPr>
            </w:r>
            <w:r w:rsidR="00203911">
              <w:rPr>
                <w:noProof/>
                <w:webHidden/>
              </w:rPr>
              <w:fldChar w:fldCharType="separate"/>
            </w:r>
            <w:r w:rsidR="00203911">
              <w:rPr>
                <w:noProof/>
                <w:webHidden/>
              </w:rPr>
              <w:t>6</w:t>
            </w:r>
            <w:r w:rsidR="00203911">
              <w:rPr>
                <w:noProof/>
                <w:webHidden/>
              </w:rPr>
              <w:fldChar w:fldCharType="end"/>
            </w:r>
          </w:hyperlink>
        </w:p>
        <w:p w14:paraId="46B25A46" w14:textId="4B9A761D" w:rsidR="00203911" w:rsidRDefault="003E2B3A">
          <w:pPr>
            <w:pStyle w:val="TDC1"/>
            <w:tabs>
              <w:tab w:val="right" w:leader="dot" w:pos="8494"/>
            </w:tabs>
            <w:rPr>
              <w:rFonts w:asciiTheme="minorHAnsi" w:eastAsiaTheme="minorEastAsia" w:hAnsiTheme="minorHAnsi"/>
              <w:noProof/>
              <w:sz w:val="22"/>
              <w:lang w:eastAsia="es-PE"/>
            </w:rPr>
          </w:pPr>
          <w:hyperlink w:anchor="_Toc80560758" w:history="1">
            <w:r w:rsidR="00203911" w:rsidRPr="00F37ACD">
              <w:rPr>
                <w:rStyle w:val="Hipervnculo"/>
                <w:noProof/>
              </w:rPr>
              <w:t>LISTA DE TABLAS</w:t>
            </w:r>
            <w:r w:rsidR="00203911">
              <w:rPr>
                <w:noProof/>
                <w:webHidden/>
              </w:rPr>
              <w:tab/>
            </w:r>
            <w:r w:rsidR="00203911">
              <w:rPr>
                <w:noProof/>
                <w:webHidden/>
              </w:rPr>
              <w:fldChar w:fldCharType="begin"/>
            </w:r>
            <w:r w:rsidR="00203911">
              <w:rPr>
                <w:noProof/>
                <w:webHidden/>
              </w:rPr>
              <w:instrText xml:space="preserve"> PAGEREF _Toc80560758 \h </w:instrText>
            </w:r>
            <w:r w:rsidR="00203911">
              <w:rPr>
                <w:noProof/>
                <w:webHidden/>
              </w:rPr>
            </w:r>
            <w:r w:rsidR="00203911">
              <w:rPr>
                <w:noProof/>
                <w:webHidden/>
              </w:rPr>
              <w:fldChar w:fldCharType="separate"/>
            </w:r>
            <w:r w:rsidR="00203911">
              <w:rPr>
                <w:noProof/>
                <w:webHidden/>
              </w:rPr>
              <w:t>7</w:t>
            </w:r>
            <w:r w:rsidR="00203911">
              <w:rPr>
                <w:noProof/>
                <w:webHidden/>
              </w:rPr>
              <w:fldChar w:fldCharType="end"/>
            </w:r>
          </w:hyperlink>
        </w:p>
        <w:p w14:paraId="433E1A94" w14:textId="37160502" w:rsidR="00203911" w:rsidRDefault="003E2B3A">
          <w:pPr>
            <w:pStyle w:val="TDC1"/>
            <w:tabs>
              <w:tab w:val="right" w:leader="dot" w:pos="8494"/>
            </w:tabs>
            <w:rPr>
              <w:rFonts w:asciiTheme="minorHAnsi" w:eastAsiaTheme="minorEastAsia" w:hAnsiTheme="minorHAnsi"/>
              <w:noProof/>
              <w:sz w:val="22"/>
              <w:lang w:eastAsia="es-PE"/>
            </w:rPr>
          </w:pPr>
          <w:hyperlink w:anchor="_Toc80560759" w:history="1">
            <w:r w:rsidR="00203911" w:rsidRPr="00F37ACD">
              <w:rPr>
                <w:rStyle w:val="Hipervnculo"/>
                <w:noProof/>
              </w:rPr>
              <w:t>LISTA DE FIGURAS</w:t>
            </w:r>
            <w:r w:rsidR="00203911">
              <w:rPr>
                <w:noProof/>
                <w:webHidden/>
              </w:rPr>
              <w:tab/>
            </w:r>
            <w:r w:rsidR="00203911">
              <w:rPr>
                <w:noProof/>
                <w:webHidden/>
              </w:rPr>
              <w:fldChar w:fldCharType="begin"/>
            </w:r>
            <w:r w:rsidR="00203911">
              <w:rPr>
                <w:noProof/>
                <w:webHidden/>
              </w:rPr>
              <w:instrText xml:space="preserve"> PAGEREF _Toc80560759 \h </w:instrText>
            </w:r>
            <w:r w:rsidR="00203911">
              <w:rPr>
                <w:noProof/>
                <w:webHidden/>
              </w:rPr>
            </w:r>
            <w:r w:rsidR="00203911">
              <w:rPr>
                <w:noProof/>
                <w:webHidden/>
              </w:rPr>
              <w:fldChar w:fldCharType="separate"/>
            </w:r>
            <w:r w:rsidR="00203911">
              <w:rPr>
                <w:noProof/>
                <w:webHidden/>
              </w:rPr>
              <w:t>8</w:t>
            </w:r>
            <w:r w:rsidR="00203911">
              <w:rPr>
                <w:noProof/>
                <w:webHidden/>
              </w:rPr>
              <w:fldChar w:fldCharType="end"/>
            </w:r>
          </w:hyperlink>
        </w:p>
        <w:p w14:paraId="408E6FDD" w14:textId="54C3E2FD" w:rsidR="00203911" w:rsidRDefault="003E2B3A">
          <w:pPr>
            <w:pStyle w:val="TDC1"/>
            <w:tabs>
              <w:tab w:val="right" w:leader="dot" w:pos="8494"/>
            </w:tabs>
            <w:rPr>
              <w:rFonts w:asciiTheme="minorHAnsi" w:eastAsiaTheme="minorEastAsia" w:hAnsiTheme="minorHAnsi"/>
              <w:noProof/>
              <w:sz w:val="22"/>
              <w:lang w:eastAsia="es-PE"/>
            </w:rPr>
          </w:pPr>
          <w:hyperlink w:anchor="_Toc80560760" w:history="1">
            <w:r w:rsidR="00203911" w:rsidRPr="00F37ACD">
              <w:rPr>
                <w:rStyle w:val="Hipervnculo"/>
                <w:noProof/>
              </w:rPr>
              <w:t>RESUMEN</w:t>
            </w:r>
            <w:r w:rsidR="00203911">
              <w:rPr>
                <w:noProof/>
                <w:webHidden/>
              </w:rPr>
              <w:tab/>
            </w:r>
            <w:r w:rsidR="00203911">
              <w:rPr>
                <w:noProof/>
                <w:webHidden/>
              </w:rPr>
              <w:fldChar w:fldCharType="begin"/>
            </w:r>
            <w:r w:rsidR="00203911">
              <w:rPr>
                <w:noProof/>
                <w:webHidden/>
              </w:rPr>
              <w:instrText xml:space="preserve"> PAGEREF _Toc80560760 \h </w:instrText>
            </w:r>
            <w:r w:rsidR="00203911">
              <w:rPr>
                <w:noProof/>
                <w:webHidden/>
              </w:rPr>
            </w:r>
            <w:r w:rsidR="00203911">
              <w:rPr>
                <w:noProof/>
                <w:webHidden/>
              </w:rPr>
              <w:fldChar w:fldCharType="separate"/>
            </w:r>
            <w:r w:rsidR="00203911">
              <w:rPr>
                <w:noProof/>
                <w:webHidden/>
              </w:rPr>
              <w:t>9</w:t>
            </w:r>
            <w:r w:rsidR="00203911">
              <w:rPr>
                <w:noProof/>
                <w:webHidden/>
              </w:rPr>
              <w:fldChar w:fldCharType="end"/>
            </w:r>
          </w:hyperlink>
        </w:p>
        <w:p w14:paraId="336651CB" w14:textId="2AF7501B" w:rsidR="00203911" w:rsidRDefault="003E2B3A">
          <w:pPr>
            <w:pStyle w:val="TDC1"/>
            <w:tabs>
              <w:tab w:val="right" w:leader="dot" w:pos="8494"/>
            </w:tabs>
            <w:rPr>
              <w:rFonts w:asciiTheme="minorHAnsi" w:eastAsiaTheme="minorEastAsia" w:hAnsiTheme="minorHAnsi"/>
              <w:noProof/>
              <w:sz w:val="22"/>
              <w:lang w:eastAsia="es-PE"/>
            </w:rPr>
          </w:pPr>
          <w:hyperlink w:anchor="_Toc80560761" w:history="1">
            <w:r w:rsidR="00203911" w:rsidRPr="00F37ACD">
              <w:rPr>
                <w:rStyle w:val="Hipervnculo"/>
                <w:noProof/>
              </w:rPr>
              <w:t>ABSTRACT</w:t>
            </w:r>
            <w:r w:rsidR="00203911">
              <w:rPr>
                <w:noProof/>
                <w:webHidden/>
              </w:rPr>
              <w:tab/>
            </w:r>
            <w:r w:rsidR="00203911">
              <w:rPr>
                <w:noProof/>
                <w:webHidden/>
              </w:rPr>
              <w:fldChar w:fldCharType="begin"/>
            </w:r>
            <w:r w:rsidR="00203911">
              <w:rPr>
                <w:noProof/>
                <w:webHidden/>
              </w:rPr>
              <w:instrText xml:space="preserve"> PAGEREF _Toc80560761 \h </w:instrText>
            </w:r>
            <w:r w:rsidR="00203911">
              <w:rPr>
                <w:noProof/>
                <w:webHidden/>
              </w:rPr>
            </w:r>
            <w:r w:rsidR="00203911">
              <w:rPr>
                <w:noProof/>
                <w:webHidden/>
              </w:rPr>
              <w:fldChar w:fldCharType="separate"/>
            </w:r>
            <w:r w:rsidR="00203911">
              <w:rPr>
                <w:noProof/>
                <w:webHidden/>
              </w:rPr>
              <w:t>10</w:t>
            </w:r>
            <w:r w:rsidR="00203911">
              <w:rPr>
                <w:noProof/>
                <w:webHidden/>
              </w:rPr>
              <w:fldChar w:fldCharType="end"/>
            </w:r>
          </w:hyperlink>
        </w:p>
        <w:p w14:paraId="775CB0C9" w14:textId="2D470B5B" w:rsidR="00203911" w:rsidRDefault="003E2B3A">
          <w:pPr>
            <w:pStyle w:val="TDC1"/>
            <w:tabs>
              <w:tab w:val="right" w:leader="dot" w:pos="8494"/>
            </w:tabs>
            <w:rPr>
              <w:rFonts w:asciiTheme="minorHAnsi" w:eastAsiaTheme="minorEastAsia" w:hAnsiTheme="minorHAnsi"/>
              <w:noProof/>
              <w:sz w:val="22"/>
              <w:lang w:eastAsia="es-PE"/>
            </w:rPr>
          </w:pPr>
          <w:hyperlink w:anchor="_Toc80560762" w:history="1">
            <w:r w:rsidR="00203911" w:rsidRPr="00F37ACD">
              <w:rPr>
                <w:rStyle w:val="Hipervnculo"/>
                <w:noProof/>
              </w:rPr>
              <w:t>CAPITULO I. INTRODUCCION</w:t>
            </w:r>
            <w:r w:rsidR="00203911">
              <w:rPr>
                <w:noProof/>
                <w:webHidden/>
              </w:rPr>
              <w:tab/>
            </w:r>
            <w:r w:rsidR="00203911">
              <w:rPr>
                <w:noProof/>
                <w:webHidden/>
              </w:rPr>
              <w:fldChar w:fldCharType="begin"/>
            </w:r>
            <w:r w:rsidR="00203911">
              <w:rPr>
                <w:noProof/>
                <w:webHidden/>
              </w:rPr>
              <w:instrText xml:space="preserve"> PAGEREF _Toc80560762 \h </w:instrText>
            </w:r>
            <w:r w:rsidR="00203911">
              <w:rPr>
                <w:noProof/>
                <w:webHidden/>
              </w:rPr>
            </w:r>
            <w:r w:rsidR="00203911">
              <w:rPr>
                <w:noProof/>
                <w:webHidden/>
              </w:rPr>
              <w:fldChar w:fldCharType="separate"/>
            </w:r>
            <w:r w:rsidR="00203911">
              <w:rPr>
                <w:noProof/>
                <w:webHidden/>
              </w:rPr>
              <w:t>11</w:t>
            </w:r>
            <w:r w:rsidR="00203911">
              <w:rPr>
                <w:noProof/>
                <w:webHidden/>
              </w:rPr>
              <w:fldChar w:fldCharType="end"/>
            </w:r>
          </w:hyperlink>
        </w:p>
        <w:p w14:paraId="39F6F945" w14:textId="3B3F0AB3" w:rsidR="00203911" w:rsidRDefault="003E2B3A">
          <w:pPr>
            <w:pStyle w:val="TDC2"/>
            <w:tabs>
              <w:tab w:val="right" w:leader="dot" w:pos="8494"/>
            </w:tabs>
            <w:rPr>
              <w:rFonts w:asciiTheme="minorHAnsi" w:eastAsiaTheme="minorEastAsia" w:hAnsiTheme="minorHAnsi"/>
              <w:noProof/>
              <w:sz w:val="22"/>
              <w:lang w:eastAsia="es-PE"/>
            </w:rPr>
          </w:pPr>
          <w:hyperlink w:anchor="_Toc80560763" w:history="1">
            <w:r w:rsidR="00203911" w:rsidRPr="00F37ACD">
              <w:rPr>
                <w:rStyle w:val="Hipervnculo"/>
                <w:noProof/>
              </w:rPr>
              <w:t>1.1 Descripción de la Realidad Problemática.</w:t>
            </w:r>
            <w:r w:rsidR="00203911">
              <w:rPr>
                <w:noProof/>
                <w:webHidden/>
              </w:rPr>
              <w:tab/>
            </w:r>
            <w:r w:rsidR="00203911">
              <w:rPr>
                <w:noProof/>
                <w:webHidden/>
              </w:rPr>
              <w:fldChar w:fldCharType="begin"/>
            </w:r>
            <w:r w:rsidR="00203911">
              <w:rPr>
                <w:noProof/>
                <w:webHidden/>
              </w:rPr>
              <w:instrText xml:space="preserve"> PAGEREF _Toc80560763 \h </w:instrText>
            </w:r>
            <w:r w:rsidR="00203911">
              <w:rPr>
                <w:noProof/>
                <w:webHidden/>
              </w:rPr>
            </w:r>
            <w:r w:rsidR="00203911">
              <w:rPr>
                <w:noProof/>
                <w:webHidden/>
              </w:rPr>
              <w:fldChar w:fldCharType="separate"/>
            </w:r>
            <w:r w:rsidR="00203911">
              <w:rPr>
                <w:noProof/>
                <w:webHidden/>
              </w:rPr>
              <w:t>11</w:t>
            </w:r>
            <w:r w:rsidR="00203911">
              <w:rPr>
                <w:noProof/>
                <w:webHidden/>
              </w:rPr>
              <w:fldChar w:fldCharType="end"/>
            </w:r>
          </w:hyperlink>
        </w:p>
        <w:p w14:paraId="52C5956C" w14:textId="673C50EB" w:rsidR="00203911" w:rsidRDefault="003E2B3A">
          <w:pPr>
            <w:pStyle w:val="TDC2"/>
            <w:tabs>
              <w:tab w:val="right" w:leader="dot" w:pos="8494"/>
            </w:tabs>
            <w:rPr>
              <w:rFonts w:asciiTheme="minorHAnsi" w:eastAsiaTheme="minorEastAsia" w:hAnsiTheme="minorHAnsi"/>
              <w:noProof/>
              <w:sz w:val="22"/>
              <w:lang w:eastAsia="es-PE"/>
            </w:rPr>
          </w:pPr>
          <w:hyperlink w:anchor="_Toc80560764" w:history="1">
            <w:r w:rsidR="00203911" w:rsidRPr="00F37ACD">
              <w:rPr>
                <w:rStyle w:val="Hipervnculo"/>
                <w:noProof/>
              </w:rPr>
              <w:t>1.1.1 Formulación del problema</w:t>
            </w:r>
            <w:r w:rsidR="00203911">
              <w:rPr>
                <w:noProof/>
                <w:webHidden/>
              </w:rPr>
              <w:tab/>
            </w:r>
            <w:r w:rsidR="00203911">
              <w:rPr>
                <w:noProof/>
                <w:webHidden/>
              </w:rPr>
              <w:fldChar w:fldCharType="begin"/>
            </w:r>
            <w:r w:rsidR="00203911">
              <w:rPr>
                <w:noProof/>
                <w:webHidden/>
              </w:rPr>
              <w:instrText xml:space="preserve"> PAGEREF _Toc80560764 \h </w:instrText>
            </w:r>
            <w:r w:rsidR="00203911">
              <w:rPr>
                <w:noProof/>
                <w:webHidden/>
              </w:rPr>
            </w:r>
            <w:r w:rsidR="00203911">
              <w:rPr>
                <w:noProof/>
                <w:webHidden/>
              </w:rPr>
              <w:fldChar w:fldCharType="separate"/>
            </w:r>
            <w:r w:rsidR="00203911">
              <w:rPr>
                <w:noProof/>
                <w:webHidden/>
              </w:rPr>
              <w:t>12</w:t>
            </w:r>
            <w:r w:rsidR="00203911">
              <w:rPr>
                <w:noProof/>
                <w:webHidden/>
              </w:rPr>
              <w:fldChar w:fldCharType="end"/>
            </w:r>
          </w:hyperlink>
        </w:p>
        <w:p w14:paraId="01022369" w14:textId="3468476D" w:rsidR="00203911" w:rsidRDefault="003E2B3A">
          <w:pPr>
            <w:pStyle w:val="TDC2"/>
            <w:tabs>
              <w:tab w:val="right" w:leader="dot" w:pos="8494"/>
            </w:tabs>
            <w:rPr>
              <w:rFonts w:asciiTheme="minorHAnsi" w:eastAsiaTheme="minorEastAsia" w:hAnsiTheme="minorHAnsi"/>
              <w:noProof/>
              <w:sz w:val="22"/>
              <w:lang w:eastAsia="es-PE"/>
            </w:rPr>
          </w:pPr>
          <w:hyperlink w:anchor="_Toc80560765" w:history="1">
            <w:r w:rsidR="00203911" w:rsidRPr="00F37ACD">
              <w:rPr>
                <w:rStyle w:val="Hipervnculo"/>
                <w:noProof/>
              </w:rPr>
              <w:t>1.2 Objetivos.</w:t>
            </w:r>
            <w:r w:rsidR="00203911">
              <w:rPr>
                <w:noProof/>
                <w:webHidden/>
              </w:rPr>
              <w:tab/>
            </w:r>
            <w:r w:rsidR="00203911">
              <w:rPr>
                <w:noProof/>
                <w:webHidden/>
              </w:rPr>
              <w:fldChar w:fldCharType="begin"/>
            </w:r>
            <w:r w:rsidR="00203911">
              <w:rPr>
                <w:noProof/>
                <w:webHidden/>
              </w:rPr>
              <w:instrText xml:space="preserve"> PAGEREF _Toc80560765 \h </w:instrText>
            </w:r>
            <w:r w:rsidR="00203911">
              <w:rPr>
                <w:noProof/>
                <w:webHidden/>
              </w:rPr>
            </w:r>
            <w:r w:rsidR="00203911">
              <w:rPr>
                <w:noProof/>
                <w:webHidden/>
              </w:rPr>
              <w:fldChar w:fldCharType="separate"/>
            </w:r>
            <w:r w:rsidR="00203911">
              <w:rPr>
                <w:noProof/>
                <w:webHidden/>
              </w:rPr>
              <w:t>12</w:t>
            </w:r>
            <w:r w:rsidR="00203911">
              <w:rPr>
                <w:noProof/>
                <w:webHidden/>
              </w:rPr>
              <w:fldChar w:fldCharType="end"/>
            </w:r>
          </w:hyperlink>
        </w:p>
        <w:p w14:paraId="4A151815" w14:textId="3D6F7170" w:rsidR="00203911" w:rsidRDefault="003E2B3A">
          <w:pPr>
            <w:pStyle w:val="TDC2"/>
            <w:tabs>
              <w:tab w:val="right" w:leader="dot" w:pos="8494"/>
            </w:tabs>
            <w:rPr>
              <w:rFonts w:asciiTheme="minorHAnsi" w:eastAsiaTheme="minorEastAsia" w:hAnsiTheme="minorHAnsi"/>
              <w:noProof/>
              <w:sz w:val="22"/>
              <w:lang w:eastAsia="es-PE"/>
            </w:rPr>
          </w:pPr>
          <w:hyperlink w:anchor="_Toc80560766" w:history="1">
            <w:r w:rsidR="00203911" w:rsidRPr="00F37ACD">
              <w:rPr>
                <w:rStyle w:val="Hipervnculo"/>
                <w:noProof/>
              </w:rPr>
              <w:t>1.2.1 Objetivo general.</w:t>
            </w:r>
            <w:r w:rsidR="00203911">
              <w:rPr>
                <w:noProof/>
                <w:webHidden/>
              </w:rPr>
              <w:tab/>
            </w:r>
            <w:r w:rsidR="00203911">
              <w:rPr>
                <w:noProof/>
                <w:webHidden/>
              </w:rPr>
              <w:fldChar w:fldCharType="begin"/>
            </w:r>
            <w:r w:rsidR="00203911">
              <w:rPr>
                <w:noProof/>
                <w:webHidden/>
              </w:rPr>
              <w:instrText xml:space="preserve"> PAGEREF _Toc80560766 \h </w:instrText>
            </w:r>
            <w:r w:rsidR="00203911">
              <w:rPr>
                <w:noProof/>
                <w:webHidden/>
              </w:rPr>
            </w:r>
            <w:r w:rsidR="00203911">
              <w:rPr>
                <w:noProof/>
                <w:webHidden/>
              </w:rPr>
              <w:fldChar w:fldCharType="separate"/>
            </w:r>
            <w:r w:rsidR="00203911">
              <w:rPr>
                <w:noProof/>
                <w:webHidden/>
              </w:rPr>
              <w:t>12</w:t>
            </w:r>
            <w:r w:rsidR="00203911">
              <w:rPr>
                <w:noProof/>
                <w:webHidden/>
              </w:rPr>
              <w:fldChar w:fldCharType="end"/>
            </w:r>
          </w:hyperlink>
        </w:p>
        <w:p w14:paraId="2649CC87" w14:textId="5835E8A1" w:rsidR="00203911" w:rsidRDefault="003E2B3A">
          <w:pPr>
            <w:pStyle w:val="TDC2"/>
            <w:tabs>
              <w:tab w:val="right" w:leader="dot" w:pos="8494"/>
            </w:tabs>
            <w:rPr>
              <w:rFonts w:asciiTheme="minorHAnsi" w:eastAsiaTheme="minorEastAsia" w:hAnsiTheme="minorHAnsi"/>
              <w:noProof/>
              <w:sz w:val="22"/>
              <w:lang w:eastAsia="es-PE"/>
            </w:rPr>
          </w:pPr>
          <w:hyperlink w:anchor="_Toc80560767" w:history="1">
            <w:r w:rsidR="00203911" w:rsidRPr="00F37ACD">
              <w:rPr>
                <w:rStyle w:val="Hipervnculo"/>
                <w:noProof/>
              </w:rPr>
              <w:t>1.2.2 Objetivos específicos.</w:t>
            </w:r>
            <w:r w:rsidR="00203911">
              <w:rPr>
                <w:noProof/>
                <w:webHidden/>
              </w:rPr>
              <w:tab/>
            </w:r>
            <w:r w:rsidR="00203911">
              <w:rPr>
                <w:noProof/>
                <w:webHidden/>
              </w:rPr>
              <w:fldChar w:fldCharType="begin"/>
            </w:r>
            <w:r w:rsidR="00203911">
              <w:rPr>
                <w:noProof/>
                <w:webHidden/>
              </w:rPr>
              <w:instrText xml:space="preserve"> PAGEREF _Toc80560767 \h </w:instrText>
            </w:r>
            <w:r w:rsidR="00203911">
              <w:rPr>
                <w:noProof/>
                <w:webHidden/>
              </w:rPr>
            </w:r>
            <w:r w:rsidR="00203911">
              <w:rPr>
                <w:noProof/>
                <w:webHidden/>
              </w:rPr>
              <w:fldChar w:fldCharType="separate"/>
            </w:r>
            <w:r w:rsidR="00203911">
              <w:rPr>
                <w:noProof/>
                <w:webHidden/>
              </w:rPr>
              <w:t>12</w:t>
            </w:r>
            <w:r w:rsidR="00203911">
              <w:rPr>
                <w:noProof/>
                <w:webHidden/>
              </w:rPr>
              <w:fldChar w:fldCharType="end"/>
            </w:r>
          </w:hyperlink>
        </w:p>
        <w:p w14:paraId="78380F63" w14:textId="6EB76AE4" w:rsidR="00203911" w:rsidRDefault="003E2B3A">
          <w:pPr>
            <w:pStyle w:val="TDC2"/>
            <w:tabs>
              <w:tab w:val="right" w:leader="dot" w:pos="8494"/>
            </w:tabs>
            <w:rPr>
              <w:rFonts w:asciiTheme="minorHAnsi" w:eastAsiaTheme="minorEastAsia" w:hAnsiTheme="minorHAnsi"/>
              <w:noProof/>
              <w:sz w:val="22"/>
              <w:lang w:eastAsia="es-PE"/>
            </w:rPr>
          </w:pPr>
          <w:hyperlink w:anchor="_Toc80560768" w:history="1">
            <w:r w:rsidR="00203911" w:rsidRPr="00F37ACD">
              <w:rPr>
                <w:rStyle w:val="Hipervnculo"/>
                <w:noProof/>
              </w:rPr>
              <w:t>1.3 Justificación e Importancia</w:t>
            </w:r>
            <w:r w:rsidR="00203911">
              <w:rPr>
                <w:noProof/>
                <w:webHidden/>
              </w:rPr>
              <w:tab/>
            </w:r>
            <w:r w:rsidR="00203911">
              <w:rPr>
                <w:noProof/>
                <w:webHidden/>
              </w:rPr>
              <w:fldChar w:fldCharType="begin"/>
            </w:r>
            <w:r w:rsidR="00203911">
              <w:rPr>
                <w:noProof/>
                <w:webHidden/>
              </w:rPr>
              <w:instrText xml:space="preserve"> PAGEREF _Toc80560768 \h </w:instrText>
            </w:r>
            <w:r w:rsidR="00203911">
              <w:rPr>
                <w:noProof/>
                <w:webHidden/>
              </w:rPr>
            </w:r>
            <w:r w:rsidR="00203911">
              <w:rPr>
                <w:noProof/>
                <w:webHidden/>
              </w:rPr>
              <w:fldChar w:fldCharType="separate"/>
            </w:r>
            <w:r w:rsidR="00203911">
              <w:rPr>
                <w:noProof/>
                <w:webHidden/>
              </w:rPr>
              <w:t>12</w:t>
            </w:r>
            <w:r w:rsidR="00203911">
              <w:rPr>
                <w:noProof/>
                <w:webHidden/>
              </w:rPr>
              <w:fldChar w:fldCharType="end"/>
            </w:r>
          </w:hyperlink>
        </w:p>
        <w:p w14:paraId="19B33996" w14:textId="6ACE11F5" w:rsidR="00203911" w:rsidRDefault="003E2B3A">
          <w:pPr>
            <w:pStyle w:val="TDC1"/>
            <w:tabs>
              <w:tab w:val="right" w:leader="dot" w:pos="8494"/>
            </w:tabs>
            <w:rPr>
              <w:rFonts w:asciiTheme="minorHAnsi" w:eastAsiaTheme="minorEastAsia" w:hAnsiTheme="minorHAnsi"/>
              <w:noProof/>
              <w:sz w:val="22"/>
              <w:lang w:eastAsia="es-PE"/>
            </w:rPr>
          </w:pPr>
          <w:hyperlink w:anchor="_Toc80560769" w:history="1">
            <w:r w:rsidR="00203911" w:rsidRPr="00F37ACD">
              <w:rPr>
                <w:rStyle w:val="Hipervnculo"/>
                <w:noProof/>
              </w:rPr>
              <w:t>CAPITULO II. MARCO TEORICO</w:t>
            </w:r>
            <w:r w:rsidR="00203911">
              <w:rPr>
                <w:noProof/>
                <w:webHidden/>
              </w:rPr>
              <w:tab/>
            </w:r>
            <w:r w:rsidR="00203911">
              <w:rPr>
                <w:noProof/>
                <w:webHidden/>
              </w:rPr>
              <w:fldChar w:fldCharType="begin"/>
            </w:r>
            <w:r w:rsidR="00203911">
              <w:rPr>
                <w:noProof/>
                <w:webHidden/>
              </w:rPr>
              <w:instrText xml:space="preserve"> PAGEREF _Toc80560769 \h </w:instrText>
            </w:r>
            <w:r w:rsidR="00203911">
              <w:rPr>
                <w:noProof/>
                <w:webHidden/>
              </w:rPr>
            </w:r>
            <w:r w:rsidR="00203911">
              <w:rPr>
                <w:noProof/>
                <w:webHidden/>
              </w:rPr>
              <w:fldChar w:fldCharType="separate"/>
            </w:r>
            <w:r w:rsidR="00203911">
              <w:rPr>
                <w:noProof/>
                <w:webHidden/>
              </w:rPr>
              <w:t>14</w:t>
            </w:r>
            <w:r w:rsidR="00203911">
              <w:rPr>
                <w:noProof/>
                <w:webHidden/>
              </w:rPr>
              <w:fldChar w:fldCharType="end"/>
            </w:r>
          </w:hyperlink>
        </w:p>
        <w:p w14:paraId="0BB4E345" w14:textId="0644E7A4" w:rsidR="00203911" w:rsidRDefault="003E2B3A">
          <w:pPr>
            <w:pStyle w:val="TDC2"/>
            <w:tabs>
              <w:tab w:val="right" w:leader="dot" w:pos="8494"/>
            </w:tabs>
            <w:rPr>
              <w:rFonts w:asciiTheme="minorHAnsi" w:eastAsiaTheme="minorEastAsia" w:hAnsiTheme="minorHAnsi"/>
              <w:noProof/>
              <w:sz w:val="22"/>
              <w:lang w:eastAsia="es-PE"/>
            </w:rPr>
          </w:pPr>
          <w:hyperlink w:anchor="_Toc80560770" w:history="1">
            <w:r w:rsidR="00203911" w:rsidRPr="00F37ACD">
              <w:rPr>
                <w:rStyle w:val="Hipervnculo"/>
                <w:noProof/>
              </w:rPr>
              <w:t>2.1 Teorías que sustentan la investigación</w:t>
            </w:r>
            <w:r w:rsidR="00203911">
              <w:rPr>
                <w:noProof/>
                <w:webHidden/>
              </w:rPr>
              <w:tab/>
            </w:r>
            <w:r w:rsidR="00203911">
              <w:rPr>
                <w:noProof/>
                <w:webHidden/>
              </w:rPr>
              <w:fldChar w:fldCharType="begin"/>
            </w:r>
            <w:r w:rsidR="00203911">
              <w:rPr>
                <w:noProof/>
                <w:webHidden/>
              </w:rPr>
              <w:instrText xml:space="preserve"> PAGEREF _Toc80560770 \h </w:instrText>
            </w:r>
            <w:r w:rsidR="00203911">
              <w:rPr>
                <w:noProof/>
                <w:webHidden/>
              </w:rPr>
            </w:r>
            <w:r w:rsidR="00203911">
              <w:rPr>
                <w:noProof/>
                <w:webHidden/>
              </w:rPr>
              <w:fldChar w:fldCharType="separate"/>
            </w:r>
            <w:r w:rsidR="00203911">
              <w:rPr>
                <w:noProof/>
                <w:webHidden/>
              </w:rPr>
              <w:t>14</w:t>
            </w:r>
            <w:r w:rsidR="00203911">
              <w:rPr>
                <w:noProof/>
                <w:webHidden/>
              </w:rPr>
              <w:fldChar w:fldCharType="end"/>
            </w:r>
          </w:hyperlink>
        </w:p>
        <w:p w14:paraId="357F9540" w14:textId="7FDB1FA2" w:rsidR="00203911" w:rsidRDefault="003E2B3A">
          <w:pPr>
            <w:pStyle w:val="TDC2"/>
            <w:tabs>
              <w:tab w:val="right" w:leader="dot" w:pos="8494"/>
            </w:tabs>
            <w:rPr>
              <w:rFonts w:asciiTheme="minorHAnsi" w:eastAsiaTheme="minorEastAsia" w:hAnsiTheme="minorHAnsi"/>
              <w:noProof/>
              <w:sz w:val="22"/>
              <w:lang w:eastAsia="es-PE"/>
            </w:rPr>
          </w:pPr>
          <w:hyperlink w:anchor="_Toc80560771" w:history="1">
            <w:r w:rsidR="00203911" w:rsidRPr="00F37ACD">
              <w:rPr>
                <w:rStyle w:val="Hipervnculo"/>
                <w:rFonts w:eastAsia="Times New Roman"/>
                <w:noProof/>
                <w:lang w:val="es-ES"/>
              </w:rPr>
              <w:t>2.2 Bases teóricas</w:t>
            </w:r>
            <w:r w:rsidR="00203911">
              <w:rPr>
                <w:noProof/>
                <w:webHidden/>
              </w:rPr>
              <w:tab/>
            </w:r>
            <w:r w:rsidR="00203911">
              <w:rPr>
                <w:noProof/>
                <w:webHidden/>
              </w:rPr>
              <w:fldChar w:fldCharType="begin"/>
            </w:r>
            <w:r w:rsidR="00203911">
              <w:rPr>
                <w:noProof/>
                <w:webHidden/>
              </w:rPr>
              <w:instrText xml:space="preserve"> PAGEREF _Toc80560771 \h </w:instrText>
            </w:r>
            <w:r w:rsidR="00203911">
              <w:rPr>
                <w:noProof/>
                <w:webHidden/>
              </w:rPr>
            </w:r>
            <w:r w:rsidR="00203911">
              <w:rPr>
                <w:noProof/>
                <w:webHidden/>
              </w:rPr>
              <w:fldChar w:fldCharType="separate"/>
            </w:r>
            <w:r w:rsidR="00203911">
              <w:rPr>
                <w:noProof/>
                <w:webHidden/>
              </w:rPr>
              <w:t>15</w:t>
            </w:r>
            <w:r w:rsidR="00203911">
              <w:rPr>
                <w:noProof/>
                <w:webHidden/>
              </w:rPr>
              <w:fldChar w:fldCharType="end"/>
            </w:r>
          </w:hyperlink>
        </w:p>
        <w:p w14:paraId="7A8D8127" w14:textId="37D01EB7" w:rsidR="00203911" w:rsidRDefault="003E2B3A">
          <w:pPr>
            <w:pStyle w:val="TDC2"/>
            <w:tabs>
              <w:tab w:val="right" w:leader="dot" w:pos="8494"/>
            </w:tabs>
            <w:rPr>
              <w:rFonts w:asciiTheme="minorHAnsi" w:eastAsiaTheme="minorEastAsia" w:hAnsiTheme="minorHAnsi"/>
              <w:noProof/>
              <w:sz w:val="22"/>
              <w:lang w:eastAsia="es-PE"/>
            </w:rPr>
          </w:pPr>
          <w:hyperlink w:anchor="_Toc80560772" w:history="1">
            <w:r w:rsidR="00203911" w:rsidRPr="00F37ACD">
              <w:rPr>
                <w:rStyle w:val="Hipervnculo"/>
                <w:rFonts w:eastAsia="Times New Roman"/>
                <w:noProof/>
                <w:lang w:val="es-ES"/>
              </w:rPr>
              <w:t>2.3 Discusión teórica.</w:t>
            </w:r>
            <w:r w:rsidR="00203911">
              <w:rPr>
                <w:noProof/>
                <w:webHidden/>
              </w:rPr>
              <w:tab/>
            </w:r>
            <w:r w:rsidR="00203911">
              <w:rPr>
                <w:noProof/>
                <w:webHidden/>
              </w:rPr>
              <w:fldChar w:fldCharType="begin"/>
            </w:r>
            <w:r w:rsidR="00203911">
              <w:rPr>
                <w:noProof/>
                <w:webHidden/>
              </w:rPr>
              <w:instrText xml:space="preserve"> PAGEREF _Toc80560772 \h </w:instrText>
            </w:r>
            <w:r w:rsidR="00203911">
              <w:rPr>
                <w:noProof/>
                <w:webHidden/>
              </w:rPr>
            </w:r>
            <w:r w:rsidR="00203911">
              <w:rPr>
                <w:noProof/>
                <w:webHidden/>
              </w:rPr>
              <w:fldChar w:fldCharType="separate"/>
            </w:r>
            <w:r w:rsidR="00203911">
              <w:rPr>
                <w:noProof/>
                <w:webHidden/>
              </w:rPr>
              <w:t>33</w:t>
            </w:r>
            <w:r w:rsidR="00203911">
              <w:rPr>
                <w:noProof/>
                <w:webHidden/>
              </w:rPr>
              <w:fldChar w:fldCharType="end"/>
            </w:r>
          </w:hyperlink>
        </w:p>
        <w:p w14:paraId="21A0AB42" w14:textId="0052D4E3" w:rsidR="00203911" w:rsidRDefault="003E2B3A">
          <w:pPr>
            <w:pStyle w:val="TDC2"/>
            <w:tabs>
              <w:tab w:val="right" w:leader="dot" w:pos="8494"/>
            </w:tabs>
            <w:rPr>
              <w:rFonts w:asciiTheme="minorHAnsi" w:eastAsiaTheme="minorEastAsia" w:hAnsiTheme="minorHAnsi"/>
              <w:noProof/>
              <w:sz w:val="22"/>
              <w:lang w:eastAsia="es-PE"/>
            </w:rPr>
          </w:pPr>
          <w:hyperlink w:anchor="_Toc80560773" w:history="1">
            <w:r w:rsidR="00203911" w:rsidRPr="00F37ACD">
              <w:rPr>
                <w:rStyle w:val="Hipervnculo"/>
                <w:rFonts w:eastAsia="Times New Roman"/>
                <w:noProof/>
                <w:lang w:val="es-ES"/>
              </w:rPr>
              <w:t>2.4 Definiciones de términos básicos.</w:t>
            </w:r>
            <w:r w:rsidR="00203911">
              <w:rPr>
                <w:noProof/>
                <w:webHidden/>
              </w:rPr>
              <w:tab/>
            </w:r>
            <w:r w:rsidR="00203911">
              <w:rPr>
                <w:noProof/>
                <w:webHidden/>
              </w:rPr>
              <w:fldChar w:fldCharType="begin"/>
            </w:r>
            <w:r w:rsidR="00203911">
              <w:rPr>
                <w:noProof/>
                <w:webHidden/>
              </w:rPr>
              <w:instrText xml:space="preserve"> PAGEREF _Toc80560773 \h </w:instrText>
            </w:r>
            <w:r w:rsidR="00203911">
              <w:rPr>
                <w:noProof/>
                <w:webHidden/>
              </w:rPr>
            </w:r>
            <w:r w:rsidR="00203911">
              <w:rPr>
                <w:noProof/>
                <w:webHidden/>
              </w:rPr>
              <w:fldChar w:fldCharType="separate"/>
            </w:r>
            <w:r w:rsidR="00203911">
              <w:rPr>
                <w:noProof/>
                <w:webHidden/>
              </w:rPr>
              <w:t>34</w:t>
            </w:r>
            <w:r w:rsidR="00203911">
              <w:rPr>
                <w:noProof/>
                <w:webHidden/>
              </w:rPr>
              <w:fldChar w:fldCharType="end"/>
            </w:r>
          </w:hyperlink>
        </w:p>
        <w:p w14:paraId="2BD6C0A5" w14:textId="26340EAB" w:rsidR="00203911" w:rsidRDefault="003E2B3A">
          <w:pPr>
            <w:pStyle w:val="TDC2"/>
            <w:tabs>
              <w:tab w:val="right" w:leader="dot" w:pos="8494"/>
            </w:tabs>
            <w:rPr>
              <w:rFonts w:asciiTheme="minorHAnsi" w:eastAsiaTheme="minorEastAsia" w:hAnsiTheme="minorHAnsi"/>
              <w:noProof/>
              <w:sz w:val="22"/>
              <w:lang w:eastAsia="es-PE"/>
            </w:rPr>
          </w:pPr>
          <w:hyperlink w:anchor="_Toc80560774" w:history="1">
            <w:r w:rsidR="00203911" w:rsidRPr="00F37ACD">
              <w:rPr>
                <w:rStyle w:val="Hipervnculo"/>
                <w:noProof/>
                <w:lang w:val="es-ES"/>
              </w:rPr>
              <w:t>2.5 Hipótesis de la investigación</w:t>
            </w:r>
            <w:r w:rsidR="00203911">
              <w:rPr>
                <w:noProof/>
                <w:webHidden/>
              </w:rPr>
              <w:tab/>
            </w:r>
            <w:r w:rsidR="00203911">
              <w:rPr>
                <w:noProof/>
                <w:webHidden/>
              </w:rPr>
              <w:fldChar w:fldCharType="begin"/>
            </w:r>
            <w:r w:rsidR="00203911">
              <w:rPr>
                <w:noProof/>
                <w:webHidden/>
              </w:rPr>
              <w:instrText xml:space="preserve"> PAGEREF _Toc80560774 \h </w:instrText>
            </w:r>
            <w:r w:rsidR="00203911">
              <w:rPr>
                <w:noProof/>
                <w:webHidden/>
              </w:rPr>
            </w:r>
            <w:r w:rsidR="00203911">
              <w:rPr>
                <w:noProof/>
                <w:webHidden/>
              </w:rPr>
              <w:fldChar w:fldCharType="separate"/>
            </w:r>
            <w:r w:rsidR="00203911">
              <w:rPr>
                <w:noProof/>
                <w:webHidden/>
              </w:rPr>
              <w:t>36</w:t>
            </w:r>
            <w:r w:rsidR="00203911">
              <w:rPr>
                <w:noProof/>
                <w:webHidden/>
              </w:rPr>
              <w:fldChar w:fldCharType="end"/>
            </w:r>
          </w:hyperlink>
        </w:p>
        <w:p w14:paraId="68A94039" w14:textId="5129187D" w:rsidR="00203911" w:rsidRDefault="003E2B3A">
          <w:pPr>
            <w:pStyle w:val="TDC2"/>
            <w:tabs>
              <w:tab w:val="right" w:leader="dot" w:pos="8494"/>
            </w:tabs>
            <w:rPr>
              <w:rFonts w:asciiTheme="minorHAnsi" w:eastAsiaTheme="minorEastAsia" w:hAnsiTheme="minorHAnsi"/>
              <w:noProof/>
              <w:sz w:val="22"/>
              <w:lang w:eastAsia="es-PE"/>
            </w:rPr>
          </w:pPr>
          <w:hyperlink w:anchor="_Toc80560775" w:history="1">
            <w:r w:rsidR="00203911" w:rsidRPr="00F37ACD">
              <w:rPr>
                <w:rStyle w:val="Hipervnculo"/>
                <w:rFonts w:eastAsia="Times New Roman"/>
                <w:noProof/>
                <w:lang w:val="es-ES"/>
              </w:rPr>
              <w:t>2.6 “Operacionalización” de las variables</w:t>
            </w:r>
            <w:r w:rsidR="00203911">
              <w:rPr>
                <w:noProof/>
                <w:webHidden/>
              </w:rPr>
              <w:tab/>
            </w:r>
            <w:r w:rsidR="00203911">
              <w:rPr>
                <w:noProof/>
                <w:webHidden/>
              </w:rPr>
              <w:fldChar w:fldCharType="begin"/>
            </w:r>
            <w:r w:rsidR="00203911">
              <w:rPr>
                <w:noProof/>
                <w:webHidden/>
              </w:rPr>
              <w:instrText xml:space="preserve"> PAGEREF _Toc80560775 \h </w:instrText>
            </w:r>
            <w:r w:rsidR="00203911">
              <w:rPr>
                <w:noProof/>
                <w:webHidden/>
              </w:rPr>
            </w:r>
            <w:r w:rsidR="00203911">
              <w:rPr>
                <w:noProof/>
                <w:webHidden/>
              </w:rPr>
              <w:fldChar w:fldCharType="separate"/>
            </w:r>
            <w:r w:rsidR="00203911">
              <w:rPr>
                <w:noProof/>
                <w:webHidden/>
              </w:rPr>
              <w:t>36</w:t>
            </w:r>
            <w:r w:rsidR="00203911">
              <w:rPr>
                <w:noProof/>
                <w:webHidden/>
              </w:rPr>
              <w:fldChar w:fldCharType="end"/>
            </w:r>
          </w:hyperlink>
        </w:p>
        <w:p w14:paraId="4011B315" w14:textId="58D1E262" w:rsidR="00203911" w:rsidRDefault="003E2B3A">
          <w:pPr>
            <w:pStyle w:val="TDC1"/>
            <w:tabs>
              <w:tab w:val="right" w:leader="dot" w:pos="8494"/>
            </w:tabs>
            <w:rPr>
              <w:rFonts w:asciiTheme="minorHAnsi" w:eastAsiaTheme="minorEastAsia" w:hAnsiTheme="minorHAnsi"/>
              <w:noProof/>
              <w:sz w:val="22"/>
              <w:lang w:eastAsia="es-PE"/>
            </w:rPr>
          </w:pPr>
          <w:hyperlink w:anchor="_Toc80560776" w:history="1">
            <w:r w:rsidR="00203911" w:rsidRPr="00F37ACD">
              <w:rPr>
                <w:rStyle w:val="Hipervnculo"/>
                <w:noProof/>
              </w:rPr>
              <w:t>CAPITULO III. METODOS DE INVESTIGACION</w:t>
            </w:r>
            <w:r w:rsidR="00203911">
              <w:rPr>
                <w:noProof/>
                <w:webHidden/>
              </w:rPr>
              <w:tab/>
            </w:r>
            <w:r w:rsidR="00203911">
              <w:rPr>
                <w:noProof/>
                <w:webHidden/>
              </w:rPr>
              <w:fldChar w:fldCharType="begin"/>
            </w:r>
            <w:r w:rsidR="00203911">
              <w:rPr>
                <w:noProof/>
                <w:webHidden/>
              </w:rPr>
              <w:instrText xml:space="preserve"> PAGEREF _Toc80560776 \h </w:instrText>
            </w:r>
            <w:r w:rsidR="00203911">
              <w:rPr>
                <w:noProof/>
                <w:webHidden/>
              </w:rPr>
            </w:r>
            <w:r w:rsidR="00203911">
              <w:rPr>
                <w:noProof/>
                <w:webHidden/>
              </w:rPr>
              <w:fldChar w:fldCharType="separate"/>
            </w:r>
            <w:r w:rsidR="00203911">
              <w:rPr>
                <w:noProof/>
                <w:webHidden/>
              </w:rPr>
              <w:t>38</w:t>
            </w:r>
            <w:r w:rsidR="00203911">
              <w:rPr>
                <w:noProof/>
                <w:webHidden/>
              </w:rPr>
              <w:fldChar w:fldCharType="end"/>
            </w:r>
          </w:hyperlink>
        </w:p>
        <w:p w14:paraId="02100772" w14:textId="789A72C2" w:rsidR="00203911" w:rsidRDefault="003E2B3A">
          <w:pPr>
            <w:pStyle w:val="TDC2"/>
            <w:tabs>
              <w:tab w:val="right" w:leader="dot" w:pos="8494"/>
            </w:tabs>
            <w:rPr>
              <w:rFonts w:asciiTheme="minorHAnsi" w:eastAsiaTheme="minorEastAsia" w:hAnsiTheme="minorHAnsi"/>
              <w:noProof/>
              <w:sz w:val="22"/>
              <w:lang w:eastAsia="es-PE"/>
            </w:rPr>
          </w:pPr>
          <w:hyperlink w:anchor="_Toc80560777" w:history="1">
            <w:r w:rsidR="00203911" w:rsidRPr="00F37ACD">
              <w:rPr>
                <w:rStyle w:val="Hipervnculo"/>
                <w:noProof/>
              </w:rPr>
              <w:t>3.1 Métodos de investigación</w:t>
            </w:r>
            <w:r w:rsidR="00203911">
              <w:rPr>
                <w:noProof/>
                <w:webHidden/>
              </w:rPr>
              <w:tab/>
            </w:r>
            <w:r w:rsidR="00203911">
              <w:rPr>
                <w:noProof/>
                <w:webHidden/>
              </w:rPr>
              <w:fldChar w:fldCharType="begin"/>
            </w:r>
            <w:r w:rsidR="00203911">
              <w:rPr>
                <w:noProof/>
                <w:webHidden/>
              </w:rPr>
              <w:instrText xml:space="preserve"> PAGEREF _Toc80560777 \h </w:instrText>
            </w:r>
            <w:r w:rsidR="00203911">
              <w:rPr>
                <w:noProof/>
                <w:webHidden/>
              </w:rPr>
            </w:r>
            <w:r w:rsidR="00203911">
              <w:rPr>
                <w:noProof/>
                <w:webHidden/>
              </w:rPr>
              <w:fldChar w:fldCharType="separate"/>
            </w:r>
            <w:r w:rsidR="00203911">
              <w:rPr>
                <w:noProof/>
                <w:webHidden/>
              </w:rPr>
              <w:t>38</w:t>
            </w:r>
            <w:r w:rsidR="00203911">
              <w:rPr>
                <w:noProof/>
                <w:webHidden/>
              </w:rPr>
              <w:fldChar w:fldCharType="end"/>
            </w:r>
          </w:hyperlink>
        </w:p>
        <w:p w14:paraId="3BFA5996" w14:textId="7EFDE5B8" w:rsidR="00203911" w:rsidRDefault="003E2B3A">
          <w:pPr>
            <w:pStyle w:val="TDC2"/>
            <w:tabs>
              <w:tab w:val="right" w:leader="dot" w:pos="8494"/>
            </w:tabs>
            <w:rPr>
              <w:rFonts w:asciiTheme="minorHAnsi" w:eastAsiaTheme="minorEastAsia" w:hAnsiTheme="minorHAnsi"/>
              <w:noProof/>
              <w:sz w:val="22"/>
              <w:lang w:eastAsia="es-PE"/>
            </w:rPr>
          </w:pPr>
          <w:hyperlink w:anchor="_Toc80560778" w:history="1">
            <w:r w:rsidR="00203911" w:rsidRPr="00F37ACD">
              <w:rPr>
                <w:rStyle w:val="Hipervnculo"/>
                <w:noProof/>
              </w:rPr>
              <w:t>3.2 Unidad de Análisis, Universo y Muestra</w:t>
            </w:r>
            <w:r w:rsidR="00203911">
              <w:rPr>
                <w:noProof/>
                <w:webHidden/>
              </w:rPr>
              <w:tab/>
            </w:r>
            <w:r w:rsidR="00203911">
              <w:rPr>
                <w:noProof/>
                <w:webHidden/>
              </w:rPr>
              <w:fldChar w:fldCharType="begin"/>
            </w:r>
            <w:r w:rsidR="00203911">
              <w:rPr>
                <w:noProof/>
                <w:webHidden/>
              </w:rPr>
              <w:instrText xml:space="preserve"> PAGEREF _Toc80560778 \h </w:instrText>
            </w:r>
            <w:r w:rsidR="00203911">
              <w:rPr>
                <w:noProof/>
                <w:webHidden/>
              </w:rPr>
            </w:r>
            <w:r w:rsidR="00203911">
              <w:rPr>
                <w:noProof/>
                <w:webHidden/>
              </w:rPr>
              <w:fldChar w:fldCharType="separate"/>
            </w:r>
            <w:r w:rsidR="00203911">
              <w:rPr>
                <w:noProof/>
                <w:webHidden/>
              </w:rPr>
              <w:t>38</w:t>
            </w:r>
            <w:r w:rsidR="00203911">
              <w:rPr>
                <w:noProof/>
                <w:webHidden/>
              </w:rPr>
              <w:fldChar w:fldCharType="end"/>
            </w:r>
          </w:hyperlink>
        </w:p>
        <w:p w14:paraId="0E4B99AD" w14:textId="26F3B3D4" w:rsidR="00203911" w:rsidRDefault="003E2B3A">
          <w:pPr>
            <w:pStyle w:val="TDC2"/>
            <w:tabs>
              <w:tab w:val="right" w:leader="dot" w:pos="8494"/>
            </w:tabs>
            <w:rPr>
              <w:rFonts w:asciiTheme="minorHAnsi" w:eastAsiaTheme="minorEastAsia" w:hAnsiTheme="minorHAnsi"/>
              <w:noProof/>
              <w:sz w:val="22"/>
              <w:lang w:eastAsia="es-PE"/>
            </w:rPr>
          </w:pPr>
          <w:hyperlink w:anchor="_Toc80560779" w:history="1">
            <w:r w:rsidR="00203911" w:rsidRPr="00F37ACD">
              <w:rPr>
                <w:rStyle w:val="Hipervnculo"/>
                <w:noProof/>
              </w:rPr>
              <w:t>3.3 Técnicas de investigación</w:t>
            </w:r>
            <w:r w:rsidR="00203911">
              <w:rPr>
                <w:noProof/>
                <w:webHidden/>
              </w:rPr>
              <w:tab/>
            </w:r>
            <w:r w:rsidR="00203911">
              <w:rPr>
                <w:noProof/>
                <w:webHidden/>
              </w:rPr>
              <w:fldChar w:fldCharType="begin"/>
            </w:r>
            <w:r w:rsidR="00203911">
              <w:rPr>
                <w:noProof/>
                <w:webHidden/>
              </w:rPr>
              <w:instrText xml:space="preserve"> PAGEREF _Toc80560779 \h </w:instrText>
            </w:r>
            <w:r w:rsidR="00203911">
              <w:rPr>
                <w:noProof/>
                <w:webHidden/>
              </w:rPr>
            </w:r>
            <w:r w:rsidR="00203911">
              <w:rPr>
                <w:noProof/>
                <w:webHidden/>
              </w:rPr>
              <w:fldChar w:fldCharType="separate"/>
            </w:r>
            <w:r w:rsidR="00203911">
              <w:rPr>
                <w:noProof/>
                <w:webHidden/>
              </w:rPr>
              <w:t>39</w:t>
            </w:r>
            <w:r w:rsidR="00203911">
              <w:rPr>
                <w:noProof/>
                <w:webHidden/>
              </w:rPr>
              <w:fldChar w:fldCharType="end"/>
            </w:r>
          </w:hyperlink>
        </w:p>
        <w:p w14:paraId="05534596" w14:textId="6EA938E6" w:rsidR="00203911" w:rsidRDefault="003E2B3A">
          <w:pPr>
            <w:pStyle w:val="TDC1"/>
            <w:tabs>
              <w:tab w:val="right" w:leader="dot" w:pos="8494"/>
            </w:tabs>
            <w:rPr>
              <w:rFonts w:asciiTheme="minorHAnsi" w:eastAsiaTheme="minorEastAsia" w:hAnsiTheme="minorHAnsi"/>
              <w:noProof/>
              <w:sz w:val="22"/>
              <w:lang w:eastAsia="es-PE"/>
            </w:rPr>
          </w:pPr>
          <w:hyperlink w:anchor="_Toc80560780" w:history="1">
            <w:r w:rsidR="00203911" w:rsidRPr="00F37ACD">
              <w:rPr>
                <w:rStyle w:val="Hipervnculo"/>
                <w:noProof/>
              </w:rPr>
              <w:t>CAPITULO IV. RESULTADOS Y DISCUSION</w:t>
            </w:r>
            <w:r w:rsidR="00203911">
              <w:rPr>
                <w:noProof/>
                <w:webHidden/>
              </w:rPr>
              <w:tab/>
            </w:r>
            <w:r w:rsidR="00203911">
              <w:rPr>
                <w:noProof/>
                <w:webHidden/>
              </w:rPr>
              <w:fldChar w:fldCharType="begin"/>
            </w:r>
            <w:r w:rsidR="00203911">
              <w:rPr>
                <w:noProof/>
                <w:webHidden/>
              </w:rPr>
              <w:instrText xml:space="preserve"> PAGEREF _Toc80560780 \h </w:instrText>
            </w:r>
            <w:r w:rsidR="00203911">
              <w:rPr>
                <w:noProof/>
                <w:webHidden/>
              </w:rPr>
            </w:r>
            <w:r w:rsidR="00203911">
              <w:rPr>
                <w:noProof/>
                <w:webHidden/>
              </w:rPr>
              <w:fldChar w:fldCharType="separate"/>
            </w:r>
            <w:r w:rsidR="00203911">
              <w:rPr>
                <w:noProof/>
                <w:webHidden/>
              </w:rPr>
              <w:t>41</w:t>
            </w:r>
            <w:r w:rsidR="00203911">
              <w:rPr>
                <w:noProof/>
                <w:webHidden/>
              </w:rPr>
              <w:fldChar w:fldCharType="end"/>
            </w:r>
          </w:hyperlink>
        </w:p>
        <w:p w14:paraId="66A146C2" w14:textId="73668F09" w:rsidR="00203911" w:rsidRDefault="003E2B3A">
          <w:pPr>
            <w:pStyle w:val="TDC2"/>
            <w:tabs>
              <w:tab w:val="right" w:leader="dot" w:pos="8494"/>
            </w:tabs>
            <w:rPr>
              <w:rFonts w:asciiTheme="minorHAnsi" w:eastAsiaTheme="minorEastAsia" w:hAnsiTheme="minorHAnsi"/>
              <w:noProof/>
              <w:sz w:val="22"/>
              <w:lang w:eastAsia="es-PE"/>
            </w:rPr>
          </w:pPr>
          <w:hyperlink w:anchor="_Toc80560781" w:history="1">
            <w:r w:rsidR="00203911" w:rsidRPr="00F37ACD">
              <w:rPr>
                <w:rStyle w:val="Hipervnculo"/>
                <w:noProof/>
              </w:rPr>
              <w:t>4.1 Resultados</w:t>
            </w:r>
            <w:r w:rsidR="00203911">
              <w:rPr>
                <w:noProof/>
                <w:webHidden/>
              </w:rPr>
              <w:tab/>
            </w:r>
            <w:r w:rsidR="00203911">
              <w:rPr>
                <w:noProof/>
                <w:webHidden/>
              </w:rPr>
              <w:fldChar w:fldCharType="begin"/>
            </w:r>
            <w:r w:rsidR="00203911">
              <w:rPr>
                <w:noProof/>
                <w:webHidden/>
              </w:rPr>
              <w:instrText xml:space="preserve"> PAGEREF _Toc80560781 \h </w:instrText>
            </w:r>
            <w:r w:rsidR="00203911">
              <w:rPr>
                <w:noProof/>
                <w:webHidden/>
              </w:rPr>
            </w:r>
            <w:r w:rsidR="00203911">
              <w:rPr>
                <w:noProof/>
                <w:webHidden/>
              </w:rPr>
              <w:fldChar w:fldCharType="separate"/>
            </w:r>
            <w:r w:rsidR="00203911">
              <w:rPr>
                <w:noProof/>
                <w:webHidden/>
              </w:rPr>
              <w:t>41</w:t>
            </w:r>
            <w:r w:rsidR="00203911">
              <w:rPr>
                <w:noProof/>
                <w:webHidden/>
              </w:rPr>
              <w:fldChar w:fldCharType="end"/>
            </w:r>
          </w:hyperlink>
        </w:p>
        <w:p w14:paraId="54247451" w14:textId="479684AA" w:rsidR="00203911" w:rsidRDefault="003E2B3A">
          <w:pPr>
            <w:pStyle w:val="TDC2"/>
            <w:tabs>
              <w:tab w:val="right" w:leader="dot" w:pos="8494"/>
            </w:tabs>
            <w:rPr>
              <w:rFonts w:asciiTheme="minorHAnsi" w:eastAsiaTheme="minorEastAsia" w:hAnsiTheme="minorHAnsi"/>
              <w:noProof/>
              <w:sz w:val="22"/>
              <w:lang w:eastAsia="es-PE"/>
            </w:rPr>
          </w:pPr>
          <w:hyperlink w:anchor="_Toc80560782" w:history="1">
            <w:r w:rsidR="00203911" w:rsidRPr="00F37ACD">
              <w:rPr>
                <w:rStyle w:val="Hipervnculo"/>
                <w:noProof/>
              </w:rPr>
              <w:t>4.1.1 Niveles de riesgo antes de la aplicación de las recomendaciones de la estrategia SOBANE a través de la guía Déparis</w:t>
            </w:r>
            <w:r w:rsidR="00203911">
              <w:rPr>
                <w:noProof/>
                <w:webHidden/>
              </w:rPr>
              <w:tab/>
            </w:r>
            <w:r w:rsidR="00203911">
              <w:rPr>
                <w:noProof/>
                <w:webHidden/>
              </w:rPr>
              <w:fldChar w:fldCharType="begin"/>
            </w:r>
            <w:r w:rsidR="00203911">
              <w:rPr>
                <w:noProof/>
                <w:webHidden/>
              </w:rPr>
              <w:instrText xml:space="preserve"> PAGEREF _Toc80560782 \h </w:instrText>
            </w:r>
            <w:r w:rsidR="00203911">
              <w:rPr>
                <w:noProof/>
                <w:webHidden/>
              </w:rPr>
            </w:r>
            <w:r w:rsidR="00203911">
              <w:rPr>
                <w:noProof/>
                <w:webHidden/>
              </w:rPr>
              <w:fldChar w:fldCharType="separate"/>
            </w:r>
            <w:r w:rsidR="00203911">
              <w:rPr>
                <w:noProof/>
                <w:webHidden/>
              </w:rPr>
              <w:t>41</w:t>
            </w:r>
            <w:r w:rsidR="00203911">
              <w:rPr>
                <w:noProof/>
                <w:webHidden/>
              </w:rPr>
              <w:fldChar w:fldCharType="end"/>
            </w:r>
          </w:hyperlink>
        </w:p>
        <w:p w14:paraId="158F1A39" w14:textId="1BC67B3E" w:rsidR="00203911" w:rsidRDefault="003E2B3A">
          <w:pPr>
            <w:pStyle w:val="TDC2"/>
            <w:tabs>
              <w:tab w:val="right" w:leader="dot" w:pos="8494"/>
            </w:tabs>
            <w:rPr>
              <w:rFonts w:asciiTheme="minorHAnsi" w:eastAsiaTheme="minorEastAsia" w:hAnsiTheme="minorHAnsi"/>
              <w:noProof/>
              <w:sz w:val="22"/>
              <w:lang w:eastAsia="es-PE"/>
            </w:rPr>
          </w:pPr>
          <w:hyperlink w:anchor="_Toc80560783" w:history="1">
            <w:r w:rsidR="00203911" w:rsidRPr="00F37ACD">
              <w:rPr>
                <w:rStyle w:val="Hipervnculo"/>
                <w:noProof/>
              </w:rPr>
              <w:t>4.1.2 Niveles de riesgo después de la aplicación de las recomendaciones de la estrategia SOBANE a través de la guía Déparis</w:t>
            </w:r>
            <w:r w:rsidR="00203911">
              <w:rPr>
                <w:noProof/>
                <w:webHidden/>
              </w:rPr>
              <w:tab/>
            </w:r>
            <w:r w:rsidR="00203911">
              <w:rPr>
                <w:noProof/>
                <w:webHidden/>
              </w:rPr>
              <w:fldChar w:fldCharType="begin"/>
            </w:r>
            <w:r w:rsidR="00203911">
              <w:rPr>
                <w:noProof/>
                <w:webHidden/>
              </w:rPr>
              <w:instrText xml:space="preserve"> PAGEREF _Toc80560783 \h </w:instrText>
            </w:r>
            <w:r w:rsidR="00203911">
              <w:rPr>
                <w:noProof/>
                <w:webHidden/>
              </w:rPr>
            </w:r>
            <w:r w:rsidR="00203911">
              <w:rPr>
                <w:noProof/>
                <w:webHidden/>
              </w:rPr>
              <w:fldChar w:fldCharType="separate"/>
            </w:r>
            <w:r w:rsidR="00203911">
              <w:rPr>
                <w:noProof/>
                <w:webHidden/>
              </w:rPr>
              <w:t>45</w:t>
            </w:r>
            <w:r w:rsidR="00203911">
              <w:rPr>
                <w:noProof/>
                <w:webHidden/>
              </w:rPr>
              <w:fldChar w:fldCharType="end"/>
            </w:r>
          </w:hyperlink>
        </w:p>
        <w:p w14:paraId="2DEDCB88" w14:textId="402A46E6" w:rsidR="00203911" w:rsidRDefault="003E2B3A">
          <w:pPr>
            <w:pStyle w:val="TDC2"/>
            <w:tabs>
              <w:tab w:val="right" w:leader="dot" w:pos="8494"/>
            </w:tabs>
            <w:rPr>
              <w:rFonts w:asciiTheme="minorHAnsi" w:eastAsiaTheme="minorEastAsia" w:hAnsiTheme="minorHAnsi"/>
              <w:noProof/>
              <w:sz w:val="22"/>
              <w:lang w:eastAsia="es-PE"/>
            </w:rPr>
          </w:pPr>
          <w:hyperlink w:anchor="_Toc80560784" w:history="1">
            <w:r w:rsidR="00203911" w:rsidRPr="00F37ACD">
              <w:rPr>
                <w:rStyle w:val="Hipervnculo"/>
                <w:noProof/>
              </w:rPr>
              <w:t>4.1.2 Comparación de los niveles de riesgo antes y después de la aplicación de las recomendaciones de la estrategia SOBANE a través de la guía Déparis</w:t>
            </w:r>
            <w:r w:rsidR="00203911">
              <w:rPr>
                <w:noProof/>
                <w:webHidden/>
              </w:rPr>
              <w:tab/>
            </w:r>
            <w:r w:rsidR="00203911">
              <w:rPr>
                <w:noProof/>
                <w:webHidden/>
              </w:rPr>
              <w:fldChar w:fldCharType="begin"/>
            </w:r>
            <w:r w:rsidR="00203911">
              <w:rPr>
                <w:noProof/>
                <w:webHidden/>
              </w:rPr>
              <w:instrText xml:space="preserve"> PAGEREF _Toc80560784 \h </w:instrText>
            </w:r>
            <w:r w:rsidR="00203911">
              <w:rPr>
                <w:noProof/>
                <w:webHidden/>
              </w:rPr>
            </w:r>
            <w:r w:rsidR="00203911">
              <w:rPr>
                <w:noProof/>
                <w:webHidden/>
              </w:rPr>
              <w:fldChar w:fldCharType="separate"/>
            </w:r>
            <w:r w:rsidR="00203911">
              <w:rPr>
                <w:noProof/>
                <w:webHidden/>
              </w:rPr>
              <w:t>53</w:t>
            </w:r>
            <w:r w:rsidR="00203911">
              <w:rPr>
                <w:noProof/>
                <w:webHidden/>
              </w:rPr>
              <w:fldChar w:fldCharType="end"/>
            </w:r>
          </w:hyperlink>
        </w:p>
        <w:p w14:paraId="16A5FD8C" w14:textId="25CA836F" w:rsidR="00203911" w:rsidRDefault="003E2B3A">
          <w:pPr>
            <w:pStyle w:val="TDC2"/>
            <w:tabs>
              <w:tab w:val="right" w:leader="dot" w:pos="8494"/>
            </w:tabs>
            <w:rPr>
              <w:rFonts w:asciiTheme="minorHAnsi" w:eastAsiaTheme="minorEastAsia" w:hAnsiTheme="minorHAnsi"/>
              <w:noProof/>
              <w:sz w:val="22"/>
              <w:lang w:eastAsia="es-PE"/>
            </w:rPr>
          </w:pPr>
          <w:hyperlink w:anchor="_Toc80560785" w:history="1">
            <w:r w:rsidR="00203911" w:rsidRPr="00F37ACD">
              <w:rPr>
                <w:rStyle w:val="Hipervnculo"/>
                <w:noProof/>
              </w:rPr>
              <w:t>4.2 Discusión</w:t>
            </w:r>
            <w:r w:rsidR="00203911">
              <w:rPr>
                <w:noProof/>
                <w:webHidden/>
              </w:rPr>
              <w:tab/>
            </w:r>
            <w:r w:rsidR="00203911">
              <w:rPr>
                <w:noProof/>
                <w:webHidden/>
              </w:rPr>
              <w:fldChar w:fldCharType="begin"/>
            </w:r>
            <w:r w:rsidR="00203911">
              <w:rPr>
                <w:noProof/>
                <w:webHidden/>
              </w:rPr>
              <w:instrText xml:space="preserve"> PAGEREF _Toc80560785 \h </w:instrText>
            </w:r>
            <w:r w:rsidR="00203911">
              <w:rPr>
                <w:noProof/>
                <w:webHidden/>
              </w:rPr>
            </w:r>
            <w:r w:rsidR="00203911">
              <w:rPr>
                <w:noProof/>
                <w:webHidden/>
              </w:rPr>
              <w:fldChar w:fldCharType="separate"/>
            </w:r>
            <w:r w:rsidR="00203911">
              <w:rPr>
                <w:noProof/>
                <w:webHidden/>
              </w:rPr>
              <w:t>59</w:t>
            </w:r>
            <w:r w:rsidR="00203911">
              <w:rPr>
                <w:noProof/>
                <w:webHidden/>
              </w:rPr>
              <w:fldChar w:fldCharType="end"/>
            </w:r>
          </w:hyperlink>
        </w:p>
        <w:p w14:paraId="78FC8EDD" w14:textId="0257E051" w:rsidR="00203911" w:rsidRDefault="003E2B3A">
          <w:pPr>
            <w:pStyle w:val="TDC1"/>
            <w:tabs>
              <w:tab w:val="right" w:leader="dot" w:pos="8494"/>
            </w:tabs>
            <w:rPr>
              <w:rFonts w:asciiTheme="minorHAnsi" w:eastAsiaTheme="minorEastAsia" w:hAnsiTheme="minorHAnsi"/>
              <w:noProof/>
              <w:sz w:val="22"/>
              <w:lang w:eastAsia="es-PE"/>
            </w:rPr>
          </w:pPr>
          <w:hyperlink w:anchor="_Toc80560786" w:history="1">
            <w:r w:rsidR="00203911" w:rsidRPr="00F37ACD">
              <w:rPr>
                <w:rStyle w:val="Hipervnculo"/>
                <w:noProof/>
              </w:rPr>
              <w:t>CAPITULO V. CONCLUSIONES Y RECOMENDACIONES</w:t>
            </w:r>
            <w:r w:rsidR="00203911">
              <w:rPr>
                <w:noProof/>
                <w:webHidden/>
              </w:rPr>
              <w:tab/>
            </w:r>
            <w:r w:rsidR="00203911">
              <w:rPr>
                <w:noProof/>
                <w:webHidden/>
              </w:rPr>
              <w:fldChar w:fldCharType="begin"/>
            </w:r>
            <w:r w:rsidR="00203911">
              <w:rPr>
                <w:noProof/>
                <w:webHidden/>
              </w:rPr>
              <w:instrText xml:space="preserve"> PAGEREF _Toc80560786 \h </w:instrText>
            </w:r>
            <w:r w:rsidR="00203911">
              <w:rPr>
                <w:noProof/>
                <w:webHidden/>
              </w:rPr>
            </w:r>
            <w:r w:rsidR="00203911">
              <w:rPr>
                <w:noProof/>
                <w:webHidden/>
              </w:rPr>
              <w:fldChar w:fldCharType="separate"/>
            </w:r>
            <w:r w:rsidR="00203911">
              <w:rPr>
                <w:noProof/>
                <w:webHidden/>
              </w:rPr>
              <w:t>61</w:t>
            </w:r>
            <w:r w:rsidR="00203911">
              <w:rPr>
                <w:noProof/>
                <w:webHidden/>
              </w:rPr>
              <w:fldChar w:fldCharType="end"/>
            </w:r>
          </w:hyperlink>
        </w:p>
        <w:p w14:paraId="0C01BE88" w14:textId="255D85D3" w:rsidR="00203911" w:rsidRDefault="003E2B3A">
          <w:pPr>
            <w:pStyle w:val="TDC2"/>
            <w:tabs>
              <w:tab w:val="right" w:leader="dot" w:pos="8494"/>
            </w:tabs>
            <w:rPr>
              <w:rFonts w:asciiTheme="minorHAnsi" w:eastAsiaTheme="minorEastAsia" w:hAnsiTheme="minorHAnsi"/>
              <w:noProof/>
              <w:sz w:val="22"/>
              <w:lang w:eastAsia="es-PE"/>
            </w:rPr>
          </w:pPr>
          <w:hyperlink w:anchor="_Toc80560787" w:history="1">
            <w:r w:rsidR="00203911" w:rsidRPr="00F37ACD">
              <w:rPr>
                <w:rStyle w:val="Hipervnculo"/>
                <w:noProof/>
              </w:rPr>
              <w:t>5.1 Conclusiones.</w:t>
            </w:r>
            <w:r w:rsidR="00203911">
              <w:rPr>
                <w:noProof/>
                <w:webHidden/>
              </w:rPr>
              <w:tab/>
            </w:r>
            <w:r w:rsidR="00203911">
              <w:rPr>
                <w:noProof/>
                <w:webHidden/>
              </w:rPr>
              <w:fldChar w:fldCharType="begin"/>
            </w:r>
            <w:r w:rsidR="00203911">
              <w:rPr>
                <w:noProof/>
                <w:webHidden/>
              </w:rPr>
              <w:instrText xml:space="preserve"> PAGEREF _Toc80560787 \h </w:instrText>
            </w:r>
            <w:r w:rsidR="00203911">
              <w:rPr>
                <w:noProof/>
                <w:webHidden/>
              </w:rPr>
            </w:r>
            <w:r w:rsidR="00203911">
              <w:rPr>
                <w:noProof/>
                <w:webHidden/>
              </w:rPr>
              <w:fldChar w:fldCharType="separate"/>
            </w:r>
            <w:r w:rsidR="00203911">
              <w:rPr>
                <w:noProof/>
                <w:webHidden/>
              </w:rPr>
              <w:t>61</w:t>
            </w:r>
            <w:r w:rsidR="00203911">
              <w:rPr>
                <w:noProof/>
                <w:webHidden/>
              </w:rPr>
              <w:fldChar w:fldCharType="end"/>
            </w:r>
          </w:hyperlink>
        </w:p>
        <w:p w14:paraId="39F71FD4" w14:textId="39A11DDE" w:rsidR="00203911" w:rsidRDefault="003E2B3A">
          <w:pPr>
            <w:pStyle w:val="TDC2"/>
            <w:tabs>
              <w:tab w:val="right" w:leader="dot" w:pos="8494"/>
            </w:tabs>
            <w:rPr>
              <w:rFonts w:asciiTheme="minorHAnsi" w:eastAsiaTheme="minorEastAsia" w:hAnsiTheme="minorHAnsi"/>
              <w:noProof/>
              <w:sz w:val="22"/>
              <w:lang w:eastAsia="es-PE"/>
            </w:rPr>
          </w:pPr>
          <w:hyperlink w:anchor="_Toc80560788" w:history="1">
            <w:r w:rsidR="00203911" w:rsidRPr="00F37ACD">
              <w:rPr>
                <w:rStyle w:val="Hipervnculo"/>
                <w:noProof/>
              </w:rPr>
              <w:t>5.2 Recomendaciones</w:t>
            </w:r>
            <w:r w:rsidR="00203911">
              <w:rPr>
                <w:noProof/>
                <w:webHidden/>
              </w:rPr>
              <w:tab/>
            </w:r>
            <w:r w:rsidR="00203911">
              <w:rPr>
                <w:noProof/>
                <w:webHidden/>
              </w:rPr>
              <w:fldChar w:fldCharType="begin"/>
            </w:r>
            <w:r w:rsidR="00203911">
              <w:rPr>
                <w:noProof/>
                <w:webHidden/>
              </w:rPr>
              <w:instrText xml:space="preserve"> PAGEREF _Toc80560788 \h </w:instrText>
            </w:r>
            <w:r w:rsidR="00203911">
              <w:rPr>
                <w:noProof/>
                <w:webHidden/>
              </w:rPr>
            </w:r>
            <w:r w:rsidR="00203911">
              <w:rPr>
                <w:noProof/>
                <w:webHidden/>
              </w:rPr>
              <w:fldChar w:fldCharType="separate"/>
            </w:r>
            <w:r w:rsidR="00203911">
              <w:rPr>
                <w:noProof/>
                <w:webHidden/>
              </w:rPr>
              <w:t>61</w:t>
            </w:r>
            <w:r w:rsidR="00203911">
              <w:rPr>
                <w:noProof/>
                <w:webHidden/>
              </w:rPr>
              <w:fldChar w:fldCharType="end"/>
            </w:r>
          </w:hyperlink>
        </w:p>
        <w:p w14:paraId="588CD93D" w14:textId="6D975277" w:rsidR="00203911" w:rsidRDefault="003E2B3A">
          <w:pPr>
            <w:pStyle w:val="TDC1"/>
            <w:tabs>
              <w:tab w:val="right" w:leader="dot" w:pos="8494"/>
            </w:tabs>
            <w:rPr>
              <w:rFonts w:asciiTheme="minorHAnsi" w:eastAsiaTheme="minorEastAsia" w:hAnsiTheme="minorHAnsi"/>
              <w:noProof/>
              <w:sz w:val="22"/>
              <w:lang w:eastAsia="es-PE"/>
            </w:rPr>
          </w:pPr>
          <w:hyperlink w:anchor="_Toc80560789" w:history="1">
            <w:r w:rsidR="00203911" w:rsidRPr="00F37ACD">
              <w:rPr>
                <w:rStyle w:val="Hipervnculo"/>
                <w:noProof/>
              </w:rPr>
              <w:t>LISTA DE REFERENCIAS.</w:t>
            </w:r>
            <w:r w:rsidR="00203911">
              <w:rPr>
                <w:noProof/>
                <w:webHidden/>
              </w:rPr>
              <w:tab/>
            </w:r>
            <w:r w:rsidR="00203911">
              <w:rPr>
                <w:noProof/>
                <w:webHidden/>
              </w:rPr>
              <w:fldChar w:fldCharType="begin"/>
            </w:r>
            <w:r w:rsidR="00203911">
              <w:rPr>
                <w:noProof/>
                <w:webHidden/>
              </w:rPr>
              <w:instrText xml:space="preserve"> PAGEREF _Toc80560789 \h </w:instrText>
            </w:r>
            <w:r w:rsidR="00203911">
              <w:rPr>
                <w:noProof/>
                <w:webHidden/>
              </w:rPr>
            </w:r>
            <w:r w:rsidR="00203911">
              <w:rPr>
                <w:noProof/>
                <w:webHidden/>
              </w:rPr>
              <w:fldChar w:fldCharType="separate"/>
            </w:r>
            <w:r w:rsidR="00203911">
              <w:rPr>
                <w:noProof/>
                <w:webHidden/>
              </w:rPr>
              <w:t>63</w:t>
            </w:r>
            <w:r w:rsidR="00203911">
              <w:rPr>
                <w:noProof/>
                <w:webHidden/>
              </w:rPr>
              <w:fldChar w:fldCharType="end"/>
            </w:r>
          </w:hyperlink>
        </w:p>
        <w:p w14:paraId="2E76CF1B" w14:textId="0FB1EE29" w:rsidR="00203911" w:rsidRDefault="003E2B3A">
          <w:pPr>
            <w:pStyle w:val="TDC1"/>
            <w:tabs>
              <w:tab w:val="right" w:leader="dot" w:pos="8494"/>
            </w:tabs>
            <w:rPr>
              <w:rFonts w:asciiTheme="minorHAnsi" w:eastAsiaTheme="minorEastAsia" w:hAnsiTheme="minorHAnsi"/>
              <w:noProof/>
              <w:sz w:val="22"/>
              <w:lang w:eastAsia="es-PE"/>
            </w:rPr>
          </w:pPr>
          <w:hyperlink w:anchor="_Toc80560790" w:history="1">
            <w:r w:rsidR="00203911" w:rsidRPr="00F37ACD">
              <w:rPr>
                <w:rStyle w:val="Hipervnculo"/>
                <w:noProof/>
                <w:lang w:val="es-ES"/>
              </w:rPr>
              <w:t>ANEXOS</w:t>
            </w:r>
            <w:r w:rsidR="00203911">
              <w:rPr>
                <w:noProof/>
                <w:webHidden/>
              </w:rPr>
              <w:tab/>
            </w:r>
            <w:r w:rsidR="00203911">
              <w:rPr>
                <w:noProof/>
                <w:webHidden/>
              </w:rPr>
              <w:fldChar w:fldCharType="begin"/>
            </w:r>
            <w:r w:rsidR="00203911">
              <w:rPr>
                <w:noProof/>
                <w:webHidden/>
              </w:rPr>
              <w:instrText xml:space="preserve"> PAGEREF _Toc80560790 \h </w:instrText>
            </w:r>
            <w:r w:rsidR="00203911">
              <w:rPr>
                <w:noProof/>
                <w:webHidden/>
              </w:rPr>
            </w:r>
            <w:r w:rsidR="00203911">
              <w:rPr>
                <w:noProof/>
                <w:webHidden/>
              </w:rPr>
              <w:fldChar w:fldCharType="separate"/>
            </w:r>
            <w:r w:rsidR="00203911">
              <w:rPr>
                <w:noProof/>
                <w:webHidden/>
              </w:rPr>
              <w:t>65</w:t>
            </w:r>
            <w:r w:rsidR="00203911">
              <w:rPr>
                <w:noProof/>
                <w:webHidden/>
              </w:rPr>
              <w:fldChar w:fldCharType="end"/>
            </w:r>
          </w:hyperlink>
        </w:p>
        <w:p w14:paraId="6D8D748A" w14:textId="1EF3FF66" w:rsidR="00072B71" w:rsidRDefault="00072B71">
          <w:r>
            <w:rPr>
              <w:b/>
              <w:bCs/>
              <w:lang w:val="es-ES"/>
            </w:rPr>
            <w:fldChar w:fldCharType="end"/>
          </w:r>
        </w:p>
      </w:sdtContent>
    </w:sdt>
    <w:p w14:paraId="7078B9E8" w14:textId="77777777" w:rsidR="004A37E8" w:rsidRDefault="004A37E8" w:rsidP="004A37E8">
      <w:bookmarkStart w:id="48" w:name="_Toc65490517"/>
      <w:bookmarkStart w:id="49" w:name="_Toc80560758"/>
    </w:p>
    <w:p w14:paraId="09B35301" w14:textId="77777777" w:rsidR="004A37E8" w:rsidRDefault="004A37E8" w:rsidP="004A37E8"/>
    <w:p w14:paraId="455AB2B3" w14:textId="77777777" w:rsidR="004A37E8" w:rsidRDefault="004A37E8" w:rsidP="004A37E8"/>
    <w:p w14:paraId="40C09781" w14:textId="77777777" w:rsidR="004A37E8" w:rsidRDefault="004A37E8" w:rsidP="004A37E8"/>
    <w:p w14:paraId="749D9921" w14:textId="77777777" w:rsidR="004A37E8" w:rsidRDefault="004A37E8" w:rsidP="004A37E8"/>
    <w:p w14:paraId="4B05B74F" w14:textId="77777777" w:rsidR="004A37E8" w:rsidRDefault="004A37E8" w:rsidP="004A37E8"/>
    <w:p w14:paraId="5ECFD2AE" w14:textId="422CC81C" w:rsidR="003C7DCB" w:rsidRPr="00533FD1" w:rsidRDefault="003C7DCB" w:rsidP="004F1603">
      <w:pPr>
        <w:pStyle w:val="CAPITULOI"/>
      </w:pPr>
      <w:r w:rsidRPr="00533FD1">
        <w:lastRenderedPageBreak/>
        <w:t>LISTA DE TABLAS</w:t>
      </w:r>
      <w:bookmarkEnd w:id="48"/>
      <w:bookmarkEnd w:id="49"/>
    </w:p>
    <w:p w14:paraId="18C95B07" w14:textId="18961A4E" w:rsidR="00203911" w:rsidRDefault="00ED3032">
      <w:pPr>
        <w:pStyle w:val="Tabladeilustraciones"/>
        <w:tabs>
          <w:tab w:val="right" w:leader="dot" w:pos="8494"/>
        </w:tabs>
        <w:rPr>
          <w:rFonts w:asciiTheme="minorHAnsi" w:eastAsiaTheme="minorEastAsia" w:hAnsiTheme="minorHAnsi"/>
          <w:noProof/>
          <w:sz w:val="22"/>
          <w:lang w:eastAsia="es-PE"/>
        </w:rPr>
      </w:pPr>
      <w:r>
        <w:rPr>
          <w:b/>
          <w:bCs/>
          <w:sz w:val="28"/>
          <w:szCs w:val="28"/>
        </w:rPr>
        <w:fldChar w:fldCharType="begin"/>
      </w:r>
      <w:r>
        <w:rPr>
          <w:b/>
          <w:bCs/>
          <w:sz w:val="28"/>
          <w:szCs w:val="28"/>
        </w:rPr>
        <w:instrText xml:space="preserve"> TOC \h \z \c "Tabla" </w:instrText>
      </w:r>
      <w:r>
        <w:rPr>
          <w:b/>
          <w:bCs/>
          <w:sz w:val="28"/>
          <w:szCs w:val="28"/>
        </w:rPr>
        <w:fldChar w:fldCharType="separate"/>
      </w:r>
      <w:hyperlink w:anchor="_Toc80560845" w:history="1">
        <w:r w:rsidR="00203911" w:rsidRPr="00E66154">
          <w:rPr>
            <w:rStyle w:val="Hipervnculo"/>
            <w:noProof/>
          </w:rPr>
          <w:t>Tabla 1 Características de los cuatro niveles de la estrategia SOBANE</w:t>
        </w:r>
        <w:r w:rsidR="00203911">
          <w:rPr>
            <w:noProof/>
            <w:webHidden/>
          </w:rPr>
          <w:tab/>
        </w:r>
        <w:r w:rsidR="00203911">
          <w:rPr>
            <w:noProof/>
            <w:webHidden/>
          </w:rPr>
          <w:fldChar w:fldCharType="begin"/>
        </w:r>
        <w:r w:rsidR="00203911">
          <w:rPr>
            <w:noProof/>
            <w:webHidden/>
          </w:rPr>
          <w:instrText xml:space="preserve"> PAGEREF _Toc80560845 \h </w:instrText>
        </w:r>
        <w:r w:rsidR="00203911">
          <w:rPr>
            <w:noProof/>
            <w:webHidden/>
          </w:rPr>
        </w:r>
        <w:r w:rsidR="00203911">
          <w:rPr>
            <w:noProof/>
            <w:webHidden/>
          </w:rPr>
          <w:fldChar w:fldCharType="separate"/>
        </w:r>
        <w:r w:rsidR="00203911">
          <w:rPr>
            <w:noProof/>
            <w:webHidden/>
          </w:rPr>
          <w:t>19</w:t>
        </w:r>
        <w:r w:rsidR="00203911">
          <w:rPr>
            <w:noProof/>
            <w:webHidden/>
          </w:rPr>
          <w:fldChar w:fldCharType="end"/>
        </w:r>
      </w:hyperlink>
    </w:p>
    <w:p w14:paraId="7FB5E9C4" w14:textId="46E8D64D" w:rsidR="00203911" w:rsidRDefault="003E2B3A">
      <w:pPr>
        <w:pStyle w:val="Tabladeilustraciones"/>
        <w:tabs>
          <w:tab w:val="right" w:leader="dot" w:pos="8494"/>
        </w:tabs>
        <w:rPr>
          <w:rFonts w:asciiTheme="minorHAnsi" w:eastAsiaTheme="minorEastAsia" w:hAnsiTheme="minorHAnsi"/>
          <w:noProof/>
          <w:sz w:val="22"/>
          <w:lang w:eastAsia="es-PE"/>
        </w:rPr>
      </w:pPr>
      <w:hyperlink w:anchor="_Toc80560846" w:history="1">
        <w:r w:rsidR="00203911" w:rsidRPr="00E66154">
          <w:rPr>
            <w:rStyle w:val="Hipervnculo"/>
            <w:noProof/>
          </w:rPr>
          <w:t>Tabla 2 Esquema de los 18 cuadros de la guía de dialogo DERARIS</w:t>
        </w:r>
        <w:r w:rsidR="00203911">
          <w:rPr>
            <w:noProof/>
            <w:webHidden/>
          </w:rPr>
          <w:tab/>
        </w:r>
        <w:r w:rsidR="00203911">
          <w:rPr>
            <w:noProof/>
            <w:webHidden/>
          </w:rPr>
          <w:fldChar w:fldCharType="begin"/>
        </w:r>
        <w:r w:rsidR="00203911">
          <w:rPr>
            <w:noProof/>
            <w:webHidden/>
          </w:rPr>
          <w:instrText xml:space="preserve"> PAGEREF _Toc80560846 \h </w:instrText>
        </w:r>
        <w:r w:rsidR="00203911">
          <w:rPr>
            <w:noProof/>
            <w:webHidden/>
          </w:rPr>
        </w:r>
        <w:r w:rsidR="00203911">
          <w:rPr>
            <w:noProof/>
            <w:webHidden/>
          </w:rPr>
          <w:fldChar w:fldCharType="separate"/>
        </w:r>
        <w:r w:rsidR="00203911">
          <w:rPr>
            <w:noProof/>
            <w:webHidden/>
          </w:rPr>
          <w:t>24</w:t>
        </w:r>
        <w:r w:rsidR="00203911">
          <w:rPr>
            <w:noProof/>
            <w:webHidden/>
          </w:rPr>
          <w:fldChar w:fldCharType="end"/>
        </w:r>
      </w:hyperlink>
    </w:p>
    <w:p w14:paraId="00D5F653" w14:textId="45D42FD3" w:rsidR="00203911" w:rsidRDefault="003E2B3A">
      <w:pPr>
        <w:pStyle w:val="Tabladeilustraciones"/>
        <w:tabs>
          <w:tab w:val="right" w:leader="dot" w:pos="8494"/>
        </w:tabs>
        <w:rPr>
          <w:rFonts w:asciiTheme="minorHAnsi" w:eastAsiaTheme="minorEastAsia" w:hAnsiTheme="minorHAnsi"/>
          <w:noProof/>
          <w:sz w:val="22"/>
          <w:lang w:eastAsia="es-PE"/>
        </w:rPr>
      </w:pPr>
      <w:hyperlink w:anchor="_Toc80560847" w:history="1">
        <w:r w:rsidR="00203911" w:rsidRPr="00E66154">
          <w:rPr>
            <w:rStyle w:val="Hipervnculo"/>
            <w:noProof/>
          </w:rPr>
          <w:t>Tabla 3 Operacionalización de Variables.</w:t>
        </w:r>
        <w:r w:rsidR="00203911">
          <w:rPr>
            <w:noProof/>
            <w:webHidden/>
          </w:rPr>
          <w:tab/>
        </w:r>
        <w:r w:rsidR="00203911">
          <w:rPr>
            <w:noProof/>
            <w:webHidden/>
          </w:rPr>
          <w:fldChar w:fldCharType="begin"/>
        </w:r>
        <w:r w:rsidR="00203911">
          <w:rPr>
            <w:noProof/>
            <w:webHidden/>
          </w:rPr>
          <w:instrText xml:space="preserve"> PAGEREF _Toc80560847 \h </w:instrText>
        </w:r>
        <w:r w:rsidR="00203911">
          <w:rPr>
            <w:noProof/>
            <w:webHidden/>
          </w:rPr>
        </w:r>
        <w:r w:rsidR="00203911">
          <w:rPr>
            <w:noProof/>
            <w:webHidden/>
          </w:rPr>
          <w:fldChar w:fldCharType="separate"/>
        </w:r>
        <w:r w:rsidR="00203911">
          <w:rPr>
            <w:noProof/>
            <w:webHidden/>
          </w:rPr>
          <w:t>36</w:t>
        </w:r>
        <w:r w:rsidR="00203911">
          <w:rPr>
            <w:noProof/>
            <w:webHidden/>
          </w:rPr>
          <w:fldChar w:fldCharType="end"/>
        </w:r>
      </w:hyperlink>
    </w:p>
    <w:p w14:paraId="2B5773D8" w14:textId="6BB5748B" w:rsidR="00203911" w:rsidRDefault="003E2B3A">
      <w:pPr>
        <w:pStyle w:val="Tabladeilustraciones"/>
        <w:tabs>
          <w:tab w:val="right" w:leader="dot" w:pos="8494"/>
        </w:tabs>
        <w:rPr>
          <w:rFonts w:asciiTheme="minorHAnsi" w:eastAsiaTheme="minorEastAsia" w:hAnsiTheme="minorHAnsi"/>
          <w:noProof/>
          <w:sz w:val="22"/>
          <w:lang w:eastAsia="es-PE"/>
        </w:rPr>
      </w:pPr>
      <w:hyperlink w:anchor="_Toc80560848" w:history="1">
        <w:r w:rsidR="00203911" w:rsidRPr="00E66154">
          <w:rPr>
            <w:rStyle w:val="Hipervnculo"/>
            <w:noProof/>
          </w:rPr>
          <w:t>Tabla 4 Niveles de riesgo</w:t>
        </w:r>
        <w:r w:rsidR="00203911">
          <w:rPr>
            <w:noProof/>
            <w:webHidden/>
          </w:rPr>
          <w:tab/>
        </w:r>
        <w:r w:rsidR="00203911">
          <w:rPr>
            <w:noProof/>
            <w:webHidden/>
          </w:rPr>
          <w:fldChar w:fldCharType="begin"/>
        </w:r>
        <w:r w:rsidR="00203911">
          <w:rPr>
            <w:noProof/>
            <w:webHidden/>
          </w:rPr>
          <w:instrText xml:space="preserve"> PAGEREF _Toc80560848 \h </w:instrText>
        </w:r>
        <w:r w:rsidR="00203911">
          <w:rPr>
            <w:noProof/>
            <w:webHidden/>
          </w:rPr>
        </w:r>
        <w:r w:rsidR="00203911">
          <w:rPr>
            <w:noProof/>
            <w:webHidden/>
          </w:rPr>
          <w:fldChar w:fldCharType="separate"/>
        </w:r>
        <w:r w:rsidR="00203911">
          <w:rPr>
            <w:noProof/>
            <w:webHidden/>
          </w:rPr>
          <w:t>42</w:t>
        </w:r>
        <w:r w:rsidR="00203911">
          <w:rPr>
            <w:noProof/>
            <w:webHidden/>
          </w:rPr>
          <w:fldChar w:fldCharType="end"/>
        </w:r>
      </w:hyperlink>
    </w:p>
    <w:p w14:paraId="5503E6F5" w14:textId="773E1B43" w:rsidR="00203911" w:rsidRDefault="003E2B3A">
      <w:pPr>
        <w:pStyle w:val="Tabladeilustraciones"/>
        <w:tabs>
          <w:tab w:val="right" w:leader="dot" w:pos="8494"/>
        </w:tabs>
        <w:rPr>
          <w:rFonts w:asciiTheme="minorHAnsi" w:eastAsiaTheme="minorEastAsia" w:hAnsiTheme="minorHAnsi"/>
          <w:noProof/>
          <w:sz w:val="22"/>
          <w:lang w:eastAsia="es-PE"/>
        </w:rPr>
      </w:pPr>
      <w:hyperlink w:anchor="_Toc80560849" w:history="1">
        <w:r w:rsidR="00203911" w:rsidRPr="00E66154">
          <w:rPr>
            <w:rStyle w:val="Hipervnculo"/>
            <w:noProof/>
          </w:rPr>
          <w:t>Tabla 5 Síntesis de los resultados antes y después de la aplicación de las recomendaciones hechas en el área de oficinas</w:t>
        </w:r>
        <w:r w:rsidR="00203911">
          <w:rPr>
            <w:noProof/>
            <w:webHidden/>
          </w:rPr>
          <w:tab/>
        </w:r>
        <w:r w:rsidR="00203911">
          <w:rPr>
            <w:noProof/>
            <w:webHidden/>
          </w:rPr>
          <w:fldChar w:fldCharType="begin"/>
        </w:r>
        <w:r w:rsidR="00203911">
          <w:rPr>
            <w:noProof/>
            <w:webHidden/>
          </w:rPr>
          <w:instrText xml:space="preserve"> PAGEREF _Toc80560849 \h </w:instrText>
        </w:r>
        <w:r w:rsidR="00203911">
          <w:rPr>
            <w:noProof/>
            <w:webHidden/>
          </w:rPr>
        </w:r>
        <w:r w:rsidR="00203911">
          <w:rPr>
            <w:noProof/>
            <w:webHidden/>
          </w:rPr>
          <w:fldChar w:fldCharType="separate"/>
        </w:r>
        <w:r w:rsidR="00203911">
          <w:rPr>
            <w:noProof/>
            <w:webHidden/>
          </w:rPr>
          <w:t>48</w:t>
        </w:r>
        <w:r w:rsidR="00203911">
          <w:rPr>
            <w:noProof/>
            <w:webHidden/>
          </w:rPr>
          <w:fldChar w:fldCharType="end"/>
        </w:r>
      </w:hyperlink>
    </w:p>
    <w:p w14:paraId="11C020E8" w14:textId="0881AB7E" w:rsidR="00203911" w:rsidRDefault="003E2B3A">
      <w:pPr>
        <w:pStyle w:val="Tabladeilustraciones"/>
        <w:tabs>
          <w:tab w:val="right" w:leader="dot" w:pos="8494"/>
        </w:tabs>
        <w:rPr>
          <w:rFonts w:asciiTheme="minorHAnsi" w:eastAsiaTheme="minorEastAsia" w:hAnsiTheme="minorHAnsi"/>
          <w:noProof/>
          <w:sz w:val="22"/>
          <w:lang w:eastAsia="es-PE"/>
        </w:rPr>
      </w:pPr>
      <w:hyperlink w:anchor="_Toc80560850" w:history="1">
        <w:r w:rsidR="00203911" w:rsidRPr="00E66154">
          <w:rPr>
            <w:rStyle w:val="Hipervnculo"/>
            <w:noProof/>
          </w:rPr>
          <w:t>Tabla 6 Estadísticos descriptivos antes y después (área de oficinas)</w:t>
        </w:r>
        <w:r w:rsidR="00203911">
          <w:rPr>
            <w:noProof/>
            <w:webHidden/>
          </w:rPr>
          <w:tab/>
        </w:r>
        <w:r w:rsidR="00203911">
          <w:rPr>
            <w:noProof/>
            <w:webHidden/>
          </w:rPr>
          <w:fldChar w:fldCharType="begin"/>
        </w:r>
        <w:r w:rsidR="00203911">
          <w:rPr>
            <w:noProof/>
            <w:webHidden/>
          </w:rPr>
          <w:instrText xml:space="preserve"> PAGEREF _Toc80560850 \h </w:instrText>
        </w:r>
        <w:r w:rsidR="00203911">
          <w:rPr>
            <w:noProof/>
            <w:webHidden/>
          </w:rPr>
        </w:r>
        <w:r w:rsidR="00203911">
          <w:rPr>
            <w:noProof/>
            <w:webHidden/>
          </w:rPr>
          <w:fldChar w:fldCharType="separate"/>
        </w:r>
        <w:r w:rsidR="00203911">
          <w:rPr>
            <w:noProof/>
            <w:webHidden/>
          </w:rPr>
          <w:t>48</w:t>
        </w:r>
        <w:r w:rsidR="00203911">
          <w:rPr>
            <w:noProof/>
            <w:webHidden/>
          </w:rPr>
          <w:fldChar w:fldCharType="end"/>
        </w:r>
      </w:hyperlink>
    </w:p>
    <w:p w14:paraId="12BB22A0" w14:textId="1F1CB5BA" w:rsidR="00203911" w:rsidRDefault="003E2B3A">
      <w:pPr>
        <w:pStyle w:val="Tabladeilustraciones"/>
        <w:tabs>
          <w:tab w:val="right" w:leader="dot" w:pos="8494"/>
        </w:tabs>
        <w:rPr>
          <w:rFonts w:asciiTheme="minorHAnsi" w:eastAsiaTheme="minorEastAsia" w:hAnsiTheme="minorHAnsi"/>
          <w:noProof/>
          <w:sz w:val="22"/>
          <w:lang w:eastAsia="es-PE"/>
        </w:rPr>
      </w:pPr>
      <w:hyperlink w:anchor="_Toc80560851" w:history="1">
        <w:r w:rsidR="00203911" w:rsidRPr="00E66154">
          <w:rPr>
            <w:rStyle w:val="Hipervnculo"/>
            <w:noProof/>
          </w:rPr>
          <w:t>Tabla 7 Análisis estadístico de la comparación antes-después en el área de oficinas (Rangos de Wilcoxon)</w:t>
        </w:r>
        <w:r w:rsidR="00203911">
          <w:rPr>
            <w:noProof/>
            <w:webHidden/>
          </w:rPr>
          <w:tab/>
        </w:r>
        <w:r w:rsidR="00203911">
          <w:rPr>
            <w:noProof/>
            <w:webHidden/>
          </w:rPr>
          <w:fldChar w:fldCharType="begin"/>
        </w:r>
        <w:r w:rsidR="00203911">
          <w:rPr>
            <w:noProof/>
            <w:webHidden/>
          </w:rPr>
          <w:instrText xml:space="preserve"> PAGEREF _Toc80560851 \h </w:instrText>
        </w:r>
        <w:r w:rsidR="00203911">
          <w:rPr>
            <w:noProof/>
            <w:webHidden/>
          </w:rPr>
        </w:r>
        <w:r w:rsidR="00203911">
          <w:rPr>
            <w:noProof/>
            <w:webHidden/>
          </w:rPr>
          <w:fldChar w:fldCharType="separate"/>
        </w:r>
        <w:r w:rsidR="00203911">
          <w:rPr>
            <w:noProof/>
            <w:webHidden/>
          </w:rPr>
          <w:t>50</w:t>
        </w:r>
        <w:r w:rsidR="00203911">
          <w:rPr>
            <w:noProof/>
            <w:webHidden/>
          </w:rPr>
          <w:fldChar w:fldCharType="end"/>
        </w:r>
      </w:hyperlink>
    </w:p>
    <w:p w14:paraId="302C0C66" w14:textId="3BA6C9B5" w:rsidR="00203911" w:rsidRDefault="003E2B3A">
      <w:pPr>
        <w:pStyle w:val="Tabladeilustraciones"/>
        <w:tabs>
          <w:tab w:val="right" w:leader="dot" w:pos="8494"/>
        </w:tabs>
        <w:rPr>
          <w:rFonts w:asciiTheme="minorHAnsi" w:eastAsiaTheme="minorEastAsia" w:hAnsiTheme="minorHAnsi"/>
          <w:noProof/>
          <w:sz w:val="22"/>
          <w:lang w:eastAsia="es-PE"/>
        </w:rPr>
      </w:pPr>
      <w:hyperlink w:anchor="_Toc80560852" w:history="1">
        <w:r w:rsidR="00203911" w:rsidRPr="00E66154">
          <w:rPr>
            <w:rStyle w:val="Hipervnculo"/>
            <w:noProof/>
          </w:rPr>
          <w:t>Tabla 8 Estadísticos de prueba rangos con signo de Wilcoxon</w:t>
        </w:r>
        <w:r w:rsidR="00203911">
          <w:rPr>
            <w:noProof/>
            <w:webHidden/>
          </w:rPr>
          <w:tab/>
        </w:r>
        <w:r w:rsidR="00203911">
          <w:rPr>
            <w:noProof/>
            <w:webHidden/>
          </w:rPr>
          <w:fldChar w:fldCharType="begin"/>
        </w:r>
        <w:r w:rsidR="00203911">
          <w:rPr>
            <w:noProof/>
            <w:webHidden/>
          </w:rPr>
          <w:instrText xml:space="preserve"> PAGEREF _Toc80560852 \h </w:instrText>
        </w:r>
        <w:r w:rsidR="00203911">
          <w:rPr>
            <w:noProof/>
            <w:webHidden/>
          </w:rPr>
        </w:r>
        <w:r w:rsidR="00203911">
          <w:rPr>
            <w:noProof/>
            <w:webHidden/>
          </w:rPr>
          <w:fldChar w:fldCharType="separate"/>
        </w:r>
        <w:r w:rsidR="00203911">
          <w:rPr>
            <w:noProof/>
            <w:webHidden/>
          </w:rPr>
          <w:t>50</w:t>
        </w:r>
        <w:r w:rsidR="00203911">
          <w:rPr>
            <w:noProof/>
            <w:webHidden/>
          </w:rPr>
          <w:fldChar w:fldCharType="end"/>
        </w:r>
      </w:hyperlink>
    </w:p>
    <w:p w14:paraId="24E46858" w14:textId="162ABE3A" w:rsidR="00203911" w:rsidRDefault="003E2B3A">
      <w:pPr>
        <w:pStyle w:val="Tabladeilustraciones"/>
        <w:tabs>
          <w:tab w:val="right" w:leader="dot" w:pos="8494"/>
        </w:tabs>
        <w:rPr>
          <w:rFonts w:asciiTheme="minorHAnsi" w:eastAsiaTheme="minorEastAsia" w:hAnsiTheme="minorHAnsi"/>
          <w:noProof/>
          <w:sz w:val="22"/>
          <w:lang w:eastAsia="es-PE"/>
        </w:rPr>
      </w:pPr>
      <w:hyperlink w:anchor="_Toc80560853" w:history="1">
        <w:r w:rsidR="00203911" w:rsidRPr="00E66154">
          <w:rPr>
            <w:rStyle w:val="Hipervnculo"/>
            <w:noProof/>
          </w:rPr>
          <w:t>Tabla 9 Síntesis de los resultados antes y después de la aplicación de las recomendaciones hechas en el área de almacén</w:t>
        </w:r>
        <w:r w:rsidR="00203911">
          <w:rPr>
            <w:noProof/>
            <w:webHidden/>
          </w:rPr>
          <w:tab/>
        </w:r>
        <w:r w:rsidR="00203911">
          <w:rPr>
            <w:noProof/>
            <w:webHidden/>
          </w:rPr>
          <w:fldChar w:fldCharType="begin"/>
        </w:r>
        <w:r w:rsidR="00203911">
          <w:rPr>
            <w:noProof/>
            <w:webHidden/>
          </w:rPr>
          <w:instrText xml:space="preserve"> PAGEREF _Toc80560853 \h </w:instrText>
        </w:r>
        <w:r w:rsidR="00203911">
          <w:rPr>
            <w:noProof/>
            <w:webHidden/>
          </w:rPr>
        </w:r>
        <w:r w:rsidR="00203911">
          <w:rPr>
            <w:noProof/>
            <w:webHidden/>
          </w:rPr>
          <w:fldChar w:fldCharType="separate"/>
        </w:r>
        <w:r w:rsidR="00203911">
          <w:rPr>
            <w:noProof/>
            <w:webHidden/>
          </w:rPr>
          <w:t>57</w:t>
        </w:r>
        <w:r w:rsidR="00203911">
          <w:rPr>
            <w:noProof/>
            <w:webHidden/>
          </w:rPr>
          <w:fldChar w:fldCharType="end"/>
        </w:r>
      </w:hyperlink>
    </w:p>
    <w:p w14:paraId="6983AFCA" w14:textId="03180653" w:rsidR="00203911" w:rsidRDefault="003E2B3A">
      <w:pPr>
        <w:pStyle w:val="Tabladeilustraciones"/>
        <w:tabs>
          <w:tab w:val="right" w:leader="dot" w:pos="8494"/>
        </w:tabs>
        <w:rPr>
          <w:rFonts w:asciiTheme="minorHAnsi" w:eastAsiaTheme="minorEastAsia" w:hAnsiTheme="minorHAnsi"/>
          <w:noProof/>
          <w:sz w:val="22"/>
          <w:lang w:eastAsia="es-PE"/>
        </w:rPr>
      </w:pPr>
      <w:hyperlink w:anchor="_Toc80560854" w:history="1">
        <w:r w:rsidR="00203911" w:rsidRPr="00E66154">
          <w:rPr>
            <w:rStyle w:val="Hipervnculo"/>
            <w:noProof/>
          </w:rPr>
          <w:t>Tabla 10 Estadísticos descriptivos antes y después (área de almacén)</w:t>
        </w:r>
        <w:r w:rsidR="00203911">
          <w:rPr>
            <w:noProof/>
            <w:webHidden/>
          </w:rPr>
          <w:tab/>
        </w:r>
        <w:r w:rsidR="00203911">
          <w:rPr>
            <w:noProof/>
            <w:webHidden/>
          </w:rPr>
          <w:fldChar w:fldCharType="begin"/>
        </w:r>
        <w:r w:rsidR="00203911">
          <w:rPr>
            <w:noProof/>
            <w:webHidden/>
          </w:rPr>
          <w:instrText xml:space="preserve"> PAGEREF _Toc80560854 \h </w:instrText>
        </w:r>
        <w:r w:rsidR="00203911">
          <w:rPr>
            <w:noProof/>
            <w:webHidden/>
          </w:rPr>
        </w:r>
        <w:r w:rsidR="00203911">
          <w:rPr>
            <w:noProof/>
            <w:webHidden/>
          </w:rPr>
          <w:fldChar w:fldCharType="separate"/>
        </w:r>
        <w:r w:rsidR="00203911">
          <w:rPr>
            <w:noProof/>
            <w:webHidden/>
          </w:rPr>
          <w:t>57</w:t>
        </w:r>
        <w:r w:rsidR="00203911">
          <w:rPr>
            <w:noProof/>
            <w:webHidden/>
          </w:rPr>
          <w:fldChar w:fldCharType="end"/>
        </w:r>
      </w:hyperlink>
    </w:p>
    <w:p w14:paraId="7BFBBE95" w14:textId="7BC75E12" w:rsidR="00203911" w:rsidRDefault="003E2B3A">
      <w:pPr>
        <w:pStyle w:val="Tabladeilustraciones"/>
        <w:tabs>
          <w:tab w:val="right" w:leader="dot" w:pos="8494"/>
        </w:tabs>
        <w:rPr>
          <w:rFonts w:asciiTheme="minorHAnsi" w:eastAsiaTheme="minorEastAsia" w:hAnsiTheme="minorHAnsi"/>
          <w:noProof/>
          <w:sz w:val="22"/>
          <w:lang w:eastAsia="es-PE"/>
        </w:rPr>
      </w:pPr>
      <w:hyperlink w:anchor="_Toc80560855" w:history="1">
        <w:r w:rsidR="00203911" w:rsidRPr="00E66154">
          <w:rPr>
            <w:rStyle w:val="Hipervnculo"/>
            <w:noProof/>
          </w:rPr>
          <w:t>Tabla 11 Análisis estadístico de la comparación antes-después en el área de almacéns (Rangos de Wilcoxon)</w:t>
        </w:r>
        <w:r w:rsidR="00203911">
          <w:rPr>
            <w:noProof/>
            <w:webHidden/>
          </w:rPr>
          <w:tab/>
        </w:r>
        <w:r w:rsidR="00203911">
          <w:rPr>
            <w:noProof/>
            <w:webHidden/>
          </w:rPr>
          <w:fldChar w:fldCharType="begin"/>
        </w:r>
        <w:r w:rsidR="00203911">
          <w:rPr>
            <w:noProof/>
            <w:webHidden/>
          </w:rPr>
          <w:instrText xml:space="preserve"> PAGEREF _Toc80560855 \h </w:instrText>
        </w:r>
        <w:r w:rsidR="00203911">
          <w:rPr>
            <w:noProof/>
            <w:webHidden/>
          </w:rPr>
        </w:r>
        <w:r w:rsidR="00203911">
          <w:rPr>
            <w:noProof/>
            <w:webHidden/>
          </w:rPr>
          <w:fldChar w:fldCharType="separate"/>
        </w:r>
        <w:r w:rsidR="00203911">
          <w:rPr>
            <w:noProof/>
            <w:webHidden/>
          </w:rPr>
          <w:t>58</w:t>
        </w:r>
        <w:r w:rsidR="00203911">
          <w:rPr>
            <w:noProof/>
            <w:webHidden/>
          </w:rPr>
          <w:fldChar w:fldCharType="end"/>
        </w:r>
      </w:hyperlink>
    </w:p>
    <w:p w14:paraId="03CB510B" w14:textId="30C6B0F5" w:rsidR="00203911" w:rsidRDefault="003E2B3A">
      <w:pPr>
        <w:pStyle w:val="Tabladeilustraciones"/>
        <w:tabs>
          <w:tab w:val="right" w:leader="dot" w:pos="8494"/>
        </w:tabs>
        <w:rPr>
          <w:rFonts w:asciiTheme="minorHAnsi" w:eastAsiaTheme="minorEastAsia" w:hAnsiTheme="minorHAnsi"/>
          <w:noProof/>
          <w:sz w:val="22"/>
          <w:lang w:eastAsia="es-PE"/>
        </w:rPr>
      </w:pPr>
      <w:hyperlink w:anchor="_Toc80560856" w:history="1">
        <w:r w:rsidR="00203911" w:rsidRPr="00E66154">
          <w:rPr>
            <w:rStyle w:val="Hipervnculo"/>
            <w:noProof/>
          </w:rPr>
          <w:t>Tabla 12 Estadísticos de prueba rangos con signo de Wilcoxon</w:t>
        </w:r>
        <w:r w:rsidR="00203911">
          <w:rPr>
            <w:noProof/>
            <w:webHidden/>
          </w:rPr>
          <w:tab/>
        </w:r>
        <w:r w:rsidR="00203911">
          <w:rPr>
            <w:noProof/>
            <w:webHidden/>
          </w:rPr>
          <w:fldChar w:fldCharType="begin"/>
        </w:r>
        <w:r w:rsidR="00203911">
          <w:rPr>
            <w:noProof/>
            <w:webHidden/>
          </w:rPr>
          <w:instrText xml:space="preserve"> PAGEREF _Toc80560856 \h </w:instrText>
        </w:r>
        <w:r w:rsidR="00203911">
          <w:rPr>
            <w:noProof/>
            <w:webHidden/>
          </w:rPr>
        </w:r>
        <w:r w:rsidR="00203911">
          <w:rPr>
            <w:noProof/>
            <w:webHidden/>
          </w:rPr>
          <w:fldChar w:fldCharType="separate"/>
        </w:r>
        <w:r w:rsidR="00203911">
          <w:rPr>
            <w:noProof/>
            <w:webHidden/>
          </w:rPr>
          <w:t>59</w:t>
        </w:r>
        <w:r w:rsidR="00203911">
          <w:rPr>
            <w:noProof/>
            <w:webHidden/>
          </w:rPr>
          <w:fldChar w:fldCharType="end"/>
        </w:r>
      </w:hyperlink>
    </w:p>
    <w:p w14:paraId="1AE08CC5" w14:textId="29F0D0AA" w:rsidR="00FF2CA6" w:rsidRPr="006961A9" w:rsidRDefault="00ED3032" w:rsidP="004F1603">
      <w:pPr>
        <w:rPr>
          <w:b/>
          <w:bCs/>
          <w:sz w:val="28"/>
          <w:szCs w:val="28"/>
        </w:rPr>
      </w:pPr>
      <w:r>
        <w:rPr>
          <w:b/>
          <w:bCs/>
          <w:sz w:val="28"/>
          <w:szCs w:val="28"/>
        </w:rPr>
        <w:fldChar w:fldCharType="end"/>
      </w:r>
    </w:p>
    <w:p w14:paraId="7BF5D958" w14:textId="42C25466" w:rsidR="003C7DCB" w:rsidRPr="00533FD1" w:rsidRDefault="001C1001" w:rsidP="004F1603">
      <w:pPr>
        <w:pStyle w:val="CAPITULOI"/>
      </w:pPr>
      <w:bookmarkStart w:id="50" w:name="_Toc65490518"/>
      <w:bookmarkStart w:id="51" w:name="_Toc80560759"/>
      <w:r w:rsidRPr="00533FD1">
        <w:t>LISTA DE FIGURAS</w:t>
      </w:r>
      <w:bookmarkEnd w:id="50"/>
      <w:bookmarkEnd w:id="51"/>
    </w:p>
    <w:p w14:paraId="131CC17F" w14:textId="49645155" w:rsidR="00203911" w:rsidRDefault="00ED3032" w:rsidP="004A37E8">
      <w:pPr>
        <w:rPr>
          <w:rFonts w:asciiTheme="minorHAnsi" w:eastAsiaTheme="minorEastAsia" w:hAnsiTheme="minorHAnsi"/>
          <w:noProof/>
          <w:sz w:val="22"/>
          <w:lang w:eastAsia="es-PE"/>
        </w:rPr>
      </w:pPr>
      <w:r>
        <w:fldChar w:fldCharType="begin"/>
      </w:r>
      <w:r>
        <w:instrText xml:space="preserve"> TOC \h \z \c "Figura" </w:instrText>
      </w:r>
      <w:r>
        <w:fldChar w:fldCharType="separate"/>
      </w:r>
      <w:hyperlink w:anchor="_Toc80560871" w:history="1">
        <w:r w:rsidR="00203911" w:rsidRPr="00277549">
          <w:rPr>
            <w:rStyle w:val="Hipervnculo"/>
            <w:noProof/>
          </w:rPr>
          <w:t>Figura 1 Organigrama de la empresa Gran San Luis EIRL</w:t>
        </w:r>
        <w:r w:rsidR="00203911">
          <w:rPr>
            <w:noProof/>
            <w:webHidden/>
          </w:rPr>
          <w:tab/>
        </w:r>
        <w:r w:rsidR="00203911">
          <w:rPr>
            <w:noProof/>
            <w:webHidden/>
          </w:rPr>
          <w:fldChar w:fldCharType="begin"/>
        </w:r>
        <w:r w:rsidR="00203911">
          <w:rPr>
            <w:noProof/>
            <w:webHidden/>
          </w:rPr>
          <w:instrText xml:space="preserve"> PAGEREF _Toc80560871 \h </w:instrText>
        </w:r>
        <w:r w:rsidR="00203911">
          <w:rPr>
            <w:noProof/>
            <w:webHidden/>
          </w:rPr>
        </w:r>
        <w:r w:rsidR="00203911">
          <w:rPr>
            <w:noProof/>
            <w:webHidden/>
          </w:rPr>
          <w:fldChar w:fldCharType="separate"/>
        </w:r>
        <w:r w:rsidR="00203911">
          <w:rPr>
            <w:noProof/>
            <w:webHidden/>
          </w:rPr>
          <w:t>41</w:t>
        </w:r>
        <w:r w:rsidR="00203911">
          <w:rPr>
            <w:noProof/>
            <w:webHidden/>
          </w:rPr>
          <w:fldChar w:fldCharType="end"/>
        </w:r>
      </w:hyperlink>
    </w:p>
    <w:p w14:paraId="5137F1DD" w14:textId="738B9B32" w:rsidR="00203911" w:rsidRDefault="003E2B3A" w:rsidP="004A37E8">
      <w:pPr>
        <w:rPr>
          <w:rFonts w:asciiTheme="minorHAnsi" w:eastAsiaTheme="minorEastAsia" w:hAnsiTheme="minorHAnsi"/>
          <w:noProof/>
          <w:sz w:val="22"/>
          <w:lang w:eastAsia="es-PE"/>
        </w:rPr>
      </w:pPr>
      <w:hyperlink w:anchor="_Toc80560872" w:history="1">
        <w:r w:rsidR="00203911" w:rsidRPr="00277549">
          <w:rPr>
            <w:rStyle w:val="Hipervnculo"/>
            <w:noProof/>
          </w:rPr>
          <w:t>Figura 2 Media y error de la media antes (área de oficinas)</w:t>
        </w:r>
        <w:r w:rsidR="00203911">
          <w:rPr>
            <w:noProof/>
            <w:webHidden/>
          </w:rPr>
          <w:tab/>
        </w:r>
        <w:r w:rsidR="00203911">
          <w:rPr>
            <w:noProof/>
            <w:webHidden/>
          </w:rPr>
          <w:fldChar w:fldCharType="begin"/>
        </w:r>
        <w:r w:rsidR="00203911">
          <w:rPr>
            <w:noProof/>
            <w:webHidden/>
          </w:rPr>
          <w:instrText xml:space="preserve"> PAGEREF _Toc80560872 \h </w:instrText>
        </w:r>
        <w:r w:rsidR="00203911">
          <w:rPr>
            <w:noProof/>
            <w:webHidden/>
          </w:rPr>
        </w:r>
        <w:r w:rsidR="00203911">
          <w:rPr>
            <w:noProof/>
            <w:webHidden/>
          </w:rPr>
          <w:fldChar w:fldCharType="separate"/>
        </w:r>
        <w:r w:rsidR="00203911">
          <w:rPr>
            <w:noProof/>
            <w:webHidden/>
          </w:rPr>
          <w:t>49</w:t>
        </w:r>
        <w:r w:rsidR="00203911">
          <w:rPr>
            <w:noProof/>
            <w:webHidden/>
          </w:rPr>
          <w:fldChar w:fldCharType="end"/>
        </w:r>
      </w:hyperlink>
    </w:p>
    <w:p w14:paraId="6A46851F" w14:textId="7A124EFB" w:rsidR="00203911" w:rsidRDefault="003E2B3A" w:rsidP="004A37E8">
      <w:pPr>
        <w:rPr>
          <w:rFonts w:asciiTheme="minorHAnsi" w:eastAsiaTheme="minorEastAsia" w:hAnsiTheme="minorHAnsi"/>
          <w:noProof/>
          <w:sz w:val="22"/>
          <w:lang w:eastAsia="es-PE"/>
        </w:rPr>
      </w:pPr>
      <w:hyperlink w:anchor="_Toc80560873" w:history="1">
        <w:r w:rsidR="00203911" w:rsidRPr="00277549">
          <w:rPr>
            <w:rStyle w:val="Hipervnculo"/>
            <w:noProof/>
          </w:rPr>
          <w:t>Figura 3 Media y error de la media después (área de oficinas)</w:t>
        </w:r>
        <w:r w:rsidR="00203911">
          <w:rPr>
            <w:noProof/>
            <w:webHidden/>
          </w:rPr>
          <w:tab/>
        </w:r>
        <w:r w:rsidR="00203911">
          <w:rPr>
            <w:noProof/>
            <w:webHidden/>
          </w:rPr>
          <w:fldChar w:fldCharType="begin"/>
        </w:r>
        <w:r w:rsidR="00203911">
          <w:rPr>
            <w:noProof/>
            <w:webHidden/>
          </w:rPr>
          <w:instrText xml:space="preserve"> PAGEREF _Toc80560873 \h </w:instrText>
        </w:r>
        <w:r w:rsidR="00203911">
          <w:rPr>
            <w:noProof/>
            <w:webHidden/>
          </w:rPr>
        </w:r>
        <w:r w:rsidR="00203911">
          <w:rPr>
            <w:noProof/>
            <w:webHidden/>
          </w:rPr>
          <w:fldChar w:fldCharType="separate"/>
        </w:r>
        <w:r w:rsidR="00203911">
          <w:rPr>
            <w:noProof/>
            <w:webHidden/>
          </w:rPr>
          <w:t>49</w:t>
        </w:r>
        <w:r w:rsidR="00203911">
          <w:rPr>
            <w:noProof/>
            <w:webHidden/>
          </w:rPr>
          <w:fldChar w:fldCharType="end"/>
        </w:r>
      </w:hyperlink>
    </w:p>
    <w:p w14:paraId="2E6DEE4C" w14:textId="01A2164B" w:rsidR="00203911" w:rsidRDefault="003E2B3A" w:rsidP="004A37E8">
      <w:pPr>
        <w:rPr>
          <w:rFonts w:asciiTheme="minorHAnsi" w:eastAsiaTheme="minorEastAsia" w:hAnsiTheme="minorHAnsi"/>
          <w:noProof/>
          <w:sz w:val="22"/>
          <w:lang w:eastAsia="es-PE"/>
        </w:rPr>
      </w:pPr>
      <w:hyperlink w:anchor="_Toc80560874" w:history="1">
        <w:r w:rsidR="00203911" w:rsidRPr="00277549">
          <w:rPr>
            <w:rStyle w:val="Hipervnculo"/>
            <w:noProof/>
          </w:rPr>
          <w:t>Figura 4 Media y error de la media antes (área de almacén)</w:t>
        </w:r>
        <w:r w:rsidR="00203911">
          <w:rPr>
            <w:noProof/>
            <w:webHidden/>
          </w:rPr>
          <w:tab/>
        </w:r>
        <w:r w:rsidR="00203911">
          <w:rPr>
            <w:noProof/>
            <w:webHidden/>
          </w:rPr>
          <w:fldChar w:fldCharType="begin"/>
        </w:r>
        <w:r w:rsidR="00203911">
          <w:rPr>
            <w:noProof/>
            <w:webHidden/>
          </w:rPr>
          <w:instrText xml:space="preserve"> PAGEREF _Toc80560874 \h </w:instrText>
        </w:r>
        <w:r w:rsidR="00203911">
          <w:rPr>
            <w:noProof/>
            <w:webHidden/>
          </w:rPr>
        </w:r>
        <w:r w:rsidR="00203911">
          <w:rPr>
            <w:noProof/>
            <w:webHidden/>
          </w:rPr>
          <w:fldChar w:fldCharType="separate"/>
        </w:r>
        <w:r w:rsidR="00203911">
          <w:rPr>
            <w:noProof/>
            <w:webHidden/>
          </w:rPr>
          <w:t>58</w:t>
        </w:r>
        <w:r w:rsidR="00203911">
          <w:rPr>
            <w:noProof/>
            <w:webHidden/>
          </w:rPr>
          <w:fldChar w:fldCharType="end"/>
        </w:r>
      </w:hyperlink>
    </w:p>
    <w:p w14:paraId="4A5BB300" w14:textId="507BEB83" w:rsidR="00203911" w:rsidRDefault="003E2B3A" w:rsidP="004A37E8">
      <w:pPr>
        <w:rPr>
          <w:rFonts w:asciiTheme="minorHAnsi" w:eastAsiaTheme="minorEastAsia" w:hAnsiTheme="minorHAnsi"/>
          <w:noProof/>
          <w:sz w:val="22"/>
          <w:lang w:eastAsia="es-PE"/>
        </w:rPr>
      </w:pPr>
      <w:hyperlink w:anchor="_Toc80560875" w:history="1">
        <w:r w:rsidR="00203911" w:rsidRPr="00277549">
          <w:rPr>
            <w:rStyle w:val="Hipervnculo"/>
            <w:noProof/>
          </w:rPr>
          <w:t>Figura 5 Media y error de la media después (área de almacén)</w:t>
        </w:r>
        <w:r w:rsidR="00203911">
          <w:rPr>
            <w:noProof/>
            <w:webHidden/>
          </w:rPr>
          <w:tab/>
        </w:r>
        <w:r w:rsidR="00203911">
          <w:rPr>
            <w:noProof/>
            <w:webHidden/>
          </w:rPr>
          <w:fldChar w:fldCharType="begin"/>
        </w:r>
        <w:r w:rsidR="00203911">
          <w:rPr>
            <w:noProof/>
            <w:webHidden/>
          </w:rPr>
          <w:instrText xml:space="preserve"> PAGEREF _Toc80560875 \h </w:instrText>
        </w:r>
        <w:r w:rsidR="00203911">
          <w:rPr>
            <w:noProof/>
            <w:webHidden/>
          </w:rPr>
        </w:r>
        <w:r w:rsidR="00203911">
          <w:rPr>
            <w:noProof/>
            <w:webHidden/>
          </w:rPr>
          <w:fldChar w:fldCharType="separate"/>
        </w:r>
        <w:r w:rsidR="00203911">
          <w:rPr>
            <w:noProof/>
            <w:webHidden/>
          </w:rPr>
          <w:t>58</w:t>
        </w:r>
        <w:r w:rsidR="00203911">
          <w:rPr>
            <w:noProof/>
            <w:webHidden/>
          </w:rPr>
          <w:fldChar w:fldCharType="end"/>
        </w:r>
      </w:hyperlink>
    </w:p>
    <w:p w14:paraId="24FAA389" w14:textId="4713078B" w:rsidR="000D1753" w:rsidRPr="006961A9" w:rsidRDefault="00ED3032" w:rsidP="004A37E8">
      <w:pPr>
        <w:pStyle w:val="CAPITULOI"/>
      </w:pPr>
      <w:r>
        <w:lastRenderedPageBreak/>
        <w:fldChar w:fldCharType="end"/>
      </w:r>
      <w:bookmarkStart w:id="52" w:name="_Toc65490520"/>
      <w:bookmarkStart w:id="53" w:name="_Toc80560760"/>
      <w:r w:rsidR="000D1753" w:rsidRPr="006961A9">
        <w:t>RESUMEN</w:t>
      </w:r>
      <w:bookmarkEnd w:id="52"/>
      <w:bookmarkEnd w:id="53"/>
    </w:p>
    <w:p w14:paraId="573C8988" w14:textId="4AA35473" w:rsidR="0001135D" w:rsidRPr="003959A2" w:rsidRDefault="0001135D" w:rsidP="0001135D">
      <w:pPr>
        <w:pStyle w:val="Prrafodelista"/>
        <w:spacing w:line="360" w:lineRule="auto"/>
        <w:ind w:left="426"/>
        <w:rPr>
          <w:rFonts w:cs="Times New Roman"/>
          <w:szCs w:val="24"/>
          <w:lang w:val="es-ES"/>
        </w:rPr>
      </w:pPr>
      <w:r w:rsidRPr="003959A2">
        <w:rPr>
          <w:rFonts w:cs="Times New Roman"/>
          <w:szCs w:val="24"/>
          <w:lang w:val="es-ES"/>
        </w:rPr>
        <w:t>El presente proyecto aborda el problema</w:t>
      </w:r>
      <w:r w:rsidR="00D2521C">
        <w:rPr>
          <w:rFonts w:cs="Times New Roman"/>
          <w:szCs w:val="24"/>
          <w:lang w:val="es-ES"/>
        </w:rPr>
        <w:t xml:space="preserve"> de l</w:t>
      </w:r>
      <w:r w:rsidRPr="003959A2">
        <w:rPr>
          <w:rFonts w:cs="Times New Roman"/>
          <w:szCs w:val="24"/>
          <w:lang w:val="es-ES"/>
        </w:rPr>
        <w:t xml:space="preserve">os riesgos laborales </w:t>
      </w:r>
      <w:r w:rsidR="00D2521C">
        <w:rPr>
          <w:rFonts w:cs="Times New Roman"/>
          <w:szCs w:val="24"/>
          <w:lang w:val="es-ES"/>
        </w:rPr>
        <w:t xml:space="preserve">que </w:t>
      </w:r>
      <w:r w:rsidRPr="003959A2">
        <w:rPr>
          <w:rFonts w:cs="Times New Roman"/>
          <w:szCs w:val="24"/>
          <w:lang w:val="es-ES"/>
        </w:rPr>
        <w:t xml:space="preserve">se encuentran en toda empresa, ya sea </w:t>
      </w:r>
      <w:r w:rsidR="00D2521C">
        <w:rPr>
          <w:rFonts w:cs="Times New Roman"/>
          <w:szCs w:val="24"/>
          <w:lang w:val="es-ES"/>
        </w:rPr>
        <w:t>en u</w:t>
      </w:r>
      <w:r w:rsidRPr="003959A2">
        <w:rPr>
          <w:rFonts w:cs="Times New Roman"/>
          <w:szCs w:val="24"/>
          <w:lang w:val="es-ES"/>
        </w:rPr>
        <w:t>na gran empresa o una pequeña empresa, de un rubro u otro, donde haya un trabajador siempre se encontrarán los riesgos laborales, y la prevención</w:t>
      </w:r>
      <w:r w:rsidR="00D2521C">
        <w:rPr>
          <w:rFonts w:cs="Times New Roman"/>
          <w:szCs w:val="24"/>
          <w:lang w:val="es-ES"/>
        </w:rPr>
        <w:t xml:space="preserve"> de estos</w:t>
      </w:r>
      <w:r w:rsidRPr="003959A2">
        <w:rPr>
          <w:rFonts w:cs="Times New Roman"/>
          <w:szCs w:val="24"/>
          <w:lang w:val="es-ES"/>
        </w:rPr>
        <w:t xml:space="preserve"> es una </w:t>
      </w:r>
      <w:r w:rsidR="00D2521C">
        <w:rPr>
          <w:rFonts w:cs="Times New Roman"/>
          <w:szCs w:val="24"/>
          <w:lang w:val="es-ES"/>
        </w:rPr>
        <w:t xml:space="preserve">obligación </w:t>
      </w:r>
      <w:r w:rsidRPr="003959A2">
        <w:rPr>
          <w:rFonts w:cs="Times New Roman"/>
          <w:szCs w:val="24"/>
          <w:lang w:val="es-ES"/>
        </w:rPr>
        <w:t xml:space="preserve">que toda empresa debe de </w:t>
      </w:r>
      <w:r w:rsidR="00D2521C">
        <w:rPr>
          <w:rFonts w:cs="Times New Roman"/>
          <w:szCs w:val="24"/>
          <w:lang w:val="es-ES"/>
        </w:rPr>
        <w:t>realizar</w:t>
      </w:r>
      <w:r w:rsidRPr="003959A2">
        <w:rPr>
          <w:rFonts w:cs="Times New Roman"/>
          <w:szCs w:val="24"/>
          <w:lang w:val="es-ES"/>
        </w:rPr>
        <w:t>.</w:t>
      </w:r>
    </w:p>
    <w:p w14:paraId="48751287" w14:textId="4842EAA1" w:rsidR="0001135D" w:rsidRPr="003959A2" w:rsidRDefault="0001135D" w:rsidP="0001135D">
      <w:pPr>
        <w:pStyle w:val="Prrafodelista"/>
        <w:spacing w:line="360" w:lineRule="auto"/>
        <w:ind w:left="426"/>
        <w:rPr>
          <w:rFonts w:cs="Times New Roman"/>
          <w:szCs w:val="24"/>
          <w:lang w:val="es-ES"/>
        </w:rPr>
      </w:pPr>
      <w:r w:rsidRPr="003959A2">
        <w:rPr>
          <w:rFonts w:cs="Times New Roman"/>
          <w:szCs w:val="24"/>
          <w:lang w:val="es-ES"/>
        </w:rPr>
        <w:t xml:space="preserve">La falta de conocimiento o de capacitación son factores que afectan a la aplicabilidad de una cultura de prevención de los riesgos por parte de muchas empresas y si son pequeñas más </w:t>
      </w:r>
      <w:r w:rsidR="00D2521C" w:rsidRPr="003959A2">
        <w:rPr>
          <w:rFonts w:cs="Times New Roman"/>
          <w:szCs w:val="24"/>
          <w:lang w:val="es-ES"/>
        </w:rPr>
        <w:t>aun</w:t>
      </w:r>
      <w:r w:rsidRPr="003959A2">
        <w:rPr>
          <w:rFonts w:cs="Times New Roman"/>
          <w:szCs w:val="24"/>
          <w:lang w:val="es-ES"/>
        </w:rPr>
        <w:t xml:space="preserve"> lo que redunda a corto, mediano o largo plazo una alteración significativa en lo económico. </w:t>
      </w:r>
    </w:p>
    <w:p w14:paraId="4B4378D1" w14:textId="77777777" w:rsidR="00A822BC" w:rsidRDefault="0001135D" w:rsidP="00A822BC">
      <w:pPr>
        <w:spacing w:line="360" w:lineRule="auto"/>
        <w:ind w:left="426"/>
        <w:rPr>
          <w:rFonts w:cs="Times New Roman"/>
          <w:szCs w:val="24"/>
        </w:rPr>
      </w:pPr>
      <w:r w:rsidRPr="003959A2">
        <w:rPr>
          <w:rFonts w:cs="Times New Roman"/>
          <w:szCs w:val="24"/>
          <w:lang w:val="es-ES"/>
        </w:rPr>
        <w:t xml:space="preserve">La presente investigación aborda este problema con la siguiente pregunta: </w:t>
      </w:r>
      <w:r w:rsidR="00D966F5" w:rsidRPr="00F043D2">
        <w:t xml:space="preserve">¿En qué medida la aplicación de la estrategia SOBANE a través de la guía DÉPARIS logrará la prevención de riesgos laborales en la empresa </w:t>
      </w:r>
      <w:r w:rsidR="00D966F5">
        <w:t>Distribuidora y Comercializadora Gran San Luis EIRL?</w:t>
      </w:r>
      <w:r w:rsidRPr="003959A2">
        <w:rPr>
          <w:rFonts w:cs="Times New Roman"/>
          <w:szCs w:val="24"/>
        </w:rPr>
        <w:t xml:space="preserve">, pregunta que nos obliga a tener como objetivo general: </w:t>
      </w:r>
      <w:r w:rsidR="00D966F5" w:rsidRPr="00163AB7">
        <w:t>De</w:t>
      </w:r>
      <w:r w:rsidR="00D966F5">
        <w:t>mostrar</w:t>
      </w:r>
      <w:r w:rsidR="00D966F5" w:rsidRPr="00163AB7">
        <w:t xml:space="preserve"> la eficiencia de la estrategia SOBANE a través de la guía </w:t>
      </w:r>
      <w:proofErr w:type="spellStart"/>
      <w:r w:rsidR="00D966F5" w:rsidRPr="00163AB7">
        <w:t>Déparis</w:t>
      </w:r>
      <w:proofErr w:type="spellEnd"/>
      <w:r w:rsidR="00D966F5" w:rsidRPr="00163AB7">
        <w:t xml:space="preserve"> en la prevención de riesgos laborales en la empresa </w:t>
      </w:r>
      <w:r w:rsidR="00D966F5">
        <w:t>Distribuidora y Comercializadora Gran San Luis EIRL</w:t>
      </w:r>
      <w:r w:rsidRPr="003959A2">
        <w:rPr>
          <w:rFonts w:cs="Times New Roman"/>
          <w:szCs w:val="24"/>
        </w:rPr>
        <w:t xml:space="preserve">, para plantearnos como hipótesis: </w:t>
      </w:r>
      <w:r w:rsidR="00C06D2C" w:rsidRPr="004C5F8E">
        <w:t xml:space="preserve">La estrategia SOBANE a través de la guía DÉPARIS </w:t>
      </w:r>
      <w:r w:rsidR="00C06D2C">
        <w:t xml:space="preserve">es eficiente en la reducción </w:t>
      </w:r>
      <w:r w:rsidR="00C06D2C" w:rsidRPr="004C5F8E">
        <w:t xml:space="preserve">de riesgos laborales en la empresa </w:t>
      </w:r>
      <w:r w:rsidR="00C06D2C" w:rsidRPr="002D5E88">
        <w:t>Distribuidora y Comercializadora Gran San Luis EIRL</w:t>
      </w:r>
      <w:r w:rsidR="00C06D2C">
        <w:t xml:space="preserve"> </w:t>
      </w:r>
      <w:r w:rsidR="00C06D2C" w:rsidRPr="004C5F8E">
        <w:t>de manera significativa.</w:t>
      </w:r>
      <w:r w:rsidRPr="003959A2">
        <w:rPr>
          <w:rFonts w:cs="Times New Roman"/>
          <w:szCs w:val="24"/>
        </w:rPr>
        <w:t xml:space="preserve"> La metodología emplea</w:t>
      </w:r>
      <w:r w:rsidR="00C06D2C">
        <w:rPr>
          <w:rFonts w:cs="Times New Roman"/>
          <w:szCs w:val="24"/>
        </w:rPr>
        <w:t>da</w:t>
      </w:r>
      <w:r w:rsidRPr="003959A2">
        <w:rPr>
          <w:rFonts w:cs="Times New Roman"/>
          <w:szCs w:val="24"/>
        </w:rPr>
        <w:t xml:space="preserve"> </w:t>
      </w:r>
      <w:r w:rsidR="00C06D2C">
        <w:rPr>
          <w:rFonts w:cs="Times New Roman"/>
          <w:szCs w:val="24"/>
        </w:rPr>
        <w:t>se dio</w:t>
      </w:r>
      <w:r w:rsidRPr="003959A2">
        <w:rPr>
          <w:rFonts w:cs="Times New Roman"/>
          <w:szCs w:val="24"/>
        </w:rPr>
        <w:t xml:space="preserve"> mediante la aplicación de la estrategia SOBANE a través de la Guía DÉPARIS, guía que </w:t>
      </w:r>
      <w:r w:rsidR="00C06D2C">
        <w:rPr>
          <w:rFonts w:cs="Times New Roman"/>
          <w:szCs w:val="24"/>
        </w:rPr>
        <w:t>fue</w:t>
      </w:r>
      <w:r w:rsidRPr="003959A2">
        <w:rPr>
          <w:rFonts w:cs="Times New Roman"/>
          <w:szCs w:val="24"/>
        </w:rPr>
        <w:t xml:space="preserve"> aplicada reuniendo tanto a los empleados como al personal responsable de la empresa en donde se evaluar</w:t>
      </w:r>
      <w:r w:rsidR="00C06D2C">
        <w:rPr>
          <w:rFonts w:cs="Times New Roman"/>
          <w:szCs w:val="24"/>
        </w:rPr>
        <w:t>on</w:t>
      </w:r>
      <w:r w:rsidRPr="003959A2">
        <w:rPr>
          <w:rFonts w:cs="Times New Roman"/>
          <w:szCs w:val="24"/>
        </w:rPr>
        <w:t xml:space="preserve"> en una primera etapa y a la vez se prop</w:t>
      </w:r>
      <w:r w:rsidR="00C06D2C">
        <w:rPr>
          <w:rFonts w:cs="Times New Roman"/>
          <w:szCs w:val="24"/>
        </w:rPr>
        <w:t>uso</w:t>
      </w:r>
      <w:r w:rsidRPr="003959A2">
        <w:rPr>
          <w:rFonts w:cs="Times New Roman"/>
          <w:szCs w:val="24"/>
        </w:rPr>
        <w:t xml:space="preserve"> soluciones para después aplicarla</w:t>
      </w:r>
      <w:r w:rsidR="00C06D2C">
        <w:rPr>
          <w:rFonts w:cs="Times New Roman"/>
          <w:szCs w:val="24"/>
        </w:rPr>
        <w:t>,</w:t>
      </w:r>
      <w:r w:rsidRPr="003959A2">
        <w:rPr>
          <w:rFonts w:cs="Times New Roman"/>
          <w:szCs w:val="24"/>
        </w:rPr>
        <w:t xml:space="preserve"> posterior al levantamiento de observaciones, se m</w:t>
      </w:r>
      <w:r w:rsidR="00C06D2C">
        <w:rPr>
          <w:rFonts w:cs="Times New Roman"/>
          <w:szCs w:val="24"/>
        </w:rPr>
        <w:t>i</w:t>
      </w:r>
      <w:r w:rsidRPr="003959A2">
        <w:rPr>
          <w:rFonts w:cs="Times New Roman"/>
          <w:szCs w:val="24"/>
        </w:rPr>
        <w:t>d</w:t>
      </w:r>
      <w:r w:rsidR="00C06D2C">
        <w:rPr>
          <w:rFonts w:cs="Times New Roman"/>
          <w:szCs w:val="24"/>
        </w:rPr>
        <w:t>ió</w:t>
      </w:r>
      <w:r w:rsidRPr="003959A2">
        <w:rPr>
          <w:rFonts w:cs="Times New Roman"/>
          <w:szCs w:val="24"/>
        </w:rPr>
        <w:t xml:space="preserve"> cuanto cambi</w:t>
      </w:r>
      <w:r w:rsidR="00C06D2C">
        <w:rPr>
          <w:rFonts w:cs="Times New Roman"/>
          <w:szCs w:val="24"/>
        </w:rPr>
        <w:t>ó</w:t>
      </w:r>
      <w:r w:rsidRPr="003959A2">
        <w:rPr>
          <w:rFonts w:cs="Times New Roman"/>
          <w:szCs w:val="24"/>
        </w:rPr>
        <w:t xml:space="preserve"> y se aplic</w:t>
      </w:r>
      <w:r w:rsidR="00C06D2C">
        <w:rPr>
          <w:rFonts w:cs="Times New Roman"/>
          <w:szCs w:val="24"/>
        </w:rPr>
        <w:t>ó</w:t>
      </w:r>
      <w:r w:rsidRPr="003959A2">
        <w:rPr>
          <w:rFonts w:cs="Times New Roman"/>
          <w:szCs w:val="24"/>
        </w:rPr>
        <w:t xml:space="preserve"> la prueba </w:t>
      </w:r>
      <w:r w:rsidR="00C06D2C">
        <w:rPr>
          <w:rFonts w:cs="Times New Roman"/>
          <w:szCs w:val="24"/>
        </w:rPr>
        <w:t>de Rangos de Wilcoxon con la que se</w:t>
      </w:r>
      <w:r w:rsidRPr="003959A2">
        <w:rPr>
          <w:rFonts w:cs="Times New Roman"/>
          <w:szCs w:val="24"/>
        </w:rPr>
        <w:t xml:space="preserve"> contrast</w:t>
      </w:r>
      <w:r w:rsidR="00C06D2C">
        <w:rPr>
          <w:rFonts w:cs="Times New Roman"/>
          <w:szCs w:val="24"/>
        </w:rPr>
        <w:t>ó</w:t>
      </w:r>
      <w:r w:rsidRPr="003959A2">
        <w:rPr>
          <w:rFonts w:cs="Times New Roman"/>
          <w:szCs w:val="24"/>
        </w:rPr>
        <w:t xml:space="preserve"> la hipótesis planteada </w:t>
      </w:r>
      <w:r w:rsidR="00A822BC">
        <w:rPr>
          <w:rFonts w:cs="Times New Roman"/>
          <w:szCs w:val="24"/>
        </w:rPr>
        <w:t>para concluir</w:t>
      </w:r>
      <w:r w:rsidR="00C06D2C">
        <w:rPr>
          <w:rFonts w:cs="Times New Roman"/>
          <w:szCs w:val="24"/>
        </w:rPr>
        <w:t xml:space="preserve"> que</w:t>
      </w:r>
      <w:r w:rsidR="00A822BC">
        <w:rPr>
          <w:rFonts w:cs="Times New Roman"/>
          <w:szCs w:val="24"/>
        </w:rPr>
        <w:t xml:space="preserve"> </w:t>
      </w:r>
      <w:r w:rsidR="00A822BC">
        <w:t xml:space="preserve">se demostró que la </w:t>
      </w:r>
      <w:r w:rsidR="00A822BC" w:rsidRPr="00C03162">
        <w:t xml:space="preserve">estrategia SOBANE a través de la guía </w:t>
      </w:r>
      <w:proofErr w:type="spellStart"/>
      <w:r w:rsidR="00A822BC" w:rsidRPr="00C03162">
        <w:t>Déparis</w:t>
      </w:r>
      <w:proofErr w:type="spellEnd"/>
      <w:r w:rsidR="00A822BC" w:rsidRPr="00C03162">
        <w:t xml:space="preserve"> en la prevención de riesgos laborales en la empresa Gran San Luis EIRL</w:t>
      </w:r>
      <w:r w:rsidR="00A822BC">
        <w:t xml:space="preserve"> es eficiente puesto que redujo los riesgos en ambas áreas de trabajo (área de oficinas y almacén) significativamente a un nivel de confianza del 95%.</w:t>
      </w:r>
      <w:r w:rsidR="00C06D2C">
        <w:rPr>
          <w:rFonts w:cs="Times New Roman"/>
          <w:szCs w:val="24"/>
        </w:rPr>
        <w:t xml:space="preserve"> </w:t>
      </w:r>
    </w:p>
    <w:p w14:paraId="106F0056" w14:textId="2C8D7EBA" w:rsidR="00ED2861" w:rsidRPr="006961A9" w:rsidRDefault="0001135D" w:rsidP="00A822BC">
      <w:pPr>
        <w:spacing w:line="360" w:lineRule="auto"/>
        <w:ind w:left="426"/>
        <w:rPr>
          <w:rFonts w:cs="Times New Roman"/>
          <w:b/>
          <w:bCs/>
          <w:sz w:val="28"/>
          <w:szCs w:val="36"/>
        </w:rPr>
      </w:pPr>
      <w:r w:rsidRPr="003959A2">
        <w:rPr>
          <w:rFonts w:cs="Times New Roman"/>
          <w:szCs w:val="24"/>
        </w:rPr>
        <w:t xml:space="preserve">Palabras claves: </w:t>
      </w:r>
      <w:r w:rsidRPr="003959A2">
        <w:rPr>
          <w:rFonts w:cs="Times New Roman"/>
          <w:szCs w:val="24"/>
          <w:lang w:val="es-ES"/>
        </w:rPr>
        <w:t>Estrategia SOBANE</w:t>
      </w:r>
      <w:r w:rsidRPr="003959A2">
        <w:rPr>
          <w:rFonts w:cs="Times New Roman"/>
          <w:szCs w:val="24"/>
        </w:rPr>
        <w:t xml:space="preserve">, </w:t>
      </w:r>
      <w:r w:rsidRPr="003959A2">
        <w:rPr>
          <w:rFonts w:cs="Times New Roman"/>
          <w:szCs w:val="24"/>
          <w:lang w:val="es-ES"/>
        </w:rPr>
        <w:t>Guía DÉPARIS, Prevención de Riesgos Laborales</w:t>
      </w:r>
    </w:p>
    <w:p w14:paraId="029E3D4F" w14:textId="03F30093" w:rsidR="001C1001" w:rsidRPr="006961A9" w:rsidRDefault="000654A6" w:rsidP="004F1603">
      <w:pPr>
        <w:pStyle w:val="CAPITULOI"/>
      </w:pPr>
      <w:bookmarkStart w:id="54" w:name="_Toc65490521"/>
      <w:bookmarkStart w:id="55" w:name="_Toc80560761"/>
      <w:r w:rsidRPr="006961A9">
        <w:lastRenderedPageBreak/>
        <w:t>ABSTRACT</w:t>
      </w:r>
      <w:bookmarkEnd w:id="54"/>
      <w:bookmarkEnd w:id="55"/>
    </w:p>
    <w:p w14:paraId="0B077154" w14:textId="15E3827A" w:rsidR="00D2521C" w:rsidRPr="00D2521C" w:rsidRDefault="00D2521C" w:rsidP="00203911">
      <w:pPr>
        <w:spacing w:line="360" w:lineRule="auto"/>
      </w:pPr>
      <w:bookmarkStart w:id="56" w:name="_Toc65490522"/>
      <w:proofErr w:type="spellStart"/>
      <w:r w:rsidRPr="00D2521C">
        <w:t>This</w:t>
      </w:r>
      <w:proofErr w:type="spellEnd"/>
      <w:r w:rsidRPr="00D2521C">
        <w:t xml:space="preserve"> </w:t>
      </w:r>
      <w:proofErr w:type="spellStart"/>
      <w:r w:rsidRPr="00D2521C">
        <w:t>project</w:t>
      </w:r>
      <w:proofErr w:type="spellEnd"/>
      <w:r w:rsidRPr="00D2521C">
        <w:t xml:space="preserve"> </w:t>
      </w:r>
      <w:proofErr w:type="spellStart"/>
      <w:r w:rsidRPr="00D2521C">
        <w:t>addresses</w:t>
      </w:r>
      <w:proofErr w:type="spellEnd"/>
      <w:r w:rsidRPr="00D2521C">
        <w:t xml:space="preserve"> </w:t>
      </w:r>
      <w:proofErr w:type="spellStart"/>
      <w:r w:rsidRPr="00D2521C">
        <w:t>the</w:t>
      </w:r>
      <w:proofErr w:type="spellEnd"/>
      <w:r w:rsidRPr="00D2521C">
        <w:t xml:space="preserve"> </w:t>
      </w:r>
      <w:proofErr w:type="spellStart"/>
      <w:r w:rsidRPr="00D2521C">
        <w:t>problem</w:t>
      </w:r>
      <w:proofErr w:type="spellEnd"/>
      <w:r w:rsidRPr="00D2521C">
        <w:t xml:space="preserve"> </w:t>
      </w:r>
      <w:proofErr w:type="spellStart"/>
      <w:r w:rsidRPr="00D2521C">
        <w:t>of</w:t>
      </w:r>
      <w:proofErr w:type="spellEnd"/>
      <w:r w:rsidRPr="00D2521C">
        <w:t xml:space="preserve"> </w:t>
      </w:r>
      <w:proofErr w:type="spellStart"/>
      <w:r w:rsidRPr="00D2521C">
        <w:t>occupational</w:t>
      </w:r>
      <w:proofErr w:type="spellEnd"/>
      <w:r w:rsidRPr="00D2521C">
        <w:t xml:space="preserve"> </w:t>
      </w:r>
      <w:proofErr w:type="spellStart"/>
      <w:r w:rsidRPr="00D2521C">
        <w:t>risks</w:t>
      </w:r>
      <w:proofErr w:type="spellEnd"/>
      <w:r w:rsidRPr="00D2521C">
        <w:t xml:space="preserve"> </w:t>
      </w:r>
      <w:proofErr w:type="spellStart"/>
      <w:r w:rsidRPr="00D2521C">
        <w:t>that</w:t>
      </w:r>
      <w:proofErr w:type="spellEnd"/>
      <w:r w:rsidRPr="00D2521C">
        <w:t xml:space="preserve"> are </w:t>
      </w:r>
      <w:proofErr w:type="spellStart"/>
      <w:r w:rsidRPr="00D2521C">
        <w:t>found</w:t>
      </w:r>
      <w:proofErr w:type="spellEnd"/>
      <w:r w:rsidRPr="00D2521C">
        <w:t xml:space="preserve"> in </w:t>
      </w:r>
      <w:proofErr w:type="spellStart"/>
      <w:r w:rsidRPr="00D2521C">
        <w:t>every</w:t>
      </w:r>
      <w:proofErr w:type="spellEnd"/>
      <w:r w:rsidRPr="00D2521C">
        <w:t xml:space="preserve"> </w:t>
      </w:r>
      <w:proofErr w:type="spellStart"/>
      <w:r w:rsidRPr="00D2521C">
        <w:t>company</w:t>
      </w:r>
      <w:proofErr w:type="spellEnd"/>
      <w:r w:rsidRPr="00D2521C">
        <w:t xml:space="preserve">, </w:t>
      </w:r>
      <w:proofErr w:type="spellStart"/>
      <w:r w:rsidRPr="00D2521C">
        <w:t>whether</w:t>
      </w:r>
      <w:proofErr w:type="spellEnd"/>
      <w:r w:rsidRPr="00D2521C">
        <w:t xml:space="preserve"> in a </w:t>
      </w:r>
      <w:proofErr w:type="spellStart"/>
      <w:r w:rsidRPr="00D2521C">
        <w:t>large</w:t>
      </w:r>
      <w:proofErr w:type="spellEnd"/>
      <w:r w:rsidRPr="00D2521C">
        <w:t xml:space="preserve"> </w:t>
      </w:r>
      <w:proofErr w:type="spellStart"/>
      <w:r w:rsidRPr="00D2521C">
        <w:t>company</w:t>
      </w:r>
      <w:proofErr w:type="spellEnd"/>
      <w:r w:rsidRPr="00D2521C">
        <w:t xml:space="preserve"> </w:t>
      </w:r>
      <w:proofErr w:type="spellStart"/>
      <w:r w:rsidRPr="00D2521C">
        <w:t>or</w:t>
      </w:r>
      <w:proofErr w:type="spellEnd"/>
      <w:r w:rsidRPr="00D2521C">
        <w:t xml:space="preserve"> a </w:t>
      </w:r>
      <w:proofErr w:type="spellStart"/>
      <w:r w:rsidRPr="00D2521C">
        <w:t>small</w:t>
      </w:r>
      <w:proofErr w:type="spellEnd"/>
      <w:r w:rsidRPr="00D2521C">
        <w:t xml:space="preserve"> </w:t>
      </w:r>
      <w:proofErr w:type="spellStart"/>
      <w:r w:rsidRPr="00D2521C">
        <w:t>company</w:t>
      </w:r>
      <w:proofErr w:type="spellEnd"/>
      <w:r w:rsidRPr="00D2521C">
        <w:t xml:space="preserve">, </w:t>
      </w:r>
      <w:proofErr w:type="spellStart"/>
      <w:r w:rsidRPr="00D2521C">
        <w:t>of</w:t>
      </w:r>
      <w:proofErr w:type="spellEnd"/>
      <w:r w:rsidRPr="00D2521C">
        <w:t xml:space="preserve"> </w:t>
      </w:r>
      <w:proofErr w:type="spellStart"/>
      <w:r w:rsidRPr="00D2521C">
        <w:t>one</w:t>
      </w:r>
      <w:proofErr w:type="spellEnd"/>
      <w:r w:rsidRPr="00D2521C">
        <w:t xml:space="preserve"> sector </w:t>
      </w:r>
      <w:proofErr w:type="spellStart"/>
      <w:r w:rsidRPr="00D2521C">
        <w:t>or</w:t>
      </w:r>
      <w:proofErr w:type="spellEnd"/>
      <w:r w:rsidRPr="00D2521C">
        <w:t xml:space="preserve"> </w:t>
      </w:r>
      <w:proofErr w:type="spellStart"/>
      <w:r w:rsidRPr="00D2521C">
        <w:t>another</w:t>
      </w:r>
      <w:proofErr w:type="spellEnd"/>
      <w:r w:rsidRPr="00D2521C">
        <w:t xml:space="preserve">, </w:t>
      </w:r>
      <w:proofErr w:type="spellStart"/>
      <w:r w:rsidRPr="00D2521C">
        <w:t>where</w:t>
      </w:r>
      <w:proofErr w:type="spellEnd"/>
      <w:r w:rsidRPr="00D2521C">
        <w:t xml:space="preserve"> </w:t>
      </w:r>
      <w:proofErr w:type="spellStart"/>
      <w:r w:rsidRPr="00D2521C">
        <w:t>there</w:t>
      </w:r>
      <w:proofErr w:type="spellEnd"/>
      <w:r w:rsidRPr="00D2521C">
        <w:t xml:space="preserve"> </w:t>
      </w:r>
      <w:proofErr w:type="spellStart"/>
      <w:r w:rsidRPr="00D2521C">
        <w:t>is</w:t>
      </w:r>
      <w:proofErr w:type="spellEnd"/>
      <w:r w:rsidRPr="00D2521C">
        <w:t xml:space="preserve"> a </w:t>
      </w:r>
      <w:proofErr w:type="spellStart"/>
      <w:r w:rsidRPr="00D2521C">
        <w:t>worker</w:t>
      </w:r>
      <w:proofErr w:type="spellEnd"/>
      <w:r w:rsidRPr="00D2521C">
        <w:t xml:space="preserve">, </w:t>
      </w:r>
      <w:proofErr w:type="spellStart"/>
      <w:r w:rsidRPr="00D2521C">
        <w:t>occupational</w:t>
      </w:r>
      <w:proofErr w:type="spellEnd"/>
      <w:r w:rsidRPr="00D2521C">
        <w:t xml:space="preserve"> </w:t>
      </w:r>
      <w:proofErr w:type="spellStart"/>
      <w:r w:rsidRPr="00D2521C">
        <w:t>risks</w:t>
      </w:r>
      <w:proofErr w:type="spellEnd"/>
      <w:r w:rsidRPr="00D2521C">
        <w:t xml:space="preserve"> </w:t>
      </w:r>
      <w:proofErr w:type="spellStart"/>
      <w:r w:rsidRPr="00D2521C">
        <w:t>will</w:t>
      </w:r>
      <w:proofErr w:type="spellEnd"/>
      <w:r w:rsidRPr="00D2521C">
        <w:t xml:space="preserve"> </w:t>
      </w:r>
      <w:proofErr w:type="spellStart"/>
      <w:r w:rsidRPr="00D2521C">
        <w:t>always</w:t>
      </w:r>
      <w:proofErr w:type="spellEnd"/>
      <w:r w:rsidRPr="00D2521C">
        <w:t xml:space="preserve"> be </w:t>
      </w:r>
      <w:proofErr w:type="spellStart"/>
      <w:r w:rsidRPr="00D2521C">
        <w:t>found</w:t>
      </w:r>
      <w:proofErr w:type="spellEnd"/>
      <w:r w:rsidRPr="00D2521C">
        <w:t xml:space="preserve">, and </w:t>
      </w:r>
      <w:proofErr w:type="spellStart"/>
      <w:r w:rsidRPr="00D2521C">
        <w:t>the</w:t>
      </w:r>
      <w:proofErr w:type="spellEnd"/>
      <w:r w:rsidRPr="00D2521C">
        <w:t xml:space="preserve"> </w:t>
      </w:r>
      <w:proofErr w:type="spellStart"/>
      <w:r w:rsidRPr="00D2521C">
        <w:t>prevention</w:t>
      </w:r>
      <w:proofErr w:type="spellEnd"/>
      <w:r w:rsidRPr="00D2521C">
        <w:t xml:space="preserve"> </w:t>
      </w:r>
      <w:proofErr w:type="spellStart"/>
      <w:r w:rsidRPr="00D2521C">
        <w:t>of</w:t>
      </w:r>
      <w:proofErr w:type="spellEnd"/>
      <w:r w:rsidRPr="00D2521C">
        <w:t xml:space="preserve"> </w:t>
      </w:r>
      <w:proofErr w:type="spellStart"/>
      <w:r w:rsidRPr="00D2521C">
        <w:t>these</w:t>
      </w:r>
      <w:proofErr w:type="spellEnd"/>
      <w:r w:rsidRPr="00D2521C">
        <w:t xml:space="preserve"> </w:t>
      </w:r>
      <w:proofErr w:type="spellStart"/>
      <w:r w:rsidRPr="00D2521C">
        <w:t>It</w:t>
      </w:r>
      <w:proofErr w:type="spellEnd"/>
      <w:r w:rsidRPr="00D2521C">
        <w:t xml:space="preserve"> </w:t>
      </w:r>
      <w:proofErr w:type="spellStart"/>
      <w:r w:rsidRPr="00D2521C">
        <w:t>is</w:t>
      </w:r>
      <w:proofErr w:type="spellEnd"/>
      <w:r w:rsidRPr="00D2521C">
        <w:t xml:space="preserve"> </w:t>
      </w:r>
      <w:proofErr w:type="spellStart"/>
      <w:r w:rsidRPr="00D2521C">
        <w:t>an</w:t>
      </w:r>
      <w:proofErr w:type="spellEnd"/>
      <w:r w:rsidRPr="00D2521C">
        <w:t xml:space="preserve"> </w:t>
      </w:r>
      <w:proofErr w:type="spellStart"/>
      <w:r w:rsidRPr="00D2521C">
        <w:t>obligation</w:t>
      </w:r>
      <w:proofErr w:type="spellEnd"/>
      <w:r w:rsidRPr="00D2521C">
        <w:t xml:space="preserve"> </w:t>
      </w:r>
      <w:proofErr w:type="spellStart"/>
      <w:r w:rsidRPr="00D2521C">
        <w:t>that</w:t>
      </w:r>
      <w:proofErr w:type="spellEnd"/>
      <w:r w:rsidRPr="00D2521C">
        <w:t xml:space="preserve"> </w:t>
      </w:r>
      <w:proofErr w:type="spellStart"/>
      <w:r w:rsidRPr="00D2521C">
        <w:t>every</w:t>
      </w:r>
      <w:proofErr w:type="spellEnd"/>
      <w:r w:rsidRPr="00D2521C">
        <w:t xml:space="preserve"> </w:t>
      </w:r>
      <w:proofErr w:type="spellStart"/>
      <w:r w:rsidRPr="00D2521C">
        <w:t>company</w:t>
      </w:r>
      <w:proofErr w:type="spellEnd"/>
      <w:r w:rsidRPr="00D2521C">
        <w:t xml:space="preserve"> </w:t>
      </w:r>
      <w:proofErr w:type="spellStart"/>
      <w:r w:rsidRPr="00D2521C">
        <w:t>must</w:t>
      </w:r>
      <w:proofErr w:type="spellEnd"/>
      <w:r w:rsidRPr="00D2521C">
        <w:t xml:space="preserve"> </w:t>
      </w:r>
      <w:proofErr w:type="spellStart"/>
      <w:r w:rsidRPr="00D2521C">
        <w:t>carry</w:t>
      </w:r>
      <w:proofErr w:type="spellEnd"/>
      <w:r w:rsidRPr="00D2521C">
        <w:t xml:space="preserve"> </w:t>
      </w:r>
      <w:proofErr w:type="spellStart"/>
      <w:r w:rsidRPr="00D2521C">
        <w:t>out</w:t>
      </w:r>
      <w:proofErr w:type="spellEnd"/>
      <w:r w:rsidRPr="00D2521C">
        <w:t>.</w:t>
      </w:r>
    </w:p>
    <w:p w14:paraId="37935D23" w14:textId="77777777" w:rsidR="00D2521C" w:rsidRPr="00D2521C" w:rsidRDefault="00D2521C" w:rsidP="00203911">
      <w:pPr>
        <w:spacing w:line="360" w:lineRule="auto"/>
      </w:pPr>
      <w:proofErr w:type="spellStart"/>
      <w:r w:rsidRPr="00D2521C">
        <w:t>The</w:t>
      </w:r>
      <w:proofErr w:type="spellEnd"/>
      <w:r w:rsidRPr="00D2521C">
        <w:t xml:space="preserve"> </w:t>
      </w:r>
      <w:proofErr w:type="spellStart"/>
      <w:r w:rsidRPr="00D2521C">
        <w:t>lack</w:t>
      </w:r>
      <w:proofErr w:type="spellEnd"/>
      <w:r w:rsidRPr="00D2521C">
        <w:t xml:space="preserve"> </w:t>
      </w:r>
      <w:proofErr w:type="spellStart"/>
      <w:r w:rsidRPr="00D2521C">
        <w:t>of</w:t>
      </w:r>
      <w:proofErr w:type="spellEnd"/>
      <w:r w:rsidRPr="00D2521C">
        <w:t xml:space="preserve"> </w:t>
      </w:r>
      <w:proofErr w:type="spellStart"/>
      <w:r w:rsidRPr="00D2521C">
        <w:t>knowledge</w:t>
      </w:r>
      <w:proofErr w:type="spellEnd"/>
      <w:r w:rsidRPr="00D2521C">
        <w:t xml:space="preserve"> </w:t>
      </w:r>
      <w:proofErr w:type="spellStart"/>
      <w:r w:rsidRPr="00D2521C">
        <w:t>or</w:t>
      </w:r>
      <w:proofErr w:type="spellEnd"/>
      <w:r w:rsidRPr="00D2521C">
        <w:t xml:space="preserve"> training are </w:t>
      </w:r>
      <w:proofErr w:type="spellStart"/>
      <w:r w:rsidRPr="00D2521C">
        <w:t>factors</w:t>
      </w:r>
      <w:proofErr w:type="spellEnd"/>
      <w:r w:rsidRPr="00D2521C">
        <w:t xml:space="preserve"> </w:t>
      </w:r>
      <w:proofErr w:type="spellStart"/>
      <w:r w:rsidRPr="00D2521C">
        <w:t>that</w:t>
      </w:r>
      <w:proofErr w:type="spellEnd"/>
      <w:r w:rsidRPr="00D2521C">
        <w:t xml:space="preserve"> </w:t>
      </w:r>
      <w:proofErr w:type="spellStart"/>
      <w:r w:rsidRPr="00D2521C">
        <w:t>affect</w:t>
      </w:r>
      <w:proofErr w:type="spellEnd"/>
      <w:r w:rsidRPr="00D2521C">
        <w:t xml:space="preserve"> </w:t>
      </w:r>
      <w:proofErr w:type="spellStart"/>
      <w:r w:rsidRPr="00D2521C">
        <w:t>the</w:t>
      </w:r>
      <w:proofErr w:type="spellEnd"/>
      <w:r w:rsidRPr="00D2521C">
        <w:t xml:space="preserve"> </w:t>
      </w:r>
      <w:proofErr w:type="spellStart"/>
      <w:r w:rsidRPr="00D2521C">
        <w:t>applicability</w:t>
      </w:r>
      <w:proofErr w:type="spellEnd"/>
      <w:r w:rsidRPr="00D2521C">
        <w:t xml:space="preserve"> </w:t>
      </w:r>
      <w:proofErr w:type="spellStart"/>
      <w:r w:rsidRPr="00D2521C">
        <w:t>of</w:t>
      </w:r>
      <w:proofErr w:type="spellEnd"/>
      <w:r w:rsidRPr="00D2521C">
        <w:t xml:space="preserve"> a culture </w:t>
      </w:r>
      <w:proofErr w:type="spellStart"/>
      <w:r w:rsidRPr="00D2521C">
        <w:t>of</w:t>
      </w:r>
      <w:proofErr w:type="spellEnd"/>
      <w:r w:rsidRPr="00D2521C">
        <w:t xml:space="preserve"> </w:t>
      </w:r>
      <w:proofErr w:type="spellStart"/>
      <w:r w:rsidRPr="00D2521C">
        <w:t>risk</w:t>
      </w:r>
      <w:proofErr w:type="spellEnd"/>
      <w:r w:rsidRPr="00D2521C">
        <w:t xml:space="preserve"> </w:t>
      </w:r>
      <w:proofErr w:type="spellStart"/>
      <w:r w:rsidRPr="00D2521C">
        <w:t>prevention</w:t>
      </w:r>
      <w:proofErr w:type="spellEnd"/>
      <w:r w:rsidRPr="00D2521C">
        <w:t xml:space="preserve"> </w:t>
      </w:r>
      <w:proofErr w:type="spellStart"/>
      <w:r w:rsidRPr="00D2521C">
        <w:t>by</w:t>
      </w:r>
      <w:proofErr w:type="spellEnd"/>
      <w:r w:rsidRPr="00D2521C">
        <w:t xml:space="preserve"> </w:t>
      </w:r>
      <w:proofErr w:type="spellStart"/>
      <w:r w:rsidRPr="00D2521C">
        <w:t>many</w:t>
      </w:r>
      <w:proofErr w:type="spellEnd"/>
      <w:r w:rsidRPr="00D2521C">
        <w:t xml:space="preserve"> </w:t>
      </w:r>
      <w:proofErr w:type="spellStart"/>
      <w:r w:rsidRPr="00D2521C">
        <w:t>companies</w:t>
      </w:r>
      <w:proofErr w:type="spellEnd"/>
      <w:r w:rsidRPr="00D2521C">
        <w:t xml:space="preserve"> and </w:t>
      </w:r>
      <w:proofErr w:type="spellStart"/>
      <w:r w:rsidRPr="00D2521C">
        <w:t>if</w:t>
      </w:r>
      <w:proofErr w:type="spellEnd"/>
      <w:r w:rsidRPr="00D2521C">
        <w:t xml:space="preserve"> </w:t>
      </w:r>
      <w:proofErr w:type="spellStart"/>
      <w:r w:rsidRPr="00D2521C">
        <w:t>they</w:t>
      </w:r>
      <w:proofErr w:type="spellEnd"/>
      <w:r w:rsidRPr="00D2521C">
        <w:t xml:space="preserve"> are </w:t>
      </w:r>
      <w:proofErr w:type="spellStart"/>
      <w:r w:rsidRPr="00D2521C">
        <w:t>small</w:t>
      </w:r>
      <w:proofErr w:type="spellEnd"/>
      <w:r w:rsidRPr="00D2521C">
        <w:t xml:space="preserve">, </w:t>
      </w:r>
      <w:proofErr w:type="spellStart"/>
      <w:r w:rsidRPr="00D2521C">
        <w:t>even</w:t>
      </w:r>
      <w:proofErr w:type="spellEnd"/>
      <w:r w:rsidRPr="00D2521C">
        <w:t xml:space="preserve"> more so, </w:t>
      </w:r>
      <w:proofErr w:type="spellStart"/>
      <w:r w:rsidRPr="00D2521C">
        <w:t>which</w:t>
      </w:r>
      <w:proofErr w:type="spellEnd"/>
      <w:r w:rsidRPr="00D2521C">
        <w:t xml:space="preserve"> in </w:t>
      </w:r>
      <w:proofErr w:type="spellStart"/>
      <w:r w:rsidRPr="00D2521C">
        <w:t>the</w:t>
      </w:r>
      <w:proofErr w:type="spellEnd"/>
      <w:r w:rsidRPr="00D2521C">
        <w:t xml:space="preserve"> short, </w:t>
      </w:r>
      <w:proofErr w:type="spellStart"/>
      <w:r w:rsidRPr="00D2521C">
        <w:t>medium</w:t>
      </w:r>
      <w:proofErr w:type="spellEnd"/>
      <w:r w:rsidRPr="00D2521C">
        <w:t xml:space="preserve"> </w:t>
      </w:r>
      <w:proofErr w:type="spellStart"/>
      <w:r w:rsidRPr="00D2521C">
        <w:t>or</w:t>
      </w:r>
      <w:proofErr w:type="spellEnd"/>
      <w:r w:rsidRPr="00D2521C">
        <w:t xml:space="preserve"> </w:t>
      </w:r>
      <w:proofErr w:type="spellStart"/>
      <w:r w:rsidRPr="00D2521C">
        <w:t>long</w:t>
      </w:r>
      <w:proofErr w:type="spellEnd"/>
      <w:r w:rsidRPr="00D2521C">
        <w:t xml:space="preserve"> </w:t>
      </w:r>
      <w:proofErr w:type="spellStart"/>
      <w:r w:rsidRPr="00D2521C">
        <w:t>term</w:t>
      </w:r>
      <w:proofErr w:type="spellEnd"/>
      <w:r w:rsidRPr="00D2521C">
        <w:t xml:space="preserve"> </w:t>
      </w:r>
      <w:proofErr w:type="spellStart"/>
      <w:r w:rsidRPr="00D2521C">
        <w:t>results</w:t>
      </w:r>
      <w:proofErr w:type="spellEnd"/>
      <w:r w:rsidRPr="00D2521C">
        <w:t xml:space="preserve"> in a </w:t>
      </w:r>
      <w:proofErr w:type="spellStart"/>
      <w:r w:rsidRPr="00D2521C">
        <w:t>significant</w:t>
      </w:r>
      <w:proofErr w:type="spellEnd"/>
      <w:r w:rsidRPr="00D2521C">
        <w:t xml:space="preserve"> </w:t>
      </w:r>
      <w:proofErr w:type="spellStart"/>
      <w:r w:rsidRPr="00D2521C">
        <w:t>change</w:t>
      </w:r>
      <w:proofErr w:type="spellEnd"/>
      <w:r w:rsidRPr="00D2521C">
        <w:t xml:space="preserve"> in </w:t>
      </w:r>
      <w:proofErr w:type="spellStart"/>
      <w:r w:rsidRPr="00D2521C">
        <w:t>the</w:t>
      </w:r>
      <w:proofErr w:type="spellEnd"/>
      <w:r w:rsidRPr="00D2521C">
        <w:t xml:space="preserve"> </w:t>
      </w:r>
      <w:proofErr w:type="spellStart"/>
      <w:r w:rsidRPr="00D2521C">
        <w:t>economy</w:t>
      </w:r>
      <w:proofErr w:type="spellEnd"/>
      <w:r w:rsidRPr="00D2521C">
        <w:t>.</w:t>
      </w:r>
    </w:p>
    <w:p w14:paraId="2B68D558" w14:textId="77777777" w:rsidR="00D2521C" w:rsidRPr="00D2521C" w:rsidRDefault="00D2521C" w:rsidP="00203911">
      <w:pPr>
        <w:spacing w:line="360" w:lineRule="auto"/>
      </w:pPr>
      <w:proofErr w:type="spellStart"/>
      <w:r w:rsidRPr="00D2521C">
        <w:t>This</w:t>
      </w:r>
      <w:proofErr w:type="spellEnd"/>
      <w:r w:rsidRPr="00D2521C">
        <w:t xml:space="preserve"> </w:t>
      </w:r>
      <w:proofErr w:type="spellStart"/>
      <w:r w:rsidRPr="00D2521C">
        <w:t>research</w:t>
      </w:r>
      <w:proofErr w:type="spellEnd"/>
      <w:r w:rsidRPr="00D2521C">
        <w:t xml:space="preserve"> </w:t>
      </w:r>
      <w:proofErr w:type="spellStart"/>
      <w:r w:rsidRPr="00D2521C">
        <w:t>addresses</w:t>
      </w:r>
      <w:proofErr w:type="spellEnd"/>
      <w:r w:rsidRPr="00D2521C">
        <w:t xml:space="preserve"> </w:t>
      </w:r>
      <w:proofErr w:type="spellStart"/>
      <w:r w:rsidRPr="00D2521C">
        <w:t>this</w:t>
      </w:r>
      <w:proofErr w:type="spellEnd"/>
      <w:r w:rsidRPr="00D2521C">
        <w:t xml:space="preserve"> </w:t>
      </w:r>
      <w:proofErr w:type="spellStart"/>
      <w:r w:rsidRPr="00D2521C">
        <w:t>problem</w:t>
      </w:r>
      <w:proofErr w:type="spellEnd"/>
      <w:r w:rsidRPr="00D2521C">
        <w:t xml:space="preserve"> </w:t>
      </w:r>
      <w:proofErr w:type="spellStart"/>
      <w:r w:rsidRPr="00D2521C">
        <w:t>with</w:t>
      </w:r>
      <w:proofErr w:type="spellEnd"/>
      <w:r w:rsidRPr="00D2521C">
        <w:t xml:space="preserve"> </w:t>
      </w:r>
      <w:proofErr w:type="spellStart"/>
      <w:r w:rsidRPr="00D2521C">
        <w:t>the</w:t>
      </w:r>
      <w:proofErr w:type="spellEnd"/>
      <w:r w:rsidRPr="00D2521C">
        <w:t xml:space="preserve"> </w:t>
      </w:r>
      <w:proofErr w:type="spellStart"/>
      <w:r w:rsidRPr="00D2521C">
        <w:t>following</w:t>
      </w:r>
      <w:proofErr w:type="spellEnd"/>
      <w:r w:rsidRPr="00D2521C">
        <w:t xml:space="preserve"> </w:t>
      </w:r>
      <w:proofErr w:type="spellStart"/>
      <w:r w:rsidRPr="00D2521C">
        <w:t>question</w:t>
      </w:r>
      <w:proofErr w:type="spellEnd"/>
      <w:r w:rsidRPr="00D2521C">
        <w:t xml:space="preserve">: </w:t>
      </w:r>
      <w:proofErr w:type="spellStart"/>
      <w:r w:rsidRPr="00D2521C">
        <w:t>To</w:t>
      </w:r>
      <w:proofErr w:type="spellEnd"/>
      <w:r w:rsidRPr="00D2521C">
        <w:t xml:space="preserve"> </w:t>
      </w:r>
      <w:proofErr w:type="spellStart"/>
      <w:r w:rsidRPr="00D2521C">
        <w:t>what</w:t>
      </w:r>
      <w:proofErr w:type="spellEnd"/>
      <w:r w:rsidRPr="00D2521C">
        <w:t xml:space="preserve"> </w:t>
      </w:r>
      <w:proofErr w:type="spellStart"/>
      <w:r w:rsidRPr="00D2521C">
        <w:t>extent</w:t>
      </w:r>
      <w:proofErr w:type="spellEnd"/>
      <w:r w:rsidRPr="00D2521C">
        <w:t xml:space="preserve"> </w:t>
      </w:r>
      <w:proofErr w:type="spellStart"/>
      <w:r w:rsidRPr="00D2521C">
        <w:t>will</w:t>
      </w:r>
      <w:proofErr w:type="spellEnd"/>
      <w:r w:rsidRPr="00D2521C">
        <w:t xml:space="preserve"> </w:t>
      </w:r>
      <w:proofErr w:type="spellStart"/>
      <w:r w:rsidRPr="00D2521C">
        <w:t>the</w:t>
      </w:r>
      <w:proofErr w:type="spellEnd"/>
      <w:r w:rsidRPr="00D2521C">
        <w:t xml:space="preserve"> </w:t>
      </w:r>
      <w:proofErr w:type="spellStart"/>
      <w:r w:rsidRPr="00D2521C">
        <w:t>application</w:t>
      </w:r>
      <w:proofErr w:type="spellEnd"/>
      <w:r w:rsidRPr="00D2521C">
        <w:t xml:space="preserve"> </w:t>
      </w:r>
      <w:proofErr w:type="spellStart"/>
      <w:r w:rsidRPr="00D2521C">
        <w:t>of</w:t>
      </w:r>
      <w:proofErr w:type="spellEnd"/>
      <w:r w:rsidRPr="00D2521C">
        <w:t xml:space="preserve"> </w:t>
      </w:r>
      <w:proofErr w:type="spellStart"/>
      <w:r w:rsidRPr="00D2521C">
        <w:t>the</w:t>
      </w:r>
      <w:proofErr w:type="spellEnd"/>
      <w:r w:rsidRPr="00D2521C">
        <w:t xml:space="preserve"> SOBANE </w:t>
      </w:r>
      <w:proofErr w:type="spellStart"/>
      <w:r w:rsidRPr="00D2521C">
        <w:t>strategy</w:t>
      </w:r>
      <w:proofErr w:type="spellEnd"/>
      <w:r w:rsidRPr="00D2521C">
        <w:t xml:space="preserve"> </w:t>
      </w:r>
      <w:proofErr w:type="spellStart"/>
      <w:r w:rsidRPr="00D2521C">
        <w:t>through</w:t>
      </w:r>
      <w:proofErr w:type="spellEnd"/>
      <w:r w:rsidRPr="00D2521C">
        <w:t xml:space="preserve"> </w:t>
      </w:r>
      <w:proofErr w:type="spellStart"/>
      <w:r w:rsidRPr="00D2521C">
        <w:t>the</w:t>
      </w:r>
      <w:proofErr w:type="spellEnd"/>
      <w:r w:rsidRPr="00D2521C">
        <w:t xml:space="preserve"> DÉPARIS guide </w:t>
      </w:r>
      <w:proofErr w:type="spellStart"/>
      <w:r w:rsidRPr="00D2521C">
        <w:t>achieve</w:t>
      </w:r>
      <w:proofErr w:type="spellEnd"/>
      <w:r w:rsidRPr="00D2521C">
        <w:t xml:space="preserve"> </w:t>
      </w:r>
      <w:proofErr w:type="spellStart"/>
      <w:r w:rsidRPr="00D2521C">
        <w:t>the</w:t>
      </w:r>
      <w:proofErr w:type="spellEnd"/>
      <w:r w:rsidRPr="00D2521C">
        <w:t xml:space="preserve"> </w:t>
      </w:r>
      <w:proofErr w:type="spellStart"/>
      <w:r w:rsidRPr="00D2521C">
        <w:t>prevention</w:t>
      </w:r>
      <w:proofErr w:type="spellEnd"/>
      <w:r w:rsidRPr="00D2521C">
        <w:t xml:space="preserve"> </w:t>
      </w:r>
      <w:proofErr w:type="spellStart"/>
      <w:r w:rsidRPr="00D2521C">
        <w:t>of</w:t>
      </w:r>
      <w:proofErr w:type="spellEnd"/>
      <w:r w:rsidRPr="00D2521C">
        <w:t xml:space="preserve"> </w:t>
      </w:r>
      <w:proofErr w:type="spellStart"/>
      <w:r w:rsidRPr="00D2521C">
        <w:t>occupational</w:t>
      </w:r>
      <w:proofErr w:type="spellEnd"/>
      <w:r w:rsidRPr="00D2521C">
        <w:t xml:space="preserve"> </w:t>
      </w:r>
      <w:proofErr w:type="spellStart"/>
      <w:r w:rsidRPr="00D2521C">
        <w:t>risks</w:t>
      </w:r>
      <w:proofErr w:type="spellEnd"/>
      <w:r w:rsidRPr="00D2521C">
        <w:t xml:space="preserve"> in </w:t>
      </w:r>
      <w:proofErr w:type="spellStart"/>
      <w:r w:rsidRPr="00D2521C">
        <w:t>the</w:t>
      </w:r>
      <w:proofErr w:type="spellEnd"/>
      <w:r w:rsidRPr="00D2521C">
        <w:t xml:space="preserve"> </w:t>
      </w:r>
      <w:proofErr w:type="spellStart"/>
      <w:r w:rsidRPr="00D2521C">
        <w:t>company</w:t>
      </w:r>
      <w:proofErr w:type="spellEnd"/>
      <w:r w:rsidRPr="00D2521C">
        <w:t xml:space="preserve"> Distribuidora y Comercializadora Gran San Luis EIRL?, A </w:t>
      </w:r>
      <w:proofErr w:type="spellStart"/>
      <w:r w:rsidRPr="00D2521C">
        <w:t>question</w:t>
      </w:r>
      <w:proofErr w:type="spellEnd"/>
      <w:r w:rsidRPr="00D2521C">
        <w:t xml:space="preserve"> </w:t>
      </w:r>
      <w:proofErr w:type="spellStart"/>
      <w:r w:rsidRPr="00D2521C">
        <w:t>that</w:t>
      </w:r>
      <w:proofErr w:type="spellEnd"/>
      <w:r w:rsidRPr="00D2521C">
        <w:t xml:space="preserve"> </w:t>
      </w:r>
      <w:proofErr w:type="spellStart"/>
      <w:r w:rsidRPr="00D2521C">
        <w:t>forces</w:t>
      </w:r>
      <w:proofErr w:type="spellEnd"/>
      <w:r w:rsidRPr="00D2521C">
        <w:t xml:space="preserve"> </w:t>
      </w:r>
      <w:proofErr w:type="spellStart"/>
      <w:r w:rsidRPr="00D2521C">
        <w:t>us</w:t>
      </w:r>
      <w:proofErr w:type="spellEnd"/>
      <w:r w:rsidRPr="00D2521C">
        <w:t xml:space="preserve"> </w:t>
      </w:r>
      <w:proofErr w:type="spellStart"/>
      <w:r w:rsidRPr="00D2521C">
        <w:t>to</w:t>
      </w:r>
      <w:proofErr w:type="spellEnd"/>
      <w:r w:rsidRPr="00D2521C">
        <w:t xml:space="preserve"> </w:t>
      </w:r>
      <w:proofErr w:type="spellStart"/>
      <w:r w:rsidRPr="00D2521C">
        <w:t>have</w:t>
      </w:r>
      <w:proofErr w:type="spellEnd"/>
      <w:r w:rsidRPr="00D2521C">
        <w:t xml:space="preserve"> as general </w:t>
      </w:r>
      <w:proofErr w:type="spellStart"/>
      <w:r w:rsidRPr="00D2521C">
        <w:t>objective</w:t>
      </w:r>
      <w:proofErr w:type="spellEnd"/>
      <w:r w:rsidRPr="00D2521C">
        <w:t xml:space="preserve">: </w:t>
      </w:r>
      <w:proofErr w:type="spellStart"/>
      <w:r w:rsidRPr="00D2521C">
        <w:t>To</w:t>
      </w:r>
      <w:proofErr w:type="spellEnd"/>
      <w:r w:rsidRPr="00D2521C">
        <w:t xml:space="preserve"> </w:t>
      </w:r>
      <w:proofErr w:type="spellStart"/>
      <w:r w:rsidRPr="00D2521C">
        <w:t>demonstrate</w:t>
      </w:r>
      <w:proofErr w:type="spellEnd"/>
      <w:r w:rsidRPr="00D2521C">
        <w:t xml:space="preserve"> </w:t>
      </w:r>
      <w:proofErr w:type="spellStart"/>
      <w:r w:rsidRPr="00D2521C">
        <w:t>the</w:t>
      </w:r>
      <w:proofErr w:type="spellEnd"/>
      <w:r w:rsidRPr="00D2521C">
        <w:t xml:space="preserve"> </w:t>
      </w:r>
      <w:proofErr w:type="spellStart"/>
      <w:r w:rsidRPr="00D2521C">
        <w:t>efficiency</w:t>
      </w:r>
      <w:proofErr w:type="spellEnd"/>
      <w:r w:rsidRPr="00D2521C">
        <w:t xml:space="preserve"> </w:t>
      </w:r>
      <w:proofErr w:type="spellStart"/>
      <w:r w:rsidRPr="00D2521C">
        <w:t>of</w:t>
      </w:r>
      <w:proofErr w:type="spellEnd"/>
      <w:r w:rsidRPr="00D2521C">
        <w:t xml:space="preserve"> </w:t>
      </w:r>
      <w:proofErr w:type="spellStart"/>
      <w:r w:rsidRPr="00D2521C">
        <w:t>the</w:t>
      </w:r>
      <w:proofErr w:type="spellEnd"/>
      <w:r w:rsidRPr="00D2521C">
        <w:t xml:space="preserve"> SOBANE </w:t>
      </w:r>
      <w:proofErr w:type="spellStart"/>
      <w:r w:rsidRPr="00D2521C">
        <w:t>strategy</w:t>
      </w:r>
      <w:proofErr w:type="spellEnd"/>
      <w:r w:rsidRPr="00D2521C">
        <w:t xml:space="preserve"> </w:t>
      </w:r>
      <w:proofErr w:type="spellStart"/>
      <w:r w:rsidRPr="00D2521C">
        <w:t>through</w:t>
      </w:r>
      <w:proofErr w:type="spellEnd"/>
      <w:r w:rsidRPr="00D2521C">
        <w:t xml:space="preserve"> </w:t>
      </w:r>
      <w:proofErr w:type="spellStart"/>
      <w:r w:rsidRPr="00D2521C">
        <w:t>the</w:t>
      </w:r>
      <w:proofErr w:type="spellEnd"/>
      <w:r w:rsidRPr="00D2521C">
        <w:t xml:space="preserve"> </w:t>
      </w:r>
      <w:proofErr w:type="spellStart"/>
      <w:r w:rsidRPr="00D2521C">
        <w:t>Déparis</w:t>
      </w:r>
      <w:proofErr w:type="spellEnd"/>
      <w:r w:rsidRPr="00D2521C">
        <w:t xml:space="preserve"> guide in </w:t>
      </w:r>
      <w:proofErr w:type="spellStart"/>
      <w:r w:rsidRPr="00D2521C">
        <w:t>the</w:t>
      </w:r>
      <w:proofErr w:type="spellEnd"/>
      <w:r w:rsidRPr="00D2521C">
        <w:t xml:space="preserve"> </w:t>
      </w:r>
      <w:proofErr w:type="spellStart"/>
      <w:r w:rsidRPr="00D2521C">
        <w:t>prevention</w:t>
      </w:r>
      <w:proofErr w:type="spellEnd"/>
      <w:r w:rsidRPr="00D2521C">
        <w:t xml:space="preserve"> </w:t>
      </w:r>
      <w:proofErr w:type="spellStart"/>
      <w:r w:rsidRPr="00D2521C">
        <w:t>of</w:t>
      </w:r>
      <w:proofErr w:type="spellEnd"/>
      <w:r w:rsidRPr="00D2521C">
        <w:t xml:space="preserve"> </w:t>
      </w:r>
      <w:proofErr w:type="spellStart"/>
      <w:r w:rsidRPr="00D2521C">
        <w:t>occupational</w:t>
      </w:r>
      <w:proofErr w:type="spellEnd"/>
      <w:r w:rsidRPr="00D2521C">
        <w:t xml:space="preserve"> </w:t>
      </w:r>
      <w:proofErr w:type="spellStart"/>
      <w:r w:rsidRPr="00D2521C">
        <w:t>risks</w:t>
      </w:r>
      <w:proofErr w:type="spellEnd"/>
      <w:r w:rsidRPr="00D2521C">
        <w:t xml:space="preserve"> in </w:t>
      </w:r>
      <w:proofErr w:type="spellStart"/>
      <w:r w:rsidRPr="00D2521C">
        <w:t>the</w:t>
      </w:r>
      <w:proofErr w:type="spellEnd"/>
      <w:r w:rsidRPr="00D2521C">
        <w:t xml:space="preserve"> </w:t>
      </w:r>
      <w:proofErr w:type="spellStart"/>
      <w:r w:rsidRPr="00D2521C">
        <w:t>company</w:t>
      </w:r>
      <w:proofErr w:type="spellEnd"/>
      <w:r w:rsidRPr="00D2521C">
        <w:t xml:space="preserve"> Distribuidora y Comercializadora Gran San Luis EIRL, </w:t>
      </w:r>
      <w:proofErr w:type="spellStart"/>
      <w:r w:rsidRPr="00D2521C">
        <w:t>to</w:t>
      </w:r>
      <w:proofErr w:type="spellEnd"/>
      <w:r w:rsidRPr="00D2521C">
        <w:t xml:space="preserve"> pose as </w:t>
      </w:r>
      <w:proofErr w:type="spellStart"/>
      <w:r w:rsidRPr="00D2521C">
        <w:t>hypotheses</w:t>
      </w:r>
      <w:proofErr w:type="spellEnd"/>
      <w:r w:rsidRPr="00D2521C">
        <w:t xml:space="preserve">: </w:t>
      </w:r>
      <w:proofErr w:type="spellStart"/>
      <w:r w:rsidRPr="00D2521C">
        <w:t>The</w:t>
      </w:r>
      <w:proofErr w:type="spellEnd"/>
      <w:r w:rsidRPr="00D2521C">
        <w:t xml:space="preserve"> SOBANE </w:t>
      </w:r>
      <w:proofErr w:type="spellStart"/>
      <w:r w:rsidRPr="00D2521C">
        <w:t>strategy</w:t>
      </w:r>
      <w:proofErr w:type="spellEnd"/>
      <w:r w:rsidRPr="00D2521C">
        <w:t xml:space="preserve"> </w:t>
      </w:r>
      <w:proofErr w:type="spellStart"/>
      <w:r w:rsidRPr="00D2521C">
        <w:t>through</w:t>
      </w:r>
      <w:proofErr w:type="spellEnd"/>
      <w:r w:rsidRPr="00D2521C">
        <w:t xml:space="preserve"> </w:t>
      </w:r>
      <w:proofErr w:type="spellStart"/>
      <w:r w:rsidRPr="00D2521C">
        <w:t>the</w:t>
      </w:r>
      <w:proofErr w:type="spellEnd"/>
      <w:r w:rsidRPr="00D2521C">
        <w:t xml:space="preserve"> DÉPARIS guide </w:t>
      </w:r>
      <w:proofErr w:type="spellStart"/>
      <w:r w:rsidRPr="00D2521C">
        <w:t>is</w:t>
      </w:r>
      <w:proofErr w:type="spellEnd"/>
      <w:r w:rsidRPr="00D2521C">
        <w:t xml:space="preserve"> </w:t>
      </w:r>
      <w:proofErr w:type="spellStart"/>
      <w:r w:rsidRPr="00D2521C">
        <w:t>significantly</w:t>
      </w:r>
      <w:proofErr w:type="spellEnd"/>
      <w:r w:rsidRPr="00D2521C">
        <w:t xml:space="preserve"> </w:t>
      </w:r>
      <w:proofErr w:type="spellStart"/>
      <w:r w:rsidRPr="00D2521C">
        <w:t>efficient</w:t>
      </w:r>
      <w:proofErr w:type="spellEnd"/>
      <w:r w:rsidRPr="00D2521C">
        <w:t xml:space="preserve"> in </w:t>
      </w:r>
      <w:proofErr w:type="spellStart"/>
      <w:r w:rsidRPr="00D2521C">
        <w:t>reducing</w:t>
      </w:r>
      <w:proofErr w:type="spellEnd"/>
      <w:r w:rsidRPr="00D2521C">
        <w:t xml:space="preserve"> </w:t>
      </w:r>
      <w:proofErr w:type="spellStart"/>
      <w:r w:rsidRPr="00D2521C">
        <w:t>occupational</w:t>
      </w:r>
      <w:proofErr w:type="spellEnd"/>
      <w:r w:rsidRPr="00D2521C">
        <w:t xml:space="preserve"> </w:t>
      </w:r>
      <w:proofErr w:type="spellStart"/>
      <w:r w:rsidRPr="00D2521C">
        <w:t>risks</w:t>
      </w:r>
      <w:proofErr w:type="spellEnd"/>
      <w:r w:rsidRPr="00D2521C">
        <w:t xml:space="preserve"> in </w:t>
      </w:r>
      <w:proofErr w:type="spellStart"/>
      <w:r w:rsidRPr="00D2521C">
        <w:t>the</w:t>
      </w:r>
      <w:proofErr w:type="spellEnd"/>
      <w:r w:rsidRPr="00D2521C">
        <w:t xml:space="preserve"> </w:t>
      </w:r>
      <w:proofErr w:type="spellStart"/>
      <w:r w:rsidRPr="00D2521C">
        <w:t>company</w:t>
      </w:r>
      <w:proofErr w:type="spellEnd"/>
      <w:r w:rsidRPr="00D2521C">
        <w:t xml:space="preserve"> Distribuidora y Comercializadora Gran San Luis EIRL. </w:t>
      </w:r>
      <w:proofErr w:type="spellStart"/>
      <w:r w:rsidRPr="00D2521C">
        <w:t>The</w:t>
      </w:r>
      <w:proofErr w:type="spellEnd"/>
      <w:r w:rsidRPr="00D2521C">
        <w:t xml:space="preserve"> </w:t>
      </w:r>
      <w:proofErr w:type="spellStart"/>
      <w:r w:rsidRPr="00D2521C">
        <w:t>methodology</w:t>
      </w:r>
      <w:proofErr w:type="spellEnd"/>
      <w:r w:rsidRPr="00D2521C">
        <w:t xml:space="preserve"> </w:t>
      </w:r>
      <w:proofErr w:type="spellStart"/>
      <w:r w:rsidRPr="00D2521C">
        <w:t>used</w:t>
      </w:r>
      <w:proofErr w:type="spellEnd"/>
      <w:r w:rsidRPr="00D2521C">
        <w:t xml:space="preserve"> </w:t>
      </w:r>
      <w:proofErr w:type="spellStart"/>
      <w:r w:rsidRPr="00D2521C">
        <w:t>was</w:t>
      </w:r>
      <w:proofErr w:type="spellEnd"/>
      <w:r w:rsidRPr="00D2521C">
        <w:t xml:space="preserve"> </w:t>
      </w:r>
      <w:proofErr w:type="spellStart"/>
      <w:r w:rsidRPr="00D2521C">
        <w:t>given</w:t>
      </w:r>
      <w:proofErr w:type="spellEnd"/>
      <w:r w:rsidRPr="00D2521C">
        <w:t xml:space="preserve"> </w:t>
      </w:r>
      <w:proofErr w:type="spellStart"/>
      <w:r w:rsidRPr="00D2521C">
        <w:t>through</w:t>
      </w:r>
      <w:proofErr w:type="spellEnd"/>
      <w:r w:rsidRPr="00D2521C">
        <w:t xml:space="preserve"> </w:t>
      </w:r>
      <w:proofErr w:type="spellStart"/>
      <w:r w:rsidRPr="00D2521C">
        <w:t>the</w:t>
      </w:r>
      <w:proofErr w:type="spellEnd"/>
      <w:r w:rsidRPr="00D2521C">
        <w:t xml:space="preserve"> </w:t>
      </w:r>
      <w:proofErr w:type="spellStart"/>
      <w:r w:rsidRPr="00D2521C">
        <w:t>application</w:t>
      </w:r>
      <w:proofErr w:type="spellEnd"/>
      <w:r w:rsidRPr="00D2521C">
        <w:t xml:space="preserve"> </w:t>
      </w:r>
      <w:proofErr w:type="spellStart"/>
      <w:r w:rsidRPr="00D2521C">
        <w:t>of</w:t>
      </w:r>
      <w:proofErr w:type="spellEnd"/>
      <w:r w:rsidRPr="00D2521C">
        <w:t xml:space="preserve"> </w:t>
      </w:r>
      <w:proofErr w:type="spellStart"/>
      <w:r w:rsidRPr="00D2521C">
        <w:t>the</w:t>
      </w:r>
      <w:proofErr w:type="spellEnd"/>
      <w:r w:rsidRPr="00D2521C">
        <w:t xml:space="preserve"> SOBANE </w:t>
      </w:r>
      <w:proofErr w:type="spellStart"/>
      <w:r w:rsidRPr="00D2521C">
        <w:t>strategy</w:t>
      </w:r>
      <w:proofErr w:type="spellEnd"/>
      <w:r w:rsidRPr="00D2521C">
        <w:t xml:space="preserve"> </w:t>
      </w:r>
      <w:proofErr w:type="spellStart"/>
      <w:r w:rsidRPr="00D2521C">
        <w:t>through</w:t>
      </w:r>
      <w:proofErr w:type="spellEnd"/>
      <w:r w:rsidRPr="00D2521C">
        <w:t xml:space="preserve"> </w:t>
      </w:r>
      <w:proofErr w:type="spellStart"/>
      <w:r w:rsidRPr="00D2521C">
        <w:t>the</w:t>
      </w:r>
      <w:proofErr w:type="spellEnd"/>
      <w:r w:rsidRPr="00D2521C">
        <w:t xml:space="preserve"> DÉPARIS Guide, a guide </w:t>
      </w:r>
      <w:proofErr w:type="spellStart"/>
      <w:r w:rsidRPr="00D2521C">
        <w:t>that</w:t>
      </w:r>
      <w:proofErr w:type="spellEnd"/>
      <w:r w:rsidRPr="00D2521C">
        <w:t xml:space="preserve"> </w:t>
      </w:r>
      <w:proofErr w:type="spellStart"/>
      <w:r w:rsidRPr="00D2521C">
        <w:t>was</w:t>
      </w:r>
      <w:proofErr w:type="spellEnd"/>
      <w:r w:rsidRPr="00D2521C">
        <w:t xml:space="preserve"> </w:t>
      </w:r>
      <w:proofErr w:type="spellStart"/>
      <w:r w:rsidRPr="00D2521C">
        <w:t>applied</w:t>
      </w:r>
      <w:proofErr w:type="spellEnd"/>
      <w:r w:rsidRPr="00D2521C">
        <w:t xml:space="preserve"> </w:t>
      </w:r>
      <w:proofErr w:type="spellStart"/>
      <w:r w:rsidRPr="00D2521C">
        <w:t>bringing</w:t>
      </w:r>
      <w:proofErr w:type="spellEnd"/>
      <w:r w:rsidRPr="00D2521C">
        <w:t xml:space="preserve"> </w:t>
      </w:r>
      <w:proofErr w:type="spellStart"/>
      <w:r w:rsidRPr="00D2521C">
        <w:t>together</w:t>
      </w:r>
      <w:proofErr w:type="spellEnd"/>
      <w:r w:rsidRPr="00D2521C">
        <w:t xml:space="preserve"> </w:t>
      </w:r>
      <w:proofErr w:type="spellStart"/>
      <w:r w:rsidRPr="00D2521C">
        <w:t>both</w:t>
      </w:r>
      <w:proofErr w:type="spellEnd"/>
      <w:r w:rsidRPr="00D2521C">
        <w:t xml:space="preserve"> </w:t>
      </w:r>
      <w:proofErr w:type="spellStart"/>
      <w:r w:rsidRPr="00D2521C">
        <w:t>the</w:t>
      </w:r>
      <w:proofErr w:type="spellEnd"/>
      <w:r w:rsidRPr="00D2521C">
        <w:t xml:space="preserve"> </w:t>
      </w:r>
      <w:proofErr w:type="spellStart"/>
      <w:r w:rsidRPr="00D2521C">
        <w:t>employees</w:t>
      </w:r>
      <w:proofErr w:type="spellEnd"/>
      <w:r w:rsidRPr="00D2521C">
        <w:t xml:space="preserve"> and </w:t>
      </w:r>
      <w:proofErr w:type="spellStart"/>
      <w:r w:rsidRPr="00D2521C">
        <w:t>the</w:t>
      </w:r>
      <w:proofErr w:type="spellEnd"/>
      <w:r w:rsidRPr="00D2521C">
        <w:t xml:space="preserve"> </w:t>
      </w:r>
      <w:proofErr w:type="spellStart"/>
      <w:r w:rsidRPr="00D2521C">
        <w:t>responsible</w:t>
      </w:r>
      <w:proofErr w:type="spellEnd"/>
      <w:r w:rsidRPr="00D2521C">
        <w:t xml:space="preserve"> </w:t>
      </w:r>
      <w:proofErr w:type="spellStart"/>
      <w:r w:rsidRPr="00D2521C">
        <w:t>personnel</w:t>
      </w:r>
      <w:proofErr w:type="spellEnd"/>
      <w:r w:rsidRPr="00D2521C">
        <w:t xml:space="preserve"> </w:t>
      </w:r>
      <w:proofErr w:type="spellStart"/>
      <w:r w:rsidRPr="00D2521C">
        <w:t>of</w:t>
      </w:r>
      <w:proofErr w:type="spellEnd"/>
      <w:r w:rsidRPr="00D2521C">
        <w:t xml:space="preserve"> </w:t>
      </w:r>
      <w:proofErr w:type="spellStart"/>
      <w:r w:rsidRPr="00D2521C">
        <w:t>the</w:t>
      </w:r>
      <w:proofErr w:type="spellEnd"/>
      <w:r w:rsidRPr="00D2521C">
        <w:t xml:space="preserve"> </w:t>
      </w:r>
      <w:proofErr w:type="spellStart"/>
      <w:r w:rsidRPr="00D2521C">
        <w:t>company</w:t>
      </w:r>
      <w:proofErr w:type="spellEnd"/>
      <w:r w:rsidRPr="00D2521C">
        <w:t xml:space="preserve"> </w:t>
      </w:r>
      <w:proofErr w:type="spellStart"/>
      <w:r w:rsidRPr="00D2521C">
        <w:t>where</w:t>
      </w:r>
      <w:proofErr w:type="spellEnd"/>
      <w:r w:rsidRPr="00D2521C">
        <w:t xml:space="preserve"> </w:t>
      </w:r>
      <w:proofErr w:type="spellStart"/>
      <w:r w:rsidRPr="00D2521C">
        <w:t>they</w:t>
      </w:r>
      <w:proofErr w:type="spellEnd"/>
      <w:r w:rsidRPr="00D2521C">
        <w:t xml:space="preserve"> </w:t>
      </w:r>
      <w:proofErr w:type="spellStart"/>
      <w:r w:rsidRPr="00D2521C">
        <w:t>were</w:t>
      </w:r>
      <w:proofErr w:type="spellEnd"/>
      <w:r w:rsidRPr="00D2521C">
        <w:t xml:space="preserve"> </w:t>
      </w:r>
      <w:proofErr w:type="spellStart"/>
      <w:r w:rsidRPr="00D2521C">
        <w:t>evaluated</w:t>
      </w:r>
      <w:proofErr w:type="spellEnd"/>
      <w:r w:rsidRPr="00D2521C">
        <w:t xml:space="preserve"> in a </w:t>
      </w:r>
      <w:proofErr w:type="spellStart"/>
      <w:r w:rsidRPr="00D2521C">
        <w:t>first</w:t>
      </w:r>
      <w:proofErr w:type="spellEnd"/>
      <w:r w:rsidRPr="00D2521C">
        <w:t xml:space="preserve"> </w:t>
      </w:r>
      <w:proofErr w:type="spellStart"/>
      <w:r w:rsidRPr="00D2521C">
        <w:t>stage</w:t>
      </w:r>
      <w:proofErr w:type="spellEnd"/>
      <w:r w:rsidRPr="00D2521C">
        <w:t xml:space="preserve"> and at </w:t>
      </w:r>
      <w:proofErr w:type="spellStart"/>
      <w:r w:rsidRPr="00D2521C">
        <w:t>the</w:t>
      </w:r>
      <w:proofErr w:type="spellEnd"/>
      <w:r w:rsidRPr="00D2521C">
        <w:t xml:space="preserve"> </w:t>
      </w:r>
      <w:proofErr w:type="spellStart"/>
      <w:r w:rsidRPr="00D2521C">
        <w:t>same</w:t>
      </w:r>
      <w:proofErr w:type="spellEnd"/>
      <w:r w:rsidRPr="00D2521C">
        <w:t xml:space="preserve"> time </w:t>
      </w:r>
      <w:proofErr w:type="spellStart"/>
      <w:r w:rsidRPr="00D2521C">
        <w:t>solutions</w:t>
      </w:r>
      <w:proofErr w:type="spellEnd"/>
      <w:r w:rsidRPr="00D2521C">
        <w:t xml:space="preserve"> </w:t>
      </w:r>
      <w:proofErr w:type="spellStart"/>
      <w:r w:rsidRPr="00D2521C">
        <w:t>were</w:t>
      </w:r>
      <w:proofErr w:type="spellEnd"/>
      <w:r w:rsidRPr="00D2521C">
        <w:t xml:space="preserve"> </w:t>
      </w:r>
      <w:proofErr w:type="spellStart"/>
      <w:r w:rsidRPr="00D2521C">
        <w:t>proposed</w:t>
      </w:r>
      <w:proofErr w:type="spellEnd"/>
      <w:r w:rsidRPr="00D2521C">
        <w:t xml:space="preserve"> </w:t>
      </w:r>
      <w:proofErr w:type="spellStart"/>
      <w:r w:rsidRPr="00D2521C">
        <w:t>for</w:t>
      </w:r>
      <w:proofErr w:type="spellEnd"/>
      <w:r w:rsidRPr="00D2521C">
        <w:t xml:space="preserve"> After </w:t>
      </w:r>
      <w:proofErr w:type="spellStart"/>
      <w:r w:rsidRPr="00D2521C">
        <w:t>applying</w:t>
      </w:r>
      <w:proofErr w:type="spellEnd"/>
      <w:r w:rsidRPr="00D2521C">
        <w:t xml:space="preserve"> </w:t>
      </w:r>
      <w:proofErr w:type="spellStart"/>
      <w:r w:rsidRPr="00D2521C">
        <w:t>it</w:t>
      </w:r>
      <w:proofErr w:type="spellEnd"/>
      <w:r w:rsidRPr="00D2521C">
        <w:t xml:space="preserve">, after </w:t>
      </w:r>
      <w:proofErr w:type="spellStart"/>
      <w:r w:rsidRPr="00D2521C">
        <w:t>collecting</w:t>
      </w:r>
      <w:proofErr w:type="spellEnd"/>
      <w:r w:rsidRPr="00D2521C">
        <w:t xml:space="preserve"> </w:t>
      </w:r>
      <w:proofErr w:type="spellStart"/>
      <w:r w:rsidRPr="00D2521C">
        <w:t>observations</w:t>
      </w:r>
      <w:proofErr w:type="spellEnd"/>
      <w:r w:rsidRPr="00D2521C">
        <w:t xml:space="preserve">, </w:t>
      </w:r>
      <w:proofErr w:type="spellStart"/>
      <w:r w:rsidRPr="00D2521C">
        <w:t>it</w:t>
      </w:r>
      <w:proofErr w:type="spellEnd"/>
      <w:r w:rsidRPr="00D2521C">
        <w:t xml:space="preserve"> </w:t>
      </w:r>
      <w:proofErr w:type="spellStart"/>
      <w:r w:rsidRPr="00D2521C">
        <w:t>was</w:t>
      </w:r>
      <w:proofErr w:type="spellEnd"/>
      <w:r w:rsidRPr="00D2521C">
        <w:t xml:space="preserve"> </w:t>
      </w:r>
      <w:proofErr w:type="spellStart"/>
      <w:r w:rsidRPr="00D2521C">
        <w:t>measured</w:t>
      </w:r>
      <w:proofErr w:type="spellEnd"/>
      <w:r w:rsidRPr="00D2521C">
        <w:t xml:space="preserve"> </w:t>
      </w:r>
      <w:proofErr w:type="spellStart"/>
      <w:r w:rsidRPr="00D2521C">
        <w:t>how</w:t>
      </w:r>
      <w:proofErr w:type="spellEnd"/>
      <w:r w:rsidRPr="00D2521C">
        <w:t xml:space="preserve"> </w:t>
      </w:r>
      <w:proofErr w:type="spellStart"/>
      <w:r w:rsidRPr="00D2521C">
        <w:t>much</w:t>
      </w:r>
      <w:proofErr w:type="spellEnd"/>
      <w:r w:rsidRPr="00D2521C">
        <w:t xml:space="preserve"> </w:t>
      </w:r>
      <w:proofErr w:type="spellStart"/>
      <w:r w:rsidRPr="00D2521C">
        <w:t>it</w:t>
      </w:r>
      <w:proofErr w:type="spellEnd"/>
      <w:r w:rsidRPr="00D2521C">
        <w:t xml:space="preserve"> </w:t>
      </w:r>
      <w:proofErr w:type="spellStart"/>
      <w:r w:rsidRPr="00D2521C">
        <w:t>changed</w:t>
      </w:r>
      <w:proofErr w:type="spellEnd"/>
      <w:r w:rsidRPr="00D2521C">
        <w:t xml:space="preserve"> and </w:t>
      </w:r>
      <w:proofErr w:type="spellStart"/>
      <w:r w:rsidRPr="00D2521C">
        <w:t>the</w:t>
      </w:r>
      <w:proofErr w:type="spellEnd"/>
      <w:r w:rsidRPr="00D2521C">
        <w:t xml:space="preserve"> Wilcoxon </w:t>
      </w:r>
      <w:proofErr w:type="spellStart"/>
      <w:r w:rsidRPr="00D2521C">
        <w:t>Ranges</w:t>
      </w:r>
      <w:proofErr w:type="spellEnd"/>
      <w:r w:rsidRPr="00D2521C">
        <w:t xml:space="preserve"> test </w:t>
      </w:r>
      <w:proofErr w:type="spellStart"/>
      <w:r w:rsidRPr="00D2521C">
        <w:t>was</w:t>
      </w:r>
      <w:proofErr w:type="spellEnd"/>
      <w:r w:rsidRPr="00D2521C">
        <w:t xml:space="preserve"> </w:t>
      </w:r>
      <w:proofErr w:type="spellStart"/>
      <w:r w:rsidRPr="00D2521C">
        <w:t>applied</w:t>
      </w:r>
      <w:proofErr w:type="spellEnd"/>
      <w:r w:rsidRPr="00D2521C">
        <w:t xml:space="preserve"> </w:t>
      </w:r>
      <w:proofErr w:type="spellStart"/>
      <w:r w:rsidRPr="00D2521C">
        <w:t>with</w:t>
      </w:r>
      <w:proofErr w:type="spellEnd"/>
      <w:r w:rsidRPr="00D2521C">
        <w:t xml:space="preserve"> </w:t>
      </w:r>
      <w:proofErr w:type="spellStart"/>
      <w:r w:rsidRPr="00D2521C">
        <w:t>which</w:t>
      </w:r>
      <w:proofErr w:type="spellEnd"/>
      <w:r w:rsidRPr="00D2521C">
        <w:t xml:space="preserve"> </w:t>
      </w:r>
      <w:proofErr w:type="spellStart"/>
      <w:r w:rsidRPr="00D2521C">
        <w:t>the</w:t>
      </w:r>
      <w:proofErr w:type="spellEnd"/>
      <w:r w:rsidRPr="00D2521C">
        <w:t xml:space="preserve"> </w:t>
      </w:r>
      <w:proofErr w:type="spellStart"/>
      <w:r w:rsidRPr="00D2521C">
        <w:t>hypothesis</w:t>
      </w:r>
      <w:proofErr w:type="spellEnd"/>
      <w:r w:rsidRPr="00D2521C">
        <w:t xml:space="preserve"> </w:t>
      </w:r>
      <w:proofErr w:type="spellStart"/>
      <w:r w:rsidRPr="00D2521C">
        <w:t>raised</w:t>
      </w:r>
      <w:proofErr w:type="spellEnd"/>
      <w:r w:rsidRPr="00D2521C">
        <w:t xml:space="preserve"> </w:t>
      </w:r>
      <w:proofErr w:type="spellStart"/>
      <w:r w:rsidRPr="00D2521C">
        <w:t>was</w:t>
      </w:r>
      <w:proofErr w:type="spellEnd"/>
      <w:r w:rsidRPr="00D2521C">
        <w:t xml:space="preserve"> </w:t>
      </w:r>
      <w:proofErr w:type="spellStart"/>
      <w:r w:rsidRPr="00D2521C">
        <w:t>contrasted</w:t>
      </w:r>
      <w:proofErr w:type="spellEnd"/>
      <w:r w:rsidRPr="00D2521C">
        <w:t xml:space="preserve"> </w:t>
      </w:r>
      <w:proofErr w:type="spellStart"/>
      <w:r w:rsidRPr="00D2521C">
        <w:t>to</w:t>
      </w:r>
      <w:proofErr w:type="spellEnd"/>
      <w:r w:rsidRPr="00D2521C">
        <w:t xml:space="preserve"> </w:t>
      </w:r>
      <w:proofErr w:type="spellStart"/>
      <w:r w:rsidRPr="00D2521C">
        <w:t>conclude</w:t>
      </w:r>
      <w:proofErr w:type="spellEnd"/>
      <w:r w:rsidRPr="00D2521C">
        <w:t xml:space="preserve"> </w:t>
      </w:r>
      <w:proofErr w:type="spellStart"/>
      <w:r w:rsidRPr="00D2521C">
        <w:t>that</w:t>
      </w:r>
      <w:proofErr w:type="spellEnd"/>
      <w:r w:rsidRPr="00D2521C">
        <w:t xml:space="preserve"> </w:t>
      </w:r>
      <w:proofErr w:type="spellStart"/>
      <w:r w:rsidRPr="00D2521C">
        <w:t>it</w:t>
      </w:r>
      <w:proofErr w:type="spellEnd"/>
      <w:r w:rsidRPr="00D2521C">
        <w:t xml:space="preserve"> </w:t>
      </w:r>
      <w:proofErr w:type="spellStart"/>
      <w:r w:rsidRPr="00D2521C">
        <w:t>was</w:t>
      </w:r>
      <w:proofErr w:type="spellEnd"/>
      <w:r w:rsidRPr="00D2521C">
        <w:t xml:space="preserve"> </w:t>
      </w:r>
      <w:proofErr w:type="spellStart"/>
      <w:r w:rsidRPr="00D2521C">
        <w:t>shown</w:t>
      </w:r>
      <w:proofErr w:type="spellEnd"/>
      <w:r w:rsidRPr="00D2521C">
        <w:t xml:space="preserve"> </w:t>
      </w:r>
      <w:proofErr w:type="spellStart"/>
      <w:r w:rsidRPr="00D2521C">
        <w:t>that</w:t>
      </w:r>
      <w:proofErr w:type="spellEnd"/>
      <w:r w:rsidRPr="00D2521C">
        <w:t xml:space="preserve"> </w:t>
      </w:r>
      <w:proofErr w:type="spellStart"/>
      <w:r w:rsidRPr="00D2521C">
        <w:t>the</w:t>
      </w:r>
      <w:proofErr w:type="spellEnd"/>
      <w:r w:rsidRPr="00D2521C">
        <w:t xml:space="preserve"> SOBANE </w:t>
      </w:r>
      <w:proofErr w:type="spellStart"/>
      <w:r w:rsidRPr="00D2521C">
        <w:t>strategy</w:t>
      </w:r>
      <w:proofErr w:type="spellEnd"/>
      <w:r w:rsidRPr="00D2521C">
        <w:t xml:space="preserve"> </w:t>
      </w:r>
      <w:proofErr w:type="spellStart"/>
      <w:r w:rsidRPr="00D2521C">
        <w:t>through</w:t>
      </w:r>
      <w:proofErr w:type="spellEnd"/>
      <w:r w:rsidRPr="00D2521C">
        <w:t xml:space="preserve"> </w:t>
      </w:r>
      <w:proofErr w:type="spellStart"/>
      <w:r w:rsidRPr="00D2521C">
        <w:t>the</w:t>
      </w:r>
      <w:proofErr w:type="spellEnd"/>
      <w:r w:rsidRPr="00D2521C">
        <w:t xml:space="preserve"> </w:t>
      </w:r>
      <w:proofErr w:type="spellStart"/>
      <w:r w:rsidRPr="00D2521C">
        <w:t>Déparis</w:t>
      </w:r>
      <w:proofErr w:type="spellEnd"/>
      <w:r w:rsidRPr="00D2521C">
        <w:t xml:space="preserve"> guide in </w:t>
      </w:r>
      <w:proofErr w:type="spellStart"/>
      <w:r w:rsidRPr="00D2521C">
        <w:t>risk</w:t>
      </w:r>
      <w:proofErr w:type="spellEnd"/>
      <w:r w:rsidRPr="00D2521C">
        <w:t xml:space="preserve"> </w:t>
      </w:r>
      <w:proofErr w:type="spellStart"/>
      <w:r w:rsidRPr="00D2521C">
        <w:t>prevention</w:t>
      </w:r>
      <w:proofErr w:type="spellEnd"/>
      <w:r w:rsidRPr="00D2521C">
        <w:t xml:space="preserve"> </w:t>
      </w:r>
      <w:proofErr w:type="spellStart"/>
      <w:r w:rsidRPr="00D2521C">
        <w:t>work</w:t>
      </w:r>
      <w:proofErr w:type="spellEnd"/>
      <w:r w:rsidRPr="00D2521C">
        <w:t xml:space="preserve"> in </w:t>
      </w:r>
      <w:proofErr w:type="spellStart"/>
      <w:r w:rsidRPr="00D2521C">
        <w:t>the</w:t>
      </w:r>
      <w:proofErr w:type="spellEnd"/>
      <w:r w:rsidRPr="00D2521C">
        <w:t xml:space="preserve"> </w:t>
      </w:r>
      <w:proofErr w:type="spellStart"/>
      <w:r w:rsidRPr="00D2521C">
        <w:t>company</w:t>
      </w:r>
      <w:proofErr w:type="spellEnd"/>
      <w:r w:rsidRPr="00D2521C">
        <w:t xml:space="preserve"> Gran San Luis EIRL </w:t>
      </w:r>
      <w:proofErr w:type="spellStart"/>
      <w:r w:rsidRPr="00D2521C">
        <w:t>is</w:t>
      </w:r>
      <w:proofErr w:type="spellEnd"/>
      <w:r w:rsidRPr="00D2521C">
        <w:t xml:space="preserve"> </w:t>
      </w:r>
      <w:proofErr w:type="spellStart"/>
      <w:r w:rsidRPr="00D2521C">
        <w:t>efficient</w:t>
      </w:r>
      <w:proofErr w:type="spellEnd"/>
      <w:r w:rsidRPr="00D2521C">
        <w:t xml:space="preserve"> </w:t>
      </w:r>
      <w:proofErr w:type="spellStart"/>
      <w:r w:rsidRPr="00D2521C">
        <w:t>since</w:t>
      </w:r>
      <w:proofErr w:type="spellEnd"/>
      <w:r w:rsidRPr="00D2521C">
        <w:t xml:space="preserve"> </w:t>
      </w:r>
      <w:proofErr w:type="spellStart"/>
      <w:r w:rsidRPr="00D2521C">
        <w:t>it</w:t>
      </w:r>
      <w:proofErr w:type="spellEnd"/>
      <w:r w:rsidRPr="00D2521C">
        <w:t xml:space="preserve"> </w:t>
      </w:r>
      <w:proofErr w:type="spellStart"/>
      <w:r w:rsidRPr="00D2521C">
        <w:t>reduced</w:t>
      </w:r>
      <w:proofErr w:type="spellEnd"/>
      <w:r w:rsidRPr="00D2521C">
        <w:t xml:space="preserve"> </w:t>
      </w:r>
      <w:proofErr w:type="spellStart"/>
      <w:r w:rsidRPr="00D2521C">
        <w:t>the</w:t>
      </w:r>
      <w:proofErr w:type="spellEnd"/>
      <w:r w:rsidRPr="00D2521C">
        <w:t xml:space="preserve"> </w:t>
      </w:r>
      <w:proofErr w:type="spellStart"/>
      <w:r w:rsidRPr="00D2521C">
        <w:t>risks</w:t>
      </w:r>
      <w:proofErr w:type="spellEnd"/>
      <w:r w:rsidRPr="00D2521C">
        <w:t xml:space="preserve"> in </w:t>
      </w:r>
      <w:proofErr w:type="spellStart"/>
      <w:r w:rsidRPr="00D2521C">
        <w:t>both</w:t>
      </w:r>
      <w:proofErr w:type="spellEnd"/>
      <w:r w:rsidRPr="00D2521C">
        <w:t xml:space="preserve"> </w:t>
      </w:r>
      <w:proofErr w:type="spellStart"/>
      <w:r w:rsidRPr="00D2521C">
        <w:t>work</w:t>
      </w:r>
      <w:proofErr w:type="spellEnd"/>
      <w:r w:rsidRPr="00D2521C">
        <w:t xml:space="preserve"> </w:t>
      </w:r>
      <w:proofErr w:type="spellStart"/>
      <w:r w:rsidRPr="00D2521C">
        <w:t>areas</w:t>
      </w:r>
      <w:proofErr w:type="spellEnd"/>
      <w:r w:rsidRPr="00D2521C">
        <w:t xml:space="preserve"> (office </w:t>
      </w:r>
      <w:proofErr w:type="spellStart"/>
      <w:r w:rsidRPr="00D2521C">
        <w:t>area</w:t>
      </w:r>
      <w:proofErr w:type="spellEnd"/>
      <w:r w:rsidRPr="00D2521C">
        <w:t xml:space="preserve"> and </w:t>
      </w:r>
      <w:proofErr w:type="spellStart"/>
      <w:r w:rsidRPr="00D2521C">
        <w:t>warehouse</w:t>
      </w:r>
      <w:proofErr w:type="spellEnd"/>
      <w:r w:rsidRPr="00D2521C">
        <w:t xml:space="preserve">) </w:t>
      </w:r>
      <w:proofErr w:type="spellStart"/>
      <w:r w:rsidRPr="00D2521C">
        <w:t>significantly</w:t>
      </w:r>
      <w:proofErr w:type="spellEnd"/>
      <w:r w:rsidRPr="00D2521C">
        <w:t xml:space="preserve"> at a </w:t>
      </w:r>
      <w:proofErr w:type="spellStart"/>
      <w:r w:rsidRPr="00D2521C">
        <w:t>confidence</w:t>
      </w:r>
      <w:proofErr w:type="spellEnd"/>
      <w:r w:rsidRPr="00D2521C">
        <w:t xml:space="preserve"> </w:t>
      </w:r>
      <w:proofErr w:type="spellStart"/>
      <w:r w:rsidRPr="00D2521C">
        <w:t>level</w:t>
      </w:r>
      <w:proofErr w:type="spellEnd"/>
      <w:r w:rsidRPr="00D2521C">
        <w:t xml:space="preserve"> </w:t>
      </w:r>
      <w:proofErr w:type="spellStart"/>
      <w:r w:rsidRPr="00D2521C">
        <w:t>of</w:t>
      </w:r>
      <w:proofErr w:type="spellEnd"/>
      <w:r w:rsidRPr="00D2521C">
        <w:t xml:space="preserve"> 95%.</w:t>
      </w:r>
    </w:p>
    <w:p w14:paraId="58E78B45" w14:textId="6FCD4B56" w:rsidR="00B52889" w:rsidRPr="00D2521C" w:rsidRDefault="00D2521C" w:rsidP="00203911">
      <w:proofErr w:type="spellStart"/>
      <w:r w:rsidRPr="00D2521C">
        <w:t>Keywords</w:t>
      </w:r>
      <w:proofErr w:type="spellEnd"/>
      <w:r w:rsidRPr="00D2521C">
        <w:t xml:space="preserve">: SOBANE </w:t>
      </w:r>
      <w:proofErr w:type="spellStart"/>
      <w:r w:rsidRPr="00D2521C">
        <w:t>Strategy</w:t>
      </w:r>
      <w:proofErr w:type="spellEnd"/>
      <w:r w:rsidRPr="00D2521C">
        <w:t xml:space="preserve">, DÉPARIS Guide, </w:t>
      </w:r>
      <w:proofErr w:type="spellStart"/>
      <w:r w:rsidRPr="00D2521C">
        <w:t>Occupational</w:t>
      </w:r>
      <w:proofErr w:type="spellEnd"/>
      <w:r w:rsidRPr="00D2521C">
        <w:t xml:space="preserve"> </w:t>
      </w:r>
      <w:proofErr w:type="spellStart"/>
      <w:r w:rsidRPr="00D2521C">
        <w:t>Risk</w:t>
      </w:r>
      <w:proofErr w:type="spellEnd"/>
      <w:r w:rsidRPr="00D2521C">
        <w:t xml:space="preserve"> </w:t>
      </w:r>
      <w:proofErr w:type="spellStart"/>
      <w:r w:rsidRPr="00D2521C">
        <w:t>Prevention</w:t>
      </w:r>
      <w:proofErr w:type="spellEnd"/>
      <w:r w:rsidR="00B52889" w:rsidRPr="00D2521C">
        <w:t xml:space="preserve">  </w:t>
      </w:r>
    </w:p>
    <w:p w14:paraId="7C3E244E" w14:textId="34AA062D" w:rsidR="00FB7621" w:rsidRDefault="00FB7621" w:rsidP="00203911">
      <w:pPr>
        <w:spacing w:line="360" w:lineRule="auto"/>
      </w:pPr>
    </w:p>
    <w:p w14:paraId="0C6E8A1F" w14:textId="14F8A199" w:rsidR="00574C42" w:rsidRPr="009F574C" w:rsidRDefault="00BA22D2" w:rsidP="00DE4DDC">
      <w:pPr>
        <w:pStyle w:val="CAPITULOI"/>
        <w:jc w:val="left"/>
      </w:pPr>
      <w:bookmarkStart w:id="57" w:name="_Toc80560762"/>
      <w:r>
        <w:lastRenderedPageBreak/>
        <w:t>1</w:t>
      </w:r>
      <w:r w:rsidR="00421EDF" w:rsidRPr="009F574C">
        <w:t xml:space="preserve">. </w:t>
      </w:r>
      <w:r w:rsidR="00281883" w:rsidRPr="009F574C">
        <w:t>INTRODUCCION</w:t>
      </w:r>
      <w:bookmarkEnd w:id="56"/>
      <w:bookmarkEnd w:id="57"/>
    </w:p>
    <w:p w14:paraId="57945D72" w14:textId="2D773667" w:rsidR="00574C42" w:rsidRPr="009F574C" w:rsidRDefault="009F574C" w:rsidP="00BA22D2">
      <w:pPr>
        <w:pStyle w:val="11"/>
        <w:ind w:left="284"/>
      </w:pPr>
      <w:bookmarkStart w:id="58" w:name="_Toc65490523"/>
      <w:bookmarkStart w:id="59" w:name="_Toc80560763"/>
      <w:r w:rsidRPr="009F574C">
        <w:t xml:space="preserve">1.1 </w:t>
      </w:r>
      <w:r w:rsidR="007D7D29" w:rsidRPr="009F574C">
        <w:t>Descripción de la Realidad Problemática.</w:t>
      </w:r>
      <w:bookmarkEnd w:id="58"/>
      <w:bookmarkEnd w:id="59"/>
    </w:p>
    <w:p w14:paraId="2FB91D42" w14:textId="77777777" w:rsidR="0001135D" w:rsidRPr="003959A2" w:rsidRDefault="0001135D" w:rsidP="00BA22D2">
      <w:pPr>
        <w:spacing w:line="360" w:lineRule="auto"/>
        <w:ind w:left="709" w:firstLine="360"/>
        <w:rPr>
          <w:lang w:val="es-ES"/>
        </w:rPr>
      </w:pPr>
      <w:bookmarkStart w:id="60" w:name="_Toc65490532"/>
      <w:r w:rsidRPr="003959A2">
        <w:rPr>
          <w:lang w:val="es-ES"/>
        </w:rPr>
        <w:t xml:space="preserve">Los riesgos laborales se encuentran en todas las empresas de todas las condiciones y tamaños, estos vienen siendo estudiados cada vez con más frecuencia sobre todo en las empresas de mayor tamaño, empresas que justifican claramente la inversión en seguridad frente a los beneficios que logran con el control de dichos riesgos. Mas no sucede lo mismo con las empresas de menor tamaño como las </w:t>
      </w:r>
      <w:proofErr w:type="spellStart"/>
      <w:r w:rsidRPr="003959A2">
        <w:rPr>
          <w:lang w:val="es-ES"/>
        </w:rPr>
        <w:t>MYPEs</w:t>
      </w:r>
      <w:proofErr w:type="spellEnd"/>
      <w:r w:rsidRPr="003959A2">
        <w:rPr>
          <w:lang w:val="es-ES"/>
        </w:rPr>
        <w:t xml:space="preserve"> puesto que al ser pequeñas se verían obligadas a invertir en seguridad que muchas veces sus ganancias no logran cubrir un estudio como se debería de realizar, descuidando el aspecto de seguridad y exponiendo su empresa al zar del destino. </w:t>
      </w:r>
    </w:p>
    <w:p w14:paraId="6BA43043" w14:textId="77777777" w:rsidR="0001135D" w:rsidRPr="003959A2" w:rsidRDefault="0001135D" w:rsidP="00BA22D2">
      <w:pPr>
        <w:spacing w:line="360" w:lineRule="auto"/>
        <w:ind w:left="709"/>
        <w:rPr>
          <w:lang w:val="es-ES"/>
        </w:rPr>
      </w:pPr>
      <w:r w:rsidRPr="003959A2">
        <w:rPr>
          <w:lang w:val="es-ES"/>
        </w:rPr>
        <w:t>La mayoría de estudios relacionados con la seguridad y salud en el trabajo están enfocadas en averiguar las causas que originan el problema, mediante la aplicación de un instrumento, para posteriormente averiguar una posible solución, haciendo esta labor bastante tediosa, laboriosa y con posibles costos elevados dada la complejidad del estudio, generando incertidumbre, confusión y estrés al personal de trabajadores involucrados con dicha situación.</w:t>
      </w:r>
    </w:p>
    <w:p w14:paraId="14DC5887" w14:textId="77777777" w:rsidR="0001135D" w:rsidRPr="003959A2" w:rsidRDefault="0001135D" w:rsidP="00BA22D2">
      <w:pPr>
        <w:spacing w:line="360" w:lineRule="auto"/>
        <w:ind w:left="709"/>
        <w:rPr>
          <w:lang w:val="es-ES"/>
        </w:rPr>
      </w:pPr>
      <w:r w:rsidRPr="003959A2">
        <w:rPr>
          <w:lang w:val="es-ES"/>
        </w:rPr>
        <w:t xml:space="preserve">Esta situación complica más la intención de mejorar el aspecto de seguridad en una empresa pequeña como las </w:t>
      </w:r>
      <w:proofErr w:type="spellStart"/>
      <w:r w:rsidRPr="003959A2">
        <w:rPr>
          <w:lang w:val="es-ES"/>
        </w:rPr>
        <w:t>MYPEs</w:t>
      </w:r>
      <w:proofErr w:type="spellEnd"/>
      <w:r w:rsidRPr="003959A2">
        <w:rPr>
          <w:lang w:val="es-ES"/>
        </w:rPr>
        <w:t>, haciendo difícil mejorar tal condición dada la situación económica propias de dichas empresas, descuidando o postergando soluciones por falta de una metodología simple pero oportuna y efectiva como promete ser método SOBANE.</w:t>
      </w:r>
    </w:p>
    <w:p w14:paraId="643CF2F4" w14:textId="77777777" w:rsidR="0001135D" w:rsidRPr="003959A2" w:rsidRDefault="0001135D" w:rsidP="00BA22D2">
      <w:pPr>
        <w:spacing w:line="360" w:lineRule="auto"/>
        <w:ind w:left="709"/>
        <w:rPr>
          <w:lang w:val="es-ES"/>
        </w:rPr>
      </w:pPr>
      <w:r w:rsidRPr="003959A2">
        <w:rPr>
          <w:lang w:val="es-ES"/>
        </w:rPr>
        <w:t>El método SOBANE propone en un primer nivel a través de la Guía DÉPARIS una solución de corto plazo y a un costo muy por debajo de cualquier estudio de seguridad y salud en el trabajo, sin siquiera necesitar especialistas en el tema de seguridad y salud laboral por su sencillo manejo.</w:t>
      </w:r>
    </w:p>
    <w:p w14:paraId="717148C7" w14:textId="48BC6C9A" w:rsidR="00574C42" w:rsidRPr="005D69FC" w:rsidRDefault="009F574C" w:rsidP="00BA22D2">
      <w:pPr>
        <w:pStyle w:val="111"/>
        <w:spacing w:line="360" w:lineRule="auto"/>
        <w:ind w:left="709"/>
      </w:pPr>
      <w:bookmarkStart w:id="61" w:name="_Toc80560764"/>
      <w:r>
        <w:lastRenderedPageBreak/>
        <w:t xml:space="preserve">1.1.1 </w:t>
      </w:r>
      <w:r w:rsidR="007D7D29" w:rsidRPr="005D69FC">
        <w:t>Formulación del problema</w:t>
      </w:r>
      <w:bookmarkEnd w:id="60"/>
      <w:bookmarkEnd w:id="61"/>
    </w:p>
    <w:p w14:paraId="5C20D780" w14:textId="30960C28" w:rsidR="00F043D2" w:rsidRPr="00F043D2" w:rsidRDefault="002D5E88" w:rsidP="00BA22D2">
      <w:pPr>
        <w:spacing w:line="360" w:lineRule="auto"/>
        <w:ind w:left="709"/>
      </w:pPr>
      <w:bookmarkStart w:id="62" w:name="_Hlk51338059"/>
      <w:bookmarkStart w:id="63" w:name="_Toc65490534"/>
      <w:r w:rsidRPr="00F043D2">
        <w:t xml:space="preserve">¿En qué medida la aplicación de la estrategia SOBANE a través de la guía DÉPARIS logrará la prevención de riesgos laborales en la empresa </w:t>
      </w:r>
      <w:r>
        <w:t>Distribuidora y Comercializadora Gran San Luis EIRL?</w:t>
      </w:r>
      <w:bookmarkEnd w:id="62"/>
    </w:p>
    <w:p w14:paraId="7A7565FE" w14:textId="36E2715D" w:rsidR="005A7BB3" w:rsidRPr="006961A9" w:rsidRDefault="009F574C" w:rsidP="00BA22D2">
      <w:pPr>
        <w:pStyle w:val="11"/>
        <w:spacing w:line="360" w:lineRule="auto"/>
        <w:ind w:left="284"/>
      </w:pPr>
      <w:bookmarkStart w:id="64" w:name="_Toc80560765"/>
      <w:r>
        <w:t xml:space="preserve">1.2 </w:t>
      </w:r>
      <w:r w:rsidR="005A7BB3" w:rsidRPr="006961A9">
        <w:t>Objetivos.</w:t>
      </w:r>
      <w:bookmarkEnd w:id="63"/>
      <w:bookmarkEnd w:id="64"/>
    </w:p>
    <w:p w14:paraId="79828A0D" w14:textId="1A828490" w:rsidR="009F36C9" w:rsidRPr="006961A9" w:rsidRDefault="009F574C" w:rsidP="00BA22D2">
      <w:pPr>
        <w:pStyle w:val="111"/>
        <w:spacing w:line="360" w:lineRule="auto"/>
        <w:ind w:left="709"/>
      </w:pPr>
      <w:bookmarkStart w:id="65" w:name="_Toc65490535"/>
      <w:bookmarkStart w:id="66" w:name="_Toc80560766"/>
      <w:r>
        <w:t xml:space="preserve">1.2.1 </w:t>
      </w:r>
      <w:r w:rsidR="009F36C9" w:rsidRPr="006961A9">
        <w:t>Objetivo general.</w:t>
      </w:r>
      <w:bookmarkEnd w:id="65"/>
      <w:bookmarkEnd w:id="66"/>
    </w:p>
    <w:p w14:paraId="725D7128" w14:textId="168043FD" w:rsidR="00163AB7" w:rsidRPr="00163AB7" w:rsidRDefault="00163AB7" w:rsidP="00BA22D2">
      <w:pPr>
        <w:spacing w:line="360" w:lineRule="auto"/>
        <w:ind w:left="709"/>
      </w:pPr>
      <w:bookmarkStart w:id="67" w:name="_Toc65490537"/>
      <w:r w:rsidRPr="00163AB7">
        <w:t>De</w:t>
      </w:r>
      <w:r w:rsidR="00C03162">
        <w:t>mostrar</w:t>
      </w:r>
      <w:r w:rsidRPr="00163AB7">
        <w:t xml:space="preserve"> la eficiencia de la estrategia SOBANE a través de la guía </w:t>
      </w:r>
      <w:proofErr w:type="spellStart"/>
      <w:r w:rsidRPr="00163AB7">
        <w:t>Déparis</w:t>
      </w:r>
      <w:proofErr w:type="spellEnd"/>
      <w:r w:rsidRPr="00163AB7">
        <w:t xml:space="preserve"> en la prevención de riesgos laborales en la empresa </w:t>
      </w:r>
      <w:r w:rsidR="002D5E88">
        <w:t>Distribuidora y Comercializadora Gran San Luis EIRL.</w:t>
      </w:r>
    </w:p>
    <w:p w14:paraId="62191A3B" w14:textId="17C4FB27" w:rsidR="009F36C9" w:rsidRPr="009F574C" w:rsidRDefault="009F574C" w:rsidP="00BA22D2">
      <w:pPr>
        <w:pStyle w:val="111"/>
        <w:ind w:left="709"/>
      </w:pPr>
      <w:bookmarkStart w:id="68" w:name="_Toc80560767"/>
      <w:r w:rsidRPr="009F574C">
        <w:t xml:space="preserve">1.2.2 </w:t>
      </w:r>
      <w:r w:rsidR="009F36C9" w:rsidRPr="009F574C">
        <w:t>Objetivos específicos.</w:t>
      </w:r>
      <w:bookmarkEnd w:id="67"/>
      <w:bookmarkEnd w:id="68"/>
    </w:p>
    <w:p w14:paraId="5F588A98" w14:textId="4F79158D" w:rsidR="00F043D2" w:rsidRPr="00F043D2" w:rsidRDefault="00A92ECD" w:rsidP="00BA22D2">
      <w:pPr>
        <w:spacing w:line="360" w:lineRule="auto"/>
        <w:ind w:left="709"/>
      </w:pPr>
      <w:bookmarkStart w:id="69" w:name="_Toc65490541"/>
      <w:r>
        <w:t>Descr</w:t>
      </w:r>
      <w:r w:rsidR="00BA22D2">
        <w:t>i</w:t>
      </w:r>
      <w:r>
        <w:t>b</w:t>
      </w:r>
      <w:r w:rsidR="00F043D2">
        <w:t>ir el nivel de riesgos antes y después de la ap</w:t>
      </w:r>
      <w:r w:rsidR="00F043D2" w:rsidRPr="00F043D2">
        <w:t>lica</w:t>
      </w:r>
      <w:r w:rsidR="00F043D2">
        <w:t>ción de</w:t>
      </w:r>
      <w:r w:rsidR="00F043D2" w:rsidRPr="00F043D2">
        <w:t xml:space="preserve"> la Guía de dialogo </w:t>
      </w:r>
      <w:proofErr w:type="spellStart"/>
      <w:r w:rsidR="00F043D2" w:rsidRPr="00F043D2">
        <w:t>Déparis</w:t>
      </w:r>
      <w:proofErr w:type="spellEnd"/>
      <w:r w:rsidR="00F043D2" w:rsidRPr="00F043D2">
        <w:t xml:space="preserve"> en el nivel diagnóstico precoz de la estrategia SOBANE en la empresa </w:t>
      </w:r>
      <w:bookmarkStart w:id="70" w:name="_Hlk76933070"/>
      <w:r w:rsidR="002D5E88">
        <w:t>Distribuidora y Comercializadora Gran San Luis EIRL.</w:t>
      </w:r>
      <w:bookmarkEnd w:id="70"/>
    </w:p>
    <w:p w14:paraId="38E4EFAA" w14:textId="665D3FF6" w:rsidR="00F20CAF" w:rsidRPr="00F043D2" w:rsidRDefault="00F043D2" w:rsidP="00BA22D2">
      <w:pPr>
        <w:spacing w:line="360" w:lineRule="auto"/>
        <w:ind w:left="709"/>
      </w:pPr>
      <w:r w:rsidRPr="00F043D2">
        <w:tab/>
      </w:r>
      <w:r w:rsidR="00F20CAF">
        <w:t xml:space="preserve">Comparar los niveles de riesgo antes y después de la aplicación de </w:t>
      </w:r>
      <w:r w:rsidR="00F20CAF" w:rsidRPr="00F043D2">
        <w:t xml:space="preserve">la Guía de dialogo </w:t>
      </w:r>
      <w:proofErr w:type="spellStart"/>
      <w:r w:rsidR="00F20CAF" w:rsidRPr="00F043D2">
        <w:t>Déparis</w:t>
      </w:r>
      <w:proofErr w:type="spellEnd"/>
      <w:r w:rsidR="00F20CAF" w:rsidRPr="00F043D2">
        <w:t xml:space="preserve"> en el nivel diagnóstico precoz de la estrategia SOBANE en la empresa </w:t>
      </w:r>
      <w:r w:rsidR="002D5E88">
        <w:t>Distribuidora y Comercializadora Gran San Luis EIRL.</w:t>
      </w:r>
    </w:p>
    <w:p w14:paraId="52F44843" w14:textId="0B132DA3" w:rsidR="005A7BB3" w:rsidRPr="006961A9" w:rsidRDefault="009F574C" w:rsidP="00BA22D2">
      <w:pPr>
        <w:pStyle w:val="11"/>
        <w:ind w:left="284"/>
      </w:pPr>
      <w:bookmarkStart w:id="71" w:name="_Toc80560768"/>
      <w:r>
        <w:t xml:space="preserve">1.3 </w:t>
      </w:r>
      <w:r w:rsidR="005A7BB3" w:rsidRPr="006961A9">
        <w:t>Justificación e Importancia</w:t>
      </w:r>
      <w:bookmarkEnd w:id="69"/>
      <w:bookmarkEnd w:id="71"/>
    </w:p>
    <w:p w14:paraId="136B98FA" w14:textId="77777777" w:rsidR="00D37089" w:rsidRPr="003959A2" w:rsidRDefault="00D37089" w:rsidP="00BA22D2">
      <w:pPr>
        <w:spacing w:line="360" w:lineRule="auto"/>
        <w:ind w:left="709"/>
      </w:pPr>
      <w:bookmarkStart w:id="72" w:name="_Toc65490546"/>
      <w:r w:rsidRPr="003959A2">
        <w:t>Justificación teórica</w:t>
      </w:r>
    </w:p>
    <w:p w14:paraId="21D865BF" w14:textId="77777777" w:rsidR="00D37089" w:rsidRPr="003959A2" w:rsidRDefault="00D37089" w:rsidP="00BA22D2">
      <w:pPr>
        <w:spacing w:line="360" w:lineRule="auto"/>
        <w:ind w:left="709"/>
      </w:pPr>
      <w:r w:rsidRPr="003959A2">
        <w:t>Existe muy poca información en nuestro medio a cerca de esta estrategia, limitando el acceso por parte del empresariado a la aplicación de la misma. Este estudio permitirá contribuir con la generación de una experiencia que servirá de guía para futuros estudios acerca del tema propuesto.</w:t>
      </w:r>
    </w:p>
    <w:p w14:paraId="05C40956" w14:textId="77777777" w:rsidR="00D37089" w:rsidRPr="003959A2" w:rsidRDefault="00D37089" w:rsidP="00BA22D2">
      <w:pPr>
        <w:spacing w:line="360" w:lineRule="auto"/>
        <w:ind w:left="709"/>
      </w:pPr>
      <w:r w:rsidRPr="003959A2">
        <w:t>Justificación económica</w:t>
      </w:r>
    </w:p>
    <w:p w14:paraId="4CA6DD84" w14:textId="77777777" w:rsidR="00D37089" w:rsidRPr="003959A2" w:rsidRDefault="00D37089" w:rsidP="00BA22D2">
      <w:pPr>
        <w:spacing w:line="360" w:lineRule="auto"/>
        <w:ind w:left="709"/>
      </w:pPr>
      <w:r w:rsidRPr="003959A2">
        <w:t xml:space="preserve">Muchas de la </w:t>
      </w:r>
      <w:proofErr w:type="spellStart"/>
      <w:r w:rsidRPr="003959A2">
        <w:t>MYPEs</w:t>
      </w:r>
      <w:proofErr w:type="spellEnd"/>
      <w:r w:rsidRPr="003959A2">
        <w:t xml:space="preserve"> no aplican o muy pocas aplican seguridad y salud en el trabajo en la gestión empresarial propia, prestando más atención a la parte de los ingresos propios de la naturaleza de sus actividades económicas. Esta cultura hace </w:t>
      </w:r>
      <w:r w:rsidRPr="003959A2">
        <w:lastRenderedPageBreak/>
        <w:t xml:space="preserve">que se descuide un factor muy importante en el crecimiento empresarial lo que trae consigo un enorme riesgo al crecimiento puesto que dejan, prácticamente, el tema de seguridad a la suerte. El acceso a esta herramienta para prevenir los riesgos laborales hará que se resguarde la seguridad del personal permitiendo el crecimiento empresarial a largo plazo. </w:t>
      </w:r>
    </w:p>
    <w:p w14:paraId="11EFD5B9" w14:textId="77777777" w:rsidR="00D37089" w:rsidRPr="003959A2" w:rsidRDefault="00D37089" w:rsidP="00BA22D2">
      <w:pPr>
        <w:spacing w:line="360" w:lineRule="auto"/>
        <w:ind w:left="709"/>
      </w:pPr>
      <w:r w:rsidRPr="003959A2">
        <w:t>Justificación social</w:t>
      </w:r>
    </w:p>
    <w:p w14:paraId="38E6CB10" w14:textId="6354A37E" w:rsidR="00D37089" w:rsidRDefault="00D37089" w:rsidP="00BA22D2">
      <w:pPr>
        <w:spacing w:line="360" w:lineRule="auto"/>
        <w:ind w:left="709"/>
      </w:pPr>
      <w:r w:rsidRPr="003959A2">
        <w:t xml:space="preserve">Las empresas al descuidar el tema de seguridad y salud ocupacional, debido a su limitado acceso ya sea por desconocimiento o por falta de recursos económicos, exponen la salud de sus trabajadores, haciéndolos vulnerables a accidentes y enfermedades profesionales. La aplicación de la estrategia SOBANE a través de la Guía </w:t>
      </w:r>
      <w:proofErr w:type="spellStart"/>
      <w:r w:rsidRPr="003959A2">
        <w:t>Déparis</w:t>
      </w:r>
      <w:proofErr w:type="spellEnd"/>
      <w:r w:rsidRPr="003959A2">
        <w:t xml:space="preserve"> hará que las </w:t>
      </w:r>
      <w:proofErr w:type="spellStart"/>
      <w:r w:rsidRPr="003959A2">
        <w:t>MYPEs</w:t>
      </w:r>
      <w:proofErr w:type="spellEnd"/>
      <w:r w:rsidRPr="003959A2">
        <w:t xml:space="preserve"> tengan </w:t>
      </w:r>
      <w:proofErr w:type="spellStart"/>
      <w:r w:rsidRPr="003959A2">
        <w:t>mas</w:t>
      </w:r>
      <w:proofErr w:type="spellEnd"/>
      <w:r w:rsidRPr="003959A2">
        <w:t xml:space="preserve"> acceso a la información en temas de prevención de riesgos laborales, sin ser necesaria la participación de personal especializado.</w:t>
      </w:r>
    </w:p>
    <w:p w14:paraId="411115D4" w14:textId="1632F374" w:rsidR="00D2521C" w:rsidRDefault="00D2521C" w:rsidP="00BA22D2">
      <w:pPr>
        <w:spacing w:line="360" w:lineRule="auto"/>
        <w:ind w:left="709"/>
      </w:pPr>
    </w:p>
    <w:p w14:paraId="3BB2721F" w14:textId="49CC64E1" w:rsidR="00D2521C" w:rsidRDefault="00D2521C" w:rsidP="00BA22D2">
      <w:pPr>
        <w:spacing w:line="360" w:lineRule="auto"/>
        <w:ind w:left="709"/>
      </w:pPr>
    </w:p>
    <w:p w14:paraId="4146F098" w14:textId="0DB9654D" w:rsidR="00D2521C" w:rsidRDefault="00D2521C" w:rsidP="00BA22D2">
      <w:pPr>
        <w:spacing w:line="360" w:lineRule="auto"/>
        <w:ind w:left="709"/>
      </w:pPr>
    </w:p>
    <w:p w14:paraId="1C6FF3D9" w14:textId="30E64A72" w:rsidR="00D2521C" w:rsidRDefault="00D2521C" w:rsidP="00BA22D2">
      <w:pPr>
        <w:spacing w:line="360" w:lineRule="auto"/>
        <w:ind w:left="709"/>
      </w:pPr>
    </w:p>
    <w:p w14:paraId="0DC2D228" w14:textId="7A9CDC4D" w:rsidR="00D2521C" w:rsidRDefault="00D2521C" w:rsidP="00BA22D2">
      <w:pPr>
        <w:spacing w:line="360" w:lineRule="auto"/>
        <w:ind w:left="709"/>
      </w:pPr>
    </w:p>
    <w:p w14:paraId="6EBC6431" w14:textId="1603CB94" w:rsidR="00D2521C" w:rsidRDefault="00D2521C" w:rsidP="00BA22D2">
      <w:pPr>
        <w:spacing w:line="360" w:lineRule="auto"/>
        <w:ind w:left="709"/>
      </w:pPr>
    </w:p>
    <w:p w14:paraId="2AA5B5F9" w14:textId="0ABB5832" w:rsidR="00D2521C" w:rsidRDefault="00D2521C" w:rsidP="00BA22D2">
      <w:pPr>
        <w:spacing w:line="360" w:lineRule="auto"/>
        <w:ind w:left="709"/>
      </w:pPr>
    </w:p>
    <w:p w14:paraId="50332CF0" w14:textId="72FEF4B9" w:rsidR="00D2521C" w:rsidRDefault="00D2521C" w:rsidP="00BA22D2">
      <w:pPr>
        <w:spacing w:line="360" w:lineRule="auto"/>
        <w:ind w:left="709"/>
      </w:pPr>
    </w:p>
    <w:p w14:paraId="39FF4DD3" w14:textId="125971CB" w:rsidR="00D2521C" w:rsidRDefault="00D2521C" w:rsidP="00BA22D2">
      <w:pPr>
        <w:spacing w:line="360" w:lineRule="auto"/>
        <w:ind w:left="709"/>
      </w:pPr>
    </w:p>
    <w:p w14:paraId="0C6F3FEE" w14:textId="22F4565E" w:rsidR="00D2521C" w:rsidRDefault="00D2521C" w:rsidP="00BA22D2">
      <w:pPr>
        <w:spacing w:line="360" w:lineRule="auto"/>
        <w:ind w:left="709"/>
      </w:pPr>
    </w:p>
    <w:p w14:paraId="12A223E0" w14:textId="7147060A" w:rsidR="00D2521C" w:rsidRDefault="00D2521C" w:rsidP="00BA22D2">
      <w:pPr>
        <w:spacing w:line="360" w:lineRule="auto"/>
        <w:ind w:left="709"/>
      </w:pPr>
    </w:p>
    <w:p w14:paraId="78504A98" w14:textId="5E731035" w:rsidR="00537652" w:rsidRPr="006961A9" w:rsidRDefault="00BA22D2" w:rsidP="00BA22D2">
      <w:pPr>
        <w:pStyle w:val="CAPITULOI"/>
        <w:jc w:val="both"/>
      </w:pPr>
      <w:bookmarkStart w:id="73" w:name="_Toc80560769"/>
      <w:r>
        <w:lastRenderedPageBreak/>
        <w:t>2</w:t>
      </w:r>
      <w:r w:rsidR="00537652" w:rsidRPr="006961A9">
        <w:t>.</w:t>
      </w:r>
      <w:r w:rsidR="00421EDF" w:rsidRPr="006961A9">
        <w:t xml:space="preserve"> MARCO TEORICO</w:t>
      </w:r>
      <w:bookmarkEnd w:id="72"/>
      <w:bookmarkEnd w:id="73"/>
    </w:p>
    <w:p w14:paraId="1A2711CE" w14:textId="1B791882" w:rsidR="00910C53" w:rsidRPr="00910C53" w:rsidRDefault="00C60C19" w:rsidP="00BA22D2">
      <w:pPr>
        <w:pStyle w:val="11"/>
        <w:spacing w:after="240" w:line="360" w:lineRule="auto"/>
        <w:ind w:left="284"/>
      </w:pPr>
      <w:bookmarkStart w:id="74" w:name="_Toc80560770"/>
      <w:r>
        <w:t xml:space="preserve">2.1 </w:t>
      </w:r>
      <w:r w:rsidR="00910C53" w:rsidRPr="00910C53">
        <w:t>Teorías que sustentan la investigación</w:t>
      </w:r>
      <w:bookmarkEnd w:id="74"/>
    </w:p>
    <w:p w14:paraId="21D49C18" w14:textId="77777777" w:rsidR="004C5F8E" w:rsidRPr="004C5F8E" w:rsidRDefault="004C5F8E" w:rsidP="00BA22D2">
      <w:pPr>
        <w:spacing w:line="360" w:lineRule="auto"/>
        <w:ind w:left="709"/>
      </w:pPr>
      <w:bookmarkStart w:id="75" w:name="_Toc59830325"/>
      <w:bookmarkStart w:id="76" w:name="_Toc65490574"/>
      <w:r w:rsidRPr="004C5F8E">
        <w:t>Antecedentes internacionales</w:t>
      </w:r>
      <w:bookmarkEnd w:id="75"/>
    </w:p>
    <w:p w14:paraId="7474FB1D" w14:textId="77777777" w:rsidR="004C5F8E" w:rsidRPr="004C5F8E" w:rsidRDefault="004C5F8E" w:rsidP="00BA22D2">
      <w:pPr>
        <w:spacing w:line="360" w:lineRule="auto"/>
        <w:ind w:left="709"/>
      </w:pPr>
      <w:r w:rsidRPr="004C5F8E">
        <w:t>Rodríguez, García y Ortiz-Rodríguez (2020), en su investigación Relación entre las condiciones de trabajo y la salud musculoesquelética de los trabajadores del sector metalmecánico de Bogotá (Colombia) para la gestión de riesgos laborales, en donde evalúan las condiciones de trabajo mediante la Guía DEPARIS y la estrategia SOBANE, analizan la relación entre las condiciones de trabajo y la salud musculoesquelética de una muestra de trabajadores del sector metalmecánico de Bogotá, como insumo de un sistema de vigilancia epidemiológica, encontrando en dicha investigación una correlación directa entre los accidentes y las enfermedades, en los aspectos, vibración, fuego y riesgo eléctrico.</w:t>
      </w:r>
    </w:p>
    <w:p w14:paraId="46D282CB" w14:textId="77777777" w:rsidR="004C5F8E" w:rsidRPr="004C5F8E" w:rsidRDefault="004C5F8E" w:rsidP="00BA22D2">
      <w:pPr>
        <w:spacing w:line="360" w:lineRule="auto"/>
        <w:ind w:left="709"/>
      </w:pPr>
      <w:r w:rsidRPr="004C5F8E">
        <w:t>GOOTTMAN (2015), en su tesis para optar el grado de magister titulada Incidencia de factores de riesgo mecánico en la accidentabilidad laboral agrícola. implementación de un plan de prevención, aplicando la estrategia de SOBANE y guía DÉPARIS para reducir la accidentabilidad a la que están expuestos los trabajadores en bananeras; validación del plan en una bananera cuyo objetivo fue Diseñar un plan de prevención para mitigar los riesgos mecánicos a los que están expuestos los trabajadores en bananeras; aplicando la Estrategia de SOBANE y el método de diagnóstico participativo de Riesgos DÉPARIS, concluye establecer un plan de prevención, aplicando la Estrategia de SOBANE y la guía DÉPARIS estableciendo un modelo de seguimiento mediante la implementación de la estrategia que permite reflejar una visión general del estado de la situación del trabajo, en principio de un estado actual y de uno anterior, luego el estado de distintas situaciones de trabajo de la misma bananera y por ultimo del estado de una situación de trabajo tal como es visualizado por diferentes equipos de trabajo que conduce a un plan de acción a corto, mediano y largo plazo, con la determinación de quien hace que y en cuanto tiempo así como la incidencia en sus costos.</w:t>
      </w:r>
    </w:p>
    <w:p w14:paraId="14F077F2" w14:textId="77777777" w:rsidR="004C5F8E" w:rsidRPr="004C5F8E" w:rsidRDefault="004C5F8E" w:rsidP="00BA22D2">
      <w:pPr>
        <w:spacing w:line="360" w:lineRule="auto"/>
        <w:ind w:left="709"/>
      </w:pPr>
      <w:proofErr w:type="spellStart"/>
      <w:r w:rsidRPr="004C5F8E">
        <w:lastRenderedPageBreak/>
        <w:t>Malchaire</w:t>
      </w:r>
      <w:proofErr w:type="spellEnd"/>
      <w:r w:rsidRPr="004C5F8E">
        <w:t xml:space="preserve"> y </w:t>
      </w:r>
      <w:proofErr w:type="spellStart"/>
      <w:r w:rsidRPr="004C5F8E">
        <w:t>Piette</w:t>
      </w:r>
      <w:proofErr w:type="spellEnd"/>
      <w:r w:rsidRPr="004C5F8E">
        <w:t xml:space="preserve"> (2006), en si investigación titulada </w:t>
      </w:r>
      <w:proofErr w:type="spellStart"/>
      <w:r w:rsidRPr="004C5F8E">
        <w:t>The</w:t>
      </w:r>
      <w:proofErr w:type="spellEnd"/>
      <w:r w:rsidRPr="004C5F8E">
        <w:t xml:space="preserve"> SOBANE </w:t>
      </w:r>
      <w:proofErr w:type="spellStart"/>
      <w:r w:rsidRPr="004C5F8E">
        <w:t>Strategy</w:t>
      </w:r>
      <w:proofErr w:type="spellEnd"/>
      <w:r w:rsidRPr="004C5F8E">
        <w:t xml:space="preserve"> </w:t>
      </w:r>
      <w:proofErr w:type="spellStart"/>
      <w:r w:rsidRPr="004C5F8E">
        <w:t>for</w:t>
      </w:r>
      <w:proofErr w:type="spellEnd"/>
      <w:r w:rsidRPr="004C5F8E">
        <w:t xml:space="preserve"> </w:t>
      </w:r>
      <w:proofErr w:type="spellStart"/>
      <w:r w:rsidRPr="004C5F8E">
        <w:t>the</w:t>
      </w:r>
      <w:proofErr w:type="spellEnd"/>
      <w:r w:rsidRPr="004C5F8E">
        <w:t xml:space="preserve"> Management </w:t>
      </w:r>
      <w:proofErr w:type="spellStart"/>
      <w:r w:rsidRPr="004C5F8E">
        <w:t>of</w:t>
      </w:r>
      <w:proofErr w:type="spellEnd"/>
      <w:r w:rsidRPr="004C5F8E">
        <w:t xml:space="preserve"> </w:t>
      </w:r>
      <w:proofErr w:type="spellStart"/>
      <w:r w:rsidRPr="004C5F8E">
        <w:t>Risk</w:t>
      </w:r>
      <w:proofErr w:type="spellEnd"/>
      <w:r w:rsidRPr="004C5F8E">
        <w:t xml:space="preserve">, as </w:t>
      </w:r>
      <w:proofErr w:type="spellStart"/>
      <w:r w:rsidRPr="004C5F8E">
        <w:t>Applied</w:t>
      </w:r>
      <w:proofErr w:type="spellEnd"/>
      <w:r w:rsidRPr="004C5F8E">
        <w:t xml:space="preserve"> </w:t>
      </w:r>
      <w:proofErr w:type="spellStart"/>
      <w:r w:rsidRPr="004C5F8E">
        <w:t>to</w:t>
      </w:r>
      <w:proofErr w:type="spellEnd"/>
      <w:r w:rsidRPr="004C5F8E">
        <w:t xml:space="preserve"> </w:t>
      </w:r>
      <w:proofErr w:type="spellStart"/>
      <w:r w:rsidRPr="004C5F8E">
        <w:t>Whole-Body</w:t>
      </w:r>
      <w:proofErr w:type="spellEnd"/>
      <w:r w:rsidRPr="004C5F8E">
        <w:t xml:space="preserve"> </w:t>
      </w:r>
      <w:proofErr w:type="spellStart"/>
      <w:r w:rsidRPr="004C5F8E">
        <w:t>or</w:t>
      </w:r>
      <w:proofErr w:type="spellEnd"/>
      <w:r w:rsidRPr="004C5F8E">
        <w:t xml:space="preserve"> Hand–</w:t>
      </w:r>
      <w:proofErr w:type="spellStart"/>
      <w:r w:rsidRPr="004C5F8E">
        <w:t>Arm</w:t>
      </w:r>
      <w:proofErr w:type="spellEnd"/>
      <w:r w:rsidRPr="004C5F8E">
        <w:t xml:space="preserve"> </w:t>
      </w:r>
      <w:proofErr w:type="spellStart"/>
      <w:r w:rsidRPr="004C5F8E">
        <w:t>Vibration</w:t>
      </w:r>
      <w:proofErr w:type="spellEnd"/>
      <w:r w:rsidRPr="004C5F8E">
        <w:t>, cuyo objetivo fue desarrollar un conjunto coherente de métodos para ser utilizados eficazmente en la industria para prevenir y gestionar los riesgos asociados con la exposición a vibraciones, coordinando la progresiva intervención de los trabajadores, su gestión, la salud ocupacional y profesionales de la seguridad (OHS) y los expertos. Los métodos que se aplicaron fueron por separado para Exposición a vibraciones de cuerpo entero y mano - brazo. Los resultados alcanzados presentan los métodos específicos para la prevención de los riesgos asociados a la exposición a vibraciones. Finalmente, los autores conclusiones que la estrategia es similar a los publicados para los riesgos asociados con la exposición al ruido, el calor y el aparato locomotor trastornos. Reconoce explícitamente las calificaciones de los trabajadores y su dirección con respecto a la situación laboral y comparte el principio de que medir la exposición del trabajador no es necesariamente el primer paso para mejorar estas situaciones. Intenta optimizar el recurso a las competencias de los profesionales y expertos en SSO, con el fin de llegar más rápida, eficaz y económicamente a las medidas de control prácticas.</w:t>
      </w:r>
    </w:p>
    <w:p w14:paraId="68363C5A" w14:textId="77777777" w:rsidR="004C5F8E" w:rsidRPr="004C5F8E" w:rsidRDefault="004C5F8E" w:rsidP="00BA22D2">
      <w:pPr>
        <w:spacing w:line="360" w:lineRule="auto"/>
        <w:ind w:left="709"/>
      </w:pPr>
      <w:bookmarkStart w:id="77" w:name="_Toc59830326"/>
      <w:r w:rsidRPr="004C5F8E">
        <w:t>Antecedentes nacionales</w:t>
      </w:r>
      <w:bookmarkEnd w:id="77"/>
    </w:p>
    <w:p w14:paraId="03B646CE" w14:textId="77777777" w:rsidR="004C5F8E" w:rsidRPr="004C5F8E" w:rsidRDefault="004C5F8E" w:rsidP="00BA22D2">
      <w:pPr>
        <w:spacing w:line="360" w:lineRule="auto"/>
        <w:ind w:left="709"/>
      </w:pPr>
      <w:r w:rsidRPr="004C5F8E">
        <w:t>Revisando los repositorios en las universidades peruanas no se encontró investigación relacionada con el tema.</w:t>
      </w:r>
    </w:p>
    <w:p w14:paraId="02C6F4DA" w14:textId="630F0587" w:rsidR="004C5F8E" w:rsidRPr="004C5F8E" w:rsidRDefault="004C5F8E" w:rsidP="00BA22D2">
      <w:pPr>
        <w:pStyle w:val="11"/>
        <w:ind w:left="284"/>
        <w:rPr>
          <w:rFonts w:eastAsia="Times New Roman"/>
          <w:lang w:val="es-ES"/>
        </w:rPr>
      </w:pPr>
      <w:bookmarkStart w:id="78" w:name="_Toc59830327"/>
      <w:bookmarkStart w:id="79" w:name="_Toc80560771"/>
      <w:r>
        <w:rPr>
          <w:rFonts w:eastAsia="Times New Roman"/>
          <w:lang w:val="es-ES"/>
        </w:rPr>
        <w:t xml:space="preserve">2.2 </w:t>
      </w:r>
      <w:r w:rsidRPr="004C5F8E">
        <w:rPr>
          <w:rFonts w:eastAsia="Times New Roman"/>
          <w:lang w:val="es-ES"/>
        </w:rPr>
        <w:t>Bases teóricas</w:t>
      </w:r>
      <w:bookmarkEnd w:id="78"/>
      <w:bookmarkEnd w:id="79"/>
    </w:p>
    <w:p w14:paraId="25AC0286" w14:textId="77777777" w:rsidR="004C5F8E" w:rsidRPr="004C5F8E" w:rsidRDefault="004C5F8E" w:rsidP="00BA22D2">
      <w:pPr>
        <w:spacing w:line="360" w:lineRule="auto"/>
        <w:ind w:left="709"/>
      </w:pPr>
      <w:r w:rsidRPr="004C5F8E">
        <w:t>MALCHAIRE y PIETTE (2010), La guía de dialogo DÉPARIS se concibió para servir de herramienta al Diagnóstico precoz de los factores de riesgo, a aportar soluciones inmediatas y organizar el estudio de las situaciones de trabajo según la estrategia SOBANE. Sus ventajas pueden resumirse de la siguiente forma:</w:t>
      </w:r>
    </w:p>
    <w:p w14:paraId="52E9926B" w14:textId="77777777" w:rsidR="004C5F8E" w:rsidRPr="004C5F8E" w:rsidRDefault="004C5F8E" w:rsidP="00BA22D2">
      <w:pPr>
        <w:spacing w:line="360" w:lineRule="auto"/>
        <w:ind w:left="709"/>
      </w:pPr>
      <w:r w:rsidRPr="004C5F8E">
        <w:t>El colectivo laboral (los trabajadores y sus superiores inmediatos) es el actor principal y el centro de la prevención.</w:t>
      </w:r>
    </w:p>
    <w:p w14:paraId="65A2E524" w14:textId="77777777" w:rsidR="004C5F8E" w:rsidRPr="004C5F8E" w:rsidRDefault="004C5F8E" w:rsidP="00BA22D2">
      <w:pPr>
        <w:spacing w:line="360" w:lineRule="auto"/>
        <w:ind w:left="709"/>
      </w:pPr>
      <w:r w:rsidRPr="004C5F8E">
        <w:lastRenderedPageBreak/>
        <w:t>DÉPARIS le permite hacer un balance de todos los aspectos de la situación de trabajo que condicionan su salud, su bienestar y, por lo tanto, su productividad.</w:t>
      </w:r>
    </w:p>
    <w:p w14:paraId="353D80DA" w14:textId="77777777" w:rsidR="004C5F8E" w:rsidRPr="004C5F8E" w:rsidRDefault="004C5F8E" w:rsidP="00BA22D2">
      <w:pPr>
        <w:spacing w:line="360" w:lineRule="auto"/>
        <w:ind w:left="709"/>
      </w:pPr>
      <w:r w:rsidRPr="004C5F8E">
        <w:t>Le conduce a formular soluciones inmediatas pertinentes y a determinar los aspectos prioritarios que deben profundizarse.</w:t>
      </w:r>
    </w:p>
    <w:p w14:paraId="1384FED1" w14:textId="77777777" w:rsidR="004C5F8E" w:rsidRPr="004C5F8E" w:rsidRDefault="004C5F8E" w:rsidP="00BA22D2">
      <w:pPr>
        <w:spacing w:line="360" w:lineRule="auto"/>
        <w:ind w:left="709"/>
      </w:pPr>
      <w:r w:rsidRPr="004C5F8E">
        <w:t>Conduce directamente a la elaboración de los planes de acción anual y a 5 años.</w:t>
      </w:r>
    </w:p>
    <w:p w14:paraId="703066AC" w14:textId="77777777" w:rsidR="004C5F8E" w:rsidRPr="004C5F8E" w:rsidRDefault="004C5F8E" w:rsidP="00BA22D2">
      <w:pPr>
        <w:spacing w:line="360" w:lineRule="auto"/>
        <w:ind w:left="709"/>
      </w:pPr>
      <w:r w:rsidRPr="004C5F8E">
        <w:t>Permite hacer evolucionar el clima de participación y en consecuencia el clima social en la empresa.</w:t>
      </w:r>
    </w:p>
    <w:p w14:paraId="0BDFD105" w14:textId="77777777" w:rsidR="004C5F8E" w:rsidRPr="004C5F8E" w:rsidRDefault="004C5F8E" w:rsidP="00BA22D2">
      <w:pPr>
        <w:spacing w:line="360" w:lineRule="auto"/>
        <w:ind w:left="709"/>
        <w:rPr>
          <w:lang w:val="es-ES"/>
        </w:rPr>
      </w:pPr>
      <w:r w:rsidRPr="004C5F8E">
        <w:rPr>
          <w:lang w:val="es-ES"/>
        </w:rPr>
        <w:t>La tendencia de aplicabilidad en nuestro medio no es tan arraigada, sin embargo, en otros países si se viene aplicando en diferentes empresas sobre todo si esta es una MYPE. Las experiencias en otros contextos despiertan el interés en la aplicación en nuestro medio, que por falta de conocimiento no se aplica con frecuencia, cuando se debería de aplicar por su versatilidad y simplicidad de aplicación al no necesitar de un especialista en la materia y la efectividad.</w:t>
      </w:r>
    </w:p>
    <w:p w14:paraId="24625C19" w14:textId="77777777" w:rsidR="004C5F8E" w:rsidRPr="004C5F8E" w:rsidRDefault="004C5F8E" w:rsidP="00BA22D2">
      <w:pPr>
        <w:spacing w:line="360" w:lineRule="auto"/>
        <w:ind w:left="709"/>
        <w:rPr>
          <w:lang w:val="es-ES"/>
        </w:rPr>
      </w:pPr>
      <w:r w:rsidRPr="004C5F8E">
        <w:rPr>
          <w:lang w:val="es-ES"/>
        </w:rPr>
        <w:t>Conceptos</w:t>
      </w:r>
    </w:p>
    <w:p w14:paraId="6C73F628" w14:textId="77777777" w:rsidR="004C5F8E" w:rsidRPr="004C5F8E" w:rsidRDefault="004C5F8E" w:rsidP="00BA22D2">
      <w:pPr>
        <w:spacing w:line="360" w:lineRule="auto"/>
        <w:ind w:left="709"/>
        <w:rPr>
          <w:lang w:val="es-ES"/>
        </w:rPr>
      </w:pPr>
      <w:r w:rsidRPr="004C5F8E">
        <w:rPr>
          <w:lang w:val="es-ES"/>
        </w:rPr>
        <w:t>1. Puestos de trabajo o situaciones de trabajo</w:t>
      </w:r>
    </w:p>
    <w:p w14:paraId="37B75CE2" w14:textId="77777777" w:rsidR="004C5F8E" w:rsidRPr="004C5F8E" w:rsidRDefault="004C5F8E" w:rsidP="00BA22D2">
      <w:pPr>
        <w:spacing w:line="360" w:lineRule="auto"/>
        <w:ind w:left="709"/>
        <w:rPr>
          <w:lang w:val="es-ES"/>
        </w:rPr>
      </w:pPr>
      <w:r w:rsidRPr="004C5F8E">
        <w:rPr>
          <w:lang w:val="es-ES"/>
        </w:rPr>
        <w:t>Por “puestos de trabajo”, se entiende en general, de manera restrictiva, el lugar y las condiciones (ruido, calor, dimensiones, espacios, etc.) en el que un trabajador realiza una tarea estereotipada. Esta noción se encuentra fuera de contexto por el hecho de que, en las nuevas formas de organización del trabajo, la noción de lugar limitado ocupado día tras día tiende a desaparecer. En su lugar utilizaremos la noción más global de “situación de trabajo”, que hace referencia a todos los aspectos físicos, organizacionales, psicológicos y sociales de la vida en el trabajo, aspectos que son susceptibles de tener una influencia en la seguridad, la salud, el bienestar y el comportamiento del trabajador.</w:t>
      </w:r>
    </w:p>
    <w:p w14:paraId="107329CA" w14:textId="77777777" w:rsidR="004C5F8E" w:rsidRPr="004C5F8E" w:rsidRDefault="004C5F8E" w:rsidP="00BA22D2">
      <w:pPr>
        <w:spacing w:line="360" w:lineRule="auto"/>
        <w:ind w:left="709"/>
        <w:rPr>
          <w:lang w:val="es-ES"/>
        </w:rPr>
      </w:pPr>
      <w:r w:rsidRPr="004C5F8E">
        <w:rPr>
          <w:lang w:val="es-ES"/>
        </w:rPr>
        <w:t>2. Asesores en prevención y expertos</w:t>
      </w:r>
    </w:p>
    <w:p w14:paraId="2D16DC23" w14:textId="77777777" w:rsidR="004C5F8E" w:rsidRPr="004C5F8E" w:rsidRDefault="004C5F8E" w:rsidP="00BA22D2">
      <w:pPr>
        <w:spacing w:line="360" w:lineRule="auto"/>
        <w:ind w:left="709"/>
        <w:rPr>
          <w:lang w:val="es-ES"/>
        </w:rPr>
      </w:pPr>
      <w:r w:rsidRPr="004C5F8E">
        <w:rPr>
          <w:lang w:val="es-ES"/>
        </w:rPr>
        <w:t xml:space="preserve">Vamos a llamar los “asesores de prevención” a las personas, tales como ingenieros de seguridad, médicos ocupacionales, higienistas industriales, ergónomos, que </w:t>
      </w:r>
      <w:r w:rsidRPr="004C5F8E">
        <w:rPr>
          <w:lang w:val="es-ES"/>
        </w:rPr>
        <w:lastRenderedPageBreak/>
        <w:t>tienen una formación en seguridad y salud en el trabajo para reconocer, evaluar, prevenir y reducir los riesgos. La formación y la competencia de estas personas pueden ser variables, pero no se hará distinción entre los diferentes tipos de profesionales.</w:t>
      </w:r>
    </w:p>
    <w:p w14:paraId="6107F591" w14:textId="77777777" w:rsidR="004C5F8E" w:rsidRPr="004C5F8E" w:rsidRDefault="004C5F8E" w:rsidP="00BA22D2">
      <w:pPr>
        <w:spacing w:line="360" w:lineRule="auto"/>
        <w:ind w:left="709"/>
        <w:rPr>
          <w:lang w:val="es-ES"/>
        </w:rPr>
      </w:pPr>
      <w:r w:rsidRPr="004C5F8E">
        <w:rPr>
          <w:lang w:val="es-ES"/>
        </w:rPr>
        <w:t>Vamos a llamar a los expertos como los profesionales, procedentes en general de laboratorios especializados, con las calificaciones y los medios técnicos y metodológicos para profundizar en un problema particular. En general, sin embargo, estas competencias y los medios se limitan a un aspecto particular como la electricidad, la toxicología, la acústica o todavía los aspectos psicosociales.</w:t>
      </w:r>
    </w:p>
    <w:p w14:paraId="0964A720" w14:textId="77777777" w:rsidR="004C5F8E" w:rsidRPr="004C5F8E" w:rsidRDefault="004C5F8E" w:rsidP="00BA22D2">
      <w:pPr>
        <w:spacing w:line="360" w:lineRule="auto"/>
        <w:ind w:left="709"/>
        <w:rPr>
          <w:lang w:val="es-ES"/>
        </w:rPr>
      </w:pPr>
      <w:r w:rsidRPr="004C5F8E">
        <w:rPr>
          <w:lang w:val="es-ES"/>
        </w:rPr>
        <w:t>3. Las pequeñas y medianas empresas (PYME)</w:t>
      </w:r>
    </w:p>
    <w:p w14:paraId="756C3C3B" w14:textId="77777777" w:rsidR="004C5F8E" w:rsidRPr="004C5F8E" w:rsidRDefault="004C5F8E" w:rsidP="00BA22D2">
      <w:pPr>
        <w:spacing w:line="360" w:lineRule="auto"/>
        <w:ind w:left="709"/>
        <w:rPr>
          <w:lang w:val="es-ES"/>
        </w:rPr>
      </w:pPr>
      <w:r w:rsidRPr="004C5F8E">
        <w:rPr>
          <w:lang w:val="es-ES"/>
        </w:rPr>
        <w:t>Las grandes empresas suelen tener un asesor en prevención propio y un “clima social” que es bastante bueno.</w:t>
      </w:r>
    </w:p>
    <w:p w14:paraId="544F99D2" w14:textId="77777777" w:rsidR="004C5F8E" w:rsidRPr="004C5F8E" w:rsidRDefault="004C5F8E" w:rsidP="00BA22D2">
      <w:pPr>
        <w:spacing w:line="360" w:lineRule="auto"/>
        <w:ind w:left="709"/>
        <w:rPr>
          <w:lang w:val="es-ES"/>
        </w:rPr>
      </w:pPr>
      <w:r w:rsidRPr="004C5F8E">
        <w:rPr>
          <w:lang w:val="es-ES"/>
        </w:rPr>
        <w:t>La situación es claramente diferente en el caso de las PYME donde 60 a 80% de la fuerza de trabajo labora y en donde las tasas de accidentes y enfermedades profesionales son aproximadamente dos veces mayores que en las grandes empresas. Estas PYME deben contar con los servicios de prevención externos para cumplir las misiones que no pueden cumplir de manera efectiva en casa.</w:t>
      </w:r>
    </w:p>
    <w:p w14:paraId="0CCCE6D5" w14:textId="77777777" w:rsidR="004C5F8E" w:rsidRPr="004C5F8E" w:rsidRDefault="004C5F8E" w:rsidP="00BA22D2">
      <w:pPr>
        <w:spacing w:line="360" w:lineRule="auto"/>
        <w:ind w:left="709"/>
        <w:rPr>
          <w:lang w:val="es-ES"/>
        </w:rPr>
      </w:pPr>
      <w:r w:rsidRPr="004C5F8E">
        <w:rPr>
          <w:lang w:val="es-ES"/>
        </w:rPr>
        <w:t>Los métodos de evaluación de riesgos y además de prevención deben ser desarrollados principalmente para las PYME, teniendo en cuenta sus medios y cualificaciones limitados en la salud y la seguridad.</w:t>
      </w:r>
    </w:p>
    <w:p w14:paraId="2BC02F2E" w14:textId="77777777" w:rsidR="004C5F8E" w:rsidRPr="004C5F8E" w:rsidRDefault="004C5F8E" w:rsidP="00BA22D2">
      <w:pPr>
        <w:spacing w:line="360" w:lineRule="auto"/>
        <w:ind w:left="709"/>
        <w:rPr>
          <w:lang w:val="es-ES"/>
        </w:rPr>
      </w:pPr>
      <w:r w:rsidRPr="004C5F8E">
        <w:rPr>
          <w:lang w:val="es-ES"/>
        </w:rPr>
        <w:t>4. Cuantificación vs. cualificación de los riesgos</w:t>
      </w:r>
    </w:p>
    <w:p w14:paraId="06DEBB3A" w14:textId="77777777" w:rsidR="004C5F8E" w:rsidRPr="004C5F8E" w:rsidRDefault="004C5F8E" w:rsidP="00BA22D2">
      <w:pPr>
        <w:spacing w:line="360" w:lineRule="auto"/>
        <w:ind w:left="709"/>
        <w:rPr>
          <w:lang w:val="es-ES"/>
        </w:rPr>
      </w:pPr>
      <w:r w:rsidRPr="004C5F8E">
        <w:rPr>
          <w:lang w:val="es-ES"/>
        </w:rPr>
        <w:t>Un gran número de métodos son disponibles para “evaluar” los diferentes riesgos laborales. Muchos de ellos fueron desarrollados por investigadores cuya responsabilidad e interés radican en el establecimiento de las relaciones generales entre las exposiciones a los factores de riesgo y los efectos, y no en las soluciones de los problemas en una situación de trabajo.</w:t>
      </w:r>
    </w:p>
    <w:p w14:paraId="29C1466F" w14:textId="77777777" w:rsidR="004C5F8E" w:rsidRPr="004C5F8E" w:rsidRDefault="004C5F8E" w:rsidP="00BA22D2">
      <w:pPr>
        <w:spacing w:line="360" w:lineRule="auto"/>
        <w:ind w:left="709"/>
        <w:rPr>
          <w:lang w:val="es-ES"/>
        </w:rPr>
      </w:pPr>
      <w:r w:rsidRPr="004C5F8E">
        <w:rPr>
          <w:lang w:val="es-ES"/>
        </w:rPr>
        <w:t xml:space="preserve">Esto es particularmente el caso de los factores medioambientales y problemas músculo-esquelético (International Standard </w:t>
      </w:r>
      <w:proofErr w:type="spellStart"/>
      <w:r w:rsidRPr="004C5F8E">
        <w:rPr>
          <w:lang w:val="es-ES"/>
        </w:rPr>
        <w:t>Organization</w:t>
      </w:r>
      <w:proofErr w:type="spellEnd"/>
      <w:r w:rsidRPr="004C5F8E">
        <w:rPr>
          <w:lang w:val="es-ES"/>
        </w:rPr>
        <w:t xml:space="preserve"> (ISO), 2004; </w:t>
      </w:r>
      <w:r w:rsidRPr="004C5F8E">
        <w:rPr>
          <w:lang w:val="es-ES"/>
        </w:rPr>
        <w:lastRenderedPageBreak/>
        <w:t xml:space="preserve">Rappaport, 1991; </w:t>
      </w:r>
      <w:proofErr w:type="spellStart"/>
      <w:r w:rsidRPr="004C5F8E">
        <w:rPr>
          <w:lang w:val="es-ES"/>
        </w:rPr>
        <w:t>Malchaire</w:t>
      </w:r>
      <w:proofErr w:type="spellEnd"/>
      <w:r w:rsidRPr="004C5F8E">
        <w:rPr>
          <w:lang w:val="es-ES"/>
        </w:rPr>
        <w:t xml:space="preserve"> &amp; </w:t>
      </w:r>
      <w:proofErr w:type="spellStart"/>
      <w:r w:rsidRPr="004C5F8E">
        <w:rPr>
          <w:lang w:val="es-ES"/>
        </w:rPr>
        <w:t>Piette</w:t>
      </w:r>
      <w:proofErr w:type="spellEnd"/>
      <w:r w:rsidRPr="004C5F8E">
        <w:rPr>
          <w:lang w:val="es-ES"/>
        </w:rPr>
        <w:t xml:space="preserve">, 1997 &amp; </w:t>
      </w:r>
      <w:proofErr w:type="spellStart"/>
      <w:r w:rsidRPr="004C5F8E">
        <w:rPr>
          <w:lang w:val="es-ES"/>
        </w:rPr>
        <w:t>Occhipinti</w:t>
      </w:r>
      <w:proofErr w:type="spellEnd"/>
      <w:r w:rsidRPr="004C5F8E">
        <w:rPr>
          <w:lang w:val="es-ES"/>
        </w:rPr>
        <w:t>, 1998). Estos métodos, la mayoría de las veces, son mal utilizados porque son difíciles a aplicar, complejos y costosos.</w:t>
      </w:r>
    </w:p>
    <w:p w14:paraId="76B7EA29" w14:textId="77777777" w:rsidR="004C5F8E" w:rsidRPr="004C5F8E" w:rsidRDefault="004C5F8E" w:rsidP="00BA22D2">
      <w:pPr>
        <w:spacing w:line="360" w:lineRule="auto"/>
        <w:ind w:left="709"/>
        <w:rPr>
          <w:lang w:val="es-ES"/>
        </w:rPr>
      </w:pPr>
      <w:r w:rsidRPr="004C5F8E">
        <w:rPr>
          <w:lang w:val="es-ES"/>
        </w:rPr>
        <w:t xml:space="preserve">Las experiencias sobre el terreno demuestran que la cuantificación representativa y correcta de la exposición y del riesgo es muy difícil y costosa y que la mayoría de las mediciones realizadas en la industria tiene poco valor. Por lo tanto, es necesario alentar a los asesores en prevención que sistemáticamente miden y a las empresas que están pidiendo esos datos cuantitativos, para que reflexionen sobre el verdadero interés de estas mediciones, su validez, su costo y convencerlos a “cuantificar” mejor y más válidamente, con conocimiento y de acuerdo con objetivos explícitos. Como lo dijo </w:t>
      </w:r>
      <w:proofErr w:type="spellStart"/>
      <w:r w:rsidRPr="004C5F8E">
        <w:rPr>
          <w:lang w:val="es-ES"/>
        </w:rPr>
        <w:t>Goelzer</w:t>
      </w:r>
      <w:proofErr w:type="spellEnd"/>
      <w:r w:rsidRPr="004C5F8E">
        <w:rPr>
          <w:lang w:val="es-ES"/>
        </w:rPr>
        <w:t xml:space="preserve"> (1996):</w:t>
      </w:r>
    </w:p>
    <w:p w14:paraId="089F1EEF" w14:textId="77777777" w:rsidR="004C5F8E" w:rsidRPr="004C5F8E" w:rsidRDefault="004C5F8E" w:rsidP="00BA22D2">
      <w:pPr>
        <w:spacing w:line="360" w:lineRule="auto"/>
        <w:ind w:left="709"/>
        <w:rPr>
          <w:lang w:val="es-ES"/>
        </w:rPr>
      </w:pPr>
      <w:r w:rsidRPr="004C5F8E">
        <w:rPr>
          <w:lang w:val="es-ES"/>
        </w:rPr>
        <w:t>No es raro ver más atención a la evaluación de la exposición y la vigilancia que a la prevención de riesgos y control. La fascinación ejercida por sofisticados equipos y números, por algunas razones, es mayor que el interés en el diseño de soluciones pragmáticas para evitar la exposición.</w:t>
      </w:r>
    </w:p>
    <w:p w14:paraId="5B726A00" w14:textId="77777777" w:rsidR="004C5F8E" w:rsidRPr="004C5F8E" w:rsidRDefault="004C5F8E" w:rsidP="00BA22D2">
      <w:pPr>
        <w:spacing w:line="360" w:lineRule="auto"/>
        <w:ind w:left="709"/>
        <w:rPr>
          <w:lang w:val="es-ES"/>
        </w:rPr>
      </w:pPr>
      <w:r w:rsidRPr="004C5F8E">
        <w:rPr>
          <w:lang w:val="es-ES"/>
        </w:rPr>
        <w:t>SOBANE estrategia de gestión del riesgo (</w:t>
      </w:r>
      <w:proofErr w:type="spellStart"/>
      <w:r w:rsidRPr="004C5F8E">
        <w:rPr>
          <w:lang w:val="es-ES"/>
        </w:rPr>
        <w:t>Malchaire</w:t>
      </w:r>
      <w:proofErr w:type="spellEnd"/>
      <w:r w:rsidRPr="004C5F8E">
        <w:rPr>
          <w:lang w:val="es-ES"/>
        </w:rPr>
        <w:t xml:space="preserve">, 2007, 2009) </w:t>
      </w:r>
    </w:p>
    <w:p w14:paraId="4F595E29" w14:textId="77777777" w:rsidR="004C5F8E" w:rsidRPr="004C5F8E" w:rsidRDefault="004C5F8E" w:rsidP="00BA22D2">
      <w:pPr>
        <w:spacing w:line="360" w:lineRule="auto"/>
        <w:ind w:left="709"/>
        <w:rPr>
          <w:lang w:val="es-ES"/>
        </w:rPr>
      </w:pPr>
      <w:r w:rsidRPr="004C5F8E">
        <w:rPr>
          <w:lang w:val="es-ES"/>
        </w:rPr>
        <w:t xml:space="preserve">El número de factores de riesgo y el número de situaciones de trabajo son tan grandes que es imposible estudiarlos todos en detalle. De </w:t>
      </w:r>
      <w:proofErr w:type="gramStart"/>
      <w:r w:rsidRPr="004C5F8E">
        <w:rPr>
          <w:lang w:val="es-ES"/>
        </w:rPr>
        <w:t>hecho</w:t>
      </w:r>
      <w:proofErr w:type="gramEnd"/>
      <w:r w:rsidRPr="004C5F8E">
        <w:rPr>
          <w:lang w:val="es-ES"/>
        </w:rPr>
        <w:t xml:space="preserve"> sería inútil, ya que, en la mayoría de los casos, las medidas de prevención se pueden tomar de inmediato sobre la base de simples “observaciones” por las personas directamente afectadas (el colectivo laboral) quienes conocen en detalle las situaciones de trabajo día tras día.</w:t>
      </w:r>
    </w:p>
    <w:p w14:paraId="327E34C5" w14:textId="77777777" w:rsidR="004C5F8E" w:rsidRPr="004C5F8E" w:rsidRDefault="004C5F8E" w:rsidP="00BA22D2">
      <w:pPr>
        <w:spacing w:line="360" w:lineRule="auto"/>
        <w:ind w:left="709"/>
        <w:rPr>
          <w:lang w:val="es-ES"/>
        </w:rPr>
      </w:pPr>
      <w:r w:rsidRPr="004C5F8E">
        <w:rPr>
          <w:lang w:val="es-ES"/>
        </w:rPr>
        <w:t>Un “Análisis” detallado puede ser necesario cuando la situación de trabajo sigue siendo inaceptable después de la puesta en marcha de las soluciones propuestas y la participación de los expertos es esencial sólo en algunos casos especialmente complejos.</w:t>
      </w:r>
    </w:p>
    <w:p w14:paraId="2EBB364B" w14:textId="77777777" w:rsidR="004C5F8E" w:rsidRPr="004C5F8E" w:rsidRDefault="004C5F8E" w:rsidP="00BA22D2">
      <w:pPr>
        <w:spacing w:line="360" w:lineRule="auto"/>
        <w:ind w:left="709"/>
        <w:rPr>
          <w:lang w:val="es-ES"/>
        </w:rPr>
      </w:pPr>
      <w:r w:rsidRPr="004C5F8E">
        <w:rPr>
          <w:lang w:val="es-ES"/>
        </w:rPr>
        <w:t xml:space="preserve">Esta “estrategia” se lleva a cabo espontánea y lógicamente en la mayoría de los casos. Después de una queja se realiza una visita (Diagnóstico precoz) de la situación de trabajo y se corrigen los problemas evidentes. Si no es el caso, se </w:t>
      </w:r>
      <w:r w:rsidRPr="004C5F8E">
        <w:rPr>
          <w:lang w:val="es-ES"/>
        </w:rPr>
        <w:lastRenderedPageBreak/>
        <w:t>organiza una reunión (Observación) para discutirlos aún más en detalle y definir las soluciones más convenientes. Si el “problema” no puede solucionarse, se solicita la asesoría de un especialista (Análisis) y, en los casos especialmente difíciles a solucionar, se recurre a un experto (Experto).</w:t>
      </w:r>
    </w:p>
    <w:p w14:paraId="5F1EB515" w14:textId="77777777" w:rsidR="004C5F8E" w:rsidRPr="004C5F8E" w:rsidRDefault="004C5F8E" w:rsidP="00BA22D2">
      <w:pPr>
        <w:spacing w:line="360" w:lineRule="auto"/>
        <w:ind w:left="709"/>
        <w:rPr>
          <w:lang w:val="es-ES"/>
        </w:rPr>
      </w:pPr>
      <w:r w:rsidRPr="004C5F8E">
        <w:rPr>
          <w:lang w:val="es-ES"/>
        </w:rPr>
        <w:t>Sin embargo, este procedimiento espontáneo no es sistemático y en general no es muy efectivo, debido principalmente a la falta de instrumentos eficaces para orientar estos exámenes y observaciones. Con frecuencia, las empresas y los colectivos laborales consideran que los problemas de salud y de seguridad son de la competencia y de la responsabilidad exclusiva de los asesores en prevención y expertos externos.</w:t>
      </w:r>
    </w:p>
    <w:p w14:paraId="3815DEAA" w14:textId="77777777" w:rsidR="004C5F8E" w:rsidRPr="004C5F8E" w:rsidRDefault="004C5F8E" w:rsidP="00BA22D2">
      <w:pPr>
        <w:spacing w:line="360" w:lineRule="auto"/>
        <w:ind w:left="709"/>
        <w:rPr>
          <w:lang w:val="es-ES"/>
        </w:rPr>
      </w:pPr>
      <w:r w:rsidRPr="004C5F8E">
        <w:rPr>
          <w:lang w:val="es-ES"/>
        </w:rPr>
        <w:t>Por lo tanto, es necesario desarrollar herramientas de Diagnóstico precoz y Observación para los colectivos laborales y garantizar la complementariedad de los actores. Este es el objetivo de la estrategia de gestión de riesgos descrita a continuación.</w:t>
      </w:r>
    </w:p>
    <w:p w14:paraId="3A0BF926" w14:textId="77777777" w:rsidR="004C5F8E" w:rsidRPr="004C5F8E" w:rsidRDefault="004C5F8E" w:rsidP="00BA22D2">
      <w:pPr>
        <w:spacing w:line="360" w:lineRule="auto"/>
        <w:ind w:left="709"/>
        <w:rPr>
          <w:lang w:val="es-ES"/>
        </w:rPr>
      </w:pPr>
      <w:r w:rsidRPr="004C5F8E">
        <w:rPr>
          <w:lang w:val="es-ES"/>
        </w:rPr>
        <w:t xml:space="preserve">Esta estrategia, llamada SOBANE (Screening, </w:t>
      </w:r>
      <w:proofErr w:type="spellStart"/>
      <w:r w:rsidRPr="004C5F8E">
        <w:rPr>
          <w:lang w:val="es-ES"/>
        </w:rPr>
        <w:t>Observation</w:t>
      </w:r>
      <w:proofErr w:type="spellEnd"/>
      <w:r w:rsidRPr="004C5F8E">
        <w:rPr>
          <w:lang w:val="es-ES"/>
        </w:rPr>
        <w:t xml:space="preserve">, </w:t>
      </w:r>
      <w:proofErr w:type="spellStart"/>
      <w:r w:rsidRPr="004C5F8E">
        <w:rPr>
          <w:lang w:val="es-ES"/>
        </w:rPr>
        <w:t>Analysis</w:t>
      </w:r>
      <w:proofErr w:type="spellEnd"/>
      <w:r w:rsidRPr="004C5F8E">
        <w:rPr>
          <w:lang w:val="es-ES"/>
        </w:rPr>
        <w:t xml:space="preserve">, </w:t>
      </w:r>
      <w:proofErr w:type="spellStart"/>
      <w:r w:rsidRPr="004C5F8E">
        <w:rPr>
          <w:lang w:val="es-ES"/>
        </w:rPr>
        <w:t>Expertise</w:t>
      </w:r>
      <w:proofErr w:type="spellEnd"/>
      <w:r w:rsidRPr="004C5F8E">
        <w:rPr>
          <w:lang w:val="es-ES"/>
        </w:rPr>
        <w:t xml:space="preserve">), sigue los criterios definidos en la Tabla </w:t>
      </w:r>
      <w:proofErr w:type="spellStart"/>
      <w:r w:rsidRPr="004C5F8E">
        <w:rPr>
          <w:lang w:val="es-ES"/>
        </w:rPr>
        <w:t>Nº</w:t>
      </w:r>
      <w:proofErr w:type="spellEnd"/>
      <w:r w:rsidRPr="004C5F8E">
        <w:rPr>
          <w:lang w:val="es-ES"/>
        </w:rPr>
        <w:t xml:space="preserve"> 1.</w:t>
      </w:r>
    </w:p>
    <w:p w14:paraId="7861F507" w14:textId="5EAAEC38" w:rsidR="004C5F8E" w:rsidRPr="004C5F8E" w:rsidRDefault="004C5F8E" w:rsidP="004C5F8E">
      <w:pPr>
        <w:spacing w:line="360" w:lineRule="auto"/>
        <w:rPr>
          <w:rFonts w:ascii="Arial" w:hAnsi="Arial"/>
          <w:smallCaps/>
          <w:color w:val="44546A"/>
          <w:sz w:val="20"/>
          <w:szCs w:val="20"/>
        </w:rPr>
      </w:pPr>
    </w:p>
    <w:p w14:paraId="5283C6D7" w14:textId="1EBAAD71" w:rsidR="00B72D96" w:rsidRDefault="00B72D96" w:rsidP="00571D68">
      <w:pPr>
        <w:pStyle w:val="Descripcin"/>
        <w:keepNext/>
        <w:ind w:left="709"/>
        <w:rPr>
          <w:color w:val="auto"/>
        </w:rPr>
      </w:pPr>
      <w:bookmarkStart w:id="80" w:name="_Toc80560845"/>
      <w:r w:rsidRPr="00B72D96">
        <w:rPr>
          <w:color w:val="auto"/>
        </w:rPr>
        <w:t xml:space="preserve">Tabla </w:t>
      </w:r>
      <w:r w:rsidRPr="00B72D96">
        <w:rPr>
          <w:color w:val="auto"/>
        </w:rPr>
        <w:fldChar w:fldCharType="begin"/>
      </w:r>
      <w:r w:rsidRPr="00B72D96">
        <w:rPr>
          <w:color w:val="auto"/>
        </w:rPr>
        <w:instrText xml:space="preserve"> SEQ Tabla \* ARABIC </w:instrText>
      </w:r>
      <w:r w:rsidRPr="00B72D96">
        <w:rPr>
          <w:color w:val="auto"/>
        </w:rPr>
        <w:fldChar w:fldCharType="separate"/>
      </w:r>
      <w:r w:rsidR="001256B7">
        <w:rPr>
          <w:noProof/>
          <w:color w:val="auto"/>
        </w:rPr>
        <w:t>1</w:t>
      </w:r>
      <w:r w:rsidRPr="00B72D96">
        <w:rPr>
          <w:color w:val="auto"/>
        </w:rPr>
        <w:fldChar w:fldCharType="end"/>
      </w:r>
      <w:r w:rsidRPr="00B72D96">
        <w:rPr>
          <w:color w:val="auto"/>
        </w:rPr>
        <w:t xml:space="preserve"> Características de los cuatro niveles de la estrategia SOBANE</w:t>
      </w:r>
      <w:bookmarkEnd w:id="80"/>
    </w:p>
    <w:tbl>
      <w:tblPr>
        <w:tblW w:w="6028" w:type="dxa"/>
        <w:jc w:val="center"/>
        <w:tblCellMar>
          <w:left w:w="70" w:type="dxa"/>
          <w:right w:w="70" w:type="dxa"/>
        </w:tblCellMar>
        <w:tblLook w:val="04A0" w:firstRow="1" w:lastRow="0" w:firstColumn="1" w:lastColumn="0" w:noHBand="0" w:noVBand="1"/>
      </w:tblPr>
      <w:tblGrid>
        <w:gridCol w:w="1293"/>
        <w:gridCol w:w="1330"/>
        <w:gridCol w:w="1330"/>
        <w:gridCol w:w="1330"/>
        <w:gridCol w:w="1295"/>
      </w:tblGrid>
      <w:tr w:rsidR="00014DF7" w:rsidRPr="00014DF7" w14:paraId="43E06741" w14:textId="77777777" w:rsidTr="00014DF7">
        <w:trPr>
          <w:trHeight w:val="765"/>
          <w:jc w:val="center"/>
        </w:trPr>
        <w:tc>
          <w:tcPr>
            <w:tcW w:w="1183" w:type="dxa"/>
            <w:tcBorders>
              <w:top w:val="single" w:sz="4" w:space="0" w:color="auto"/>
              <w:left w:val="nil"/>
              <w:bottom w:val="single" w:sz="4" w:space="0" w:color="auto"/>
              <w:right w:val="nil"/>
            </w:tcBorders>
            <w:shd w:val="clear" w:color="auto" w:fill="auto"/>
            <w:vAlign w:val="center"/>
            <w:hideMark/>
          </w:tcPr>
          <w:p w14:paraId="7E6B1AB9" w14:textId="77777777" w:rsidR="00014DF7" w:rsidRPr="00014DF7" w:rsidRDefault="00014DF7" w:rsidP="00014DF7">
            <w:pPr>
              <w:spacing w:before="0" w:after="0" w:line="240" w:lineRule="auto"/>
              <w:rPr>
                <w:rFonts w:ascii="Calibri" w:eastAsia="Times New Roman" w:hAnsi="Calibri" w:cs="Calibri"/>
                <w:color w:val="000000"/>
                <w:sz w:val="20"/>
                <w:szCs w:val="20"/>
                <w:lang w:eastAsia="es-PE"/>
              </w:rPr>
            </w:pPr>
            <w:r w:rsidRPr="00014DF7">
              <w:rPr>
                <w:rFonts w:ascii="Calibri" w:eastAsia="Times New Roman" w:hAnsi="Calibri" w:cs="Calibri"/>
                <w:color w:val="000000"/>
                <w:sz w:val="20"/>
                <w:szCs w:val="20"/>
                <w:lang w:eastAsia="es-PE"/>
              </w:rPr>
              <w:t> </w:t>
            </w:r>
            <w:proofErr w:type="spellStart"/>
            <w:r w:rsidRPr="00014DF7">
              <w:rPr>
                <w:rFonts w:ascii="Calibri" w:eastAsia="Times New Roman" w:hAnsi="Calibri" w:cs="Calibri"/>
                <w:color w:val="000000"/>
                <w:sz w:val="20"/>
                <w:szCs w:val="20"/>
                <w:lang w:eastAsia="es-PE"/>
              </w:rPr>
              <w:t>Item</w:t>
            </w:r>
            <w:proofErr w:type="spellEnd"/>
          </w:p>
        </w:tc>
        <w:tc>
          <w:tcPr>
            <w:tcW w:w="1220" w:type="dxa"/>
            <w:tcBorders>
              <w:top w:val="single" w:sz="4" w:space="0" w:color="auto"/>
              <w:left w:val="nil"/>
              <w:bottom w:val="single" w:sz="4" w:space="0" w:color="auto"/>
              <w:right w:val="nil"/>
            </w:tcBorders>
            <w:shd w:val="clear" w:color="auto" w:fill="auto"/>
            <w:vAlign w:val="center"/>
            <w:hideMark/>
          </w:tcPr>
          <w:p w14:paraId="6DED2B8F" w14:textId="77777777" w:rsidR="00014DF7" w:rsidRPr="00014DF7" w:rsidRDefault="00014DF7" w:rsidP="00014DF7">
            <w:pPr>
              <w:spacing w:before="0" w:after="0" w:line="240" w:lineRule="auto"/>
              <w:rPr>
                <w:rFonts w:ascii="Calibri" w:eastAsia="Times New Roman" w:hAnsi="Calibri" w:cs="Calibri"/>
                <w:color w:val="000000"/>
                <w:sz w:val="20"/>
                <w:szCs w:val="20"/>
                <w:lang w:eastAsia="es-PE"/>
              </w:rPr>
            </w:pPr>
            <w:r w:rsidRPr="00014DF7">
              <w:rPr>
                <w:rFonts w:ascii="Calibri" w:eastAsia="Times New Roman" w:hAnsi="Calibri" w:cs="Calibri"/>
                <w:color w:val="000000"/>
                <w:sz w:val="20"/>
                <w:szCs w:val="20"/>
                <w:lang w:eastAsia="es-PE"/>
              </w:rPr>
              <w:t>Nivel 1 Diagnóstico precoz</w:t>
            </w:r>
          </w:p>
        </w:tc>
        <w:tc>
          <w:tcPr>
            <w:tcW w:w="1220" w:type="dxa"/>
            <w:tcBorders>
              <w:top w:val="single" w:sz="4" w:space="0" w:color="auto"/>
              <w:left w:val="nil"/>
              <w:bottom w:val="single" w:sz="4" w:space="0" w:color="auto"/>
              <w:right w:val="nil"/>
            </w:tcBorders>
            <w:shd w:val="clear" w:color="auto" w:fill="auto"/>
            <w:vAlign w:val="center"/>
            <w:hideMark/>
          </w:tcPr>
          <w:p w14:paraId="3EACECA2" w14:textId="77777777" w:rsidR="00014DF7" w:rsidRPr="00014DF7" w:rsidRDefault="00014DF7" w:rsidP="00014DF7">
            <w:pPr>
              <w:spacing w:before="0" w:after="0" w:line="240" w:lineRule="auto"/>
              <w:rPr>
                <w:rFonts w:ascii="Calibri" w:eastAsia="Times New Roman" w:hAnsi="Calibri" w:cs="Calibri"/>
                <w:color w:val="000000"/>
                <w:sz w:val="20"/>
                <w:szCs w:val="20"/>
                <w:lang w:eastAsia="es-PE"/>
              </w:rPr>
            </w:pPr>
            <w:r w:rsidRPr="00014DF7">
              <w:rPr>
                <w:rFonts w:ascii="Calibri" w:eastAsia="Times New Roman" w:hAnsi="Calibri" w:cs="Calibri"/>
                <w:color w:val="000000"/>
                <w:sz w:val="20"/>
                <w:szCs w:val="20"/>
                <w:lang w:eastAsia="es-PE"/>
              </w:rPr>
              <w:t>Nivel 2 Observación</w:t>
            </w:r>
          </w:p>
        </w:tc>
        <w:tc>
          <w:tcPr>
            <w:tcW w:w="1220" w:type="dxa"/>
            <w:tcBorders>
              <w:top w:val="single" w:sz="4" w:space="0" w:color="auto"/>
              <w:left w:val="nil"/>
              <w:bottom w:val="single" w:sz="4" w:space="0" w:color="auto"/>
              <w:right w:val="nil"/>
            </w:tcBorders>
            <w:shd w:val="clear" w:color="auto" w:fill="auto"/>
            <w:vAlign w:val="center"/>
            <w:hideMark/>
          </w:tcPr>
          <w:p w14:paraId="0AFEDB0C" w14:textId="77777777" w:rsidR="00014DF7" w:rsidRPr="00014DF7" w:rsidRDefault="00014DF7" w:rsidP="00014DF7">
            <w:pPr>
              <w:spacing w:before="0" w:after="0" w:line="240" w:lineRule="auto"/>
              <w:rPr>
                <w:rFonts w:ascii="Calibri" w:eastAsia="Times New Roman" w:hAnsi="Calibri" w:cs="Calibri"/>
                <w:color w:val="000000"/>
                <w:sz w:val="20"/>
                <w:szCs w:val="20"/>
                <w:lang w:eastAsia="es-PE"/>
              </w:rPr>
            </w:pPr>
            <w:r w:rsidRPr="00014DF7">
              <w:rPr>
                <w:rFonts w:ascii="Calibri" w:eastAsia="Times New Roman" w:hAnsi="Calibri" w:cs="Calibri"/>
                <w:color w:val="000000"/>
                <w:sz w:val="20"/>
                <w:szCs w:val="20"/>
                <w:lang w:eastAsia="es-PE"/>
              </w:rPr>
              <w:t>Nivel 3 Análisis</w:t>
            </w:r>
          </w:p>
        </w:tc>
        <w:tc>
          <w:tcPr>
            <w:tcW w:w="1185" w:type="dxa"/>
            <w:tcBorders>
              <w:top w:val="single" w:sz="4" w:space="0" w:color="auto"/>
              <w:left w:val="nil"/>
              <w:bottom w:val="single" w:sz="4" w:space="0" w:color="auto"/>
              <w:right w:val="nil"/>
            </w:tcBorders>
            <w:shd w:val="clear" w:color="auto" w:fill="auto"/>
            <w:vAlign w:val="center"/>
            <w:hideMark/>
          </w:tcPr>
          <w:p w14:paraId="6E2606D1" w14:textId="77777777" w:rsidR="00014DF7" w:rsidRPr="00014DF7" w:rsidRDefault="00014DF7" w:rsidP="00014DF7">
            <w:pPr>
              <w:spacing w:before="0" w:after="0" w:line="240" w:lineRule="auto"/>
              <w:rPr>
                <w:rFonts w:ascii="Calibri" w:eastAsia="Times New Roman" w:hAnsi="Calibri" w:cs="Calibri"/>
                <w:color w:val="000000"/>
                <w:sz w:val="20"/>
                <w:szCs w:val="20"/>
                <w:lang w:eastAsia="es-PE"/>
              </w:rPr>
            </w:pPr>
            <w:r w:rsidRPr="00014DF7">
              <w:rPr>
                <w:rFonts w:ascii="Calibri" w:eastAsia="Times New Roman" w:hAnsi="Calibri" w:cs="Calibri"/>
                <w:color w:val="000000"/>
                <w:sz w:val="20"/>
                <w:szCs w:val="20"/>
                <w:lang w:eastAsia="es-PE"/>
              </w:rPr>
              <w:t>Nivel 4 Experto</w:t>
            </w:r>
          </w:p>
        </w:tc>
      </w:tr>
      <w:tr w:rsidR="00014DF7" w:rsidRPr="00014DF7" w14:paraId="3B7C6B2C" w14:textId="77777777" w:rsidTr="00014DF7">
        <w:trPr>
          <w:trHeight w:val="510"/>
          <w:jc w:val="center"/>
        </w:trPr>
        <w:tc>
          <w:tcPr>
            <w:tcW w:w="1183" w:type="dxa"/>
            <w:tcBorders>
              <w:top w:val="nil"/>
              <w:left w:val="nil"/>
              <w:bottom w:val="nil"/>
              <w:right w:val="nil"/>
            </w:tcBorders>
            <w:shd w:val="clear" w:color="auto" w:fill="auto"/>
            <w:vAlign w:val="center"/>
            <w:hideMark/>
          </w:tcPr>
          <w:p w14:paraId="12E5EEAD" w14:textId="77777777" w:rsidR="00014DF7" w:rsidRPr="00014DF7" w:rsidRDefault="00014DF7" w:rsidP="00014DF7">
            <w:pPr>
              <w:spacing w:before="0" w:after="0" w:line="240" w:lineRule="auto"/>
              <w:rPr>
                <w:rFonts w:ascii="Calibri" w:eastAsia="Times New Roman" w:hAnsi="Calibri" w:cs="Calibri"/>
                <w:color w:val="000000"/>
                <w:sz w:val="20"/>
                <w:szCs w:val="20"/>
                <w:lang w:eastAsia="es-PE"/>
              </w:rPr>
            </w:pPr>
            <w:r w:rsidRPr="00014DF7">
              <w:rPr>
                <w:rFonts w:ascii="Calibri" w:eastAsia="Times New Roman" w:hAnsi="Calibri" w:cs="Calibri"/>
                <w:color w:val="000000"/>
                <w:sz w:val="20"/>
                <w:szCs w:val="20"/>
                <w:lang w:eastAsia="es-PE"/>
              </w:rPr>
              <w:t>¿Cuándo?</w:t>
            </w:r>
          </w:p>
        </w:tc>
        <w:tc>
          <w:tcPr>
            <w:tcW w:w="1220" w:type="dxa"/>
            <w:tcBorders>
              <w:top w:val="nil"/>
              <w:left w:val="nil"/>
              <w:bottom w:val="nil"/>
              <w:right w:val="nil"/>
            </w:tcBorders>
            <w:shd w:val="clear" w:color="auto" w:fill="auto"/>
            <w:vAlign w:val="center"/>
            <w:hideMark/>
          </w:tcPr>
          <w:p w14:paraId="1A020FF5" w14:textId="77777777" w:rsidR="00014DF7" w:rsidRPr="00014DF7" w:rsidRDefault="00014DF7" w:rsidP="00014DF7">
            <w:pPr>
              <w:spacing w:before="0" w:after="0" w:line="240" w:lineRule="auto"/>
              <w:rPr>
                <w:rFonts w:ascii="Calibri" w:eastAsia="Times New Roman" w:hAnsi="Calibri" w:cs="Calibri"/>
                <w:color w:val="000000"/>
                <w:sz w:val="20"/>
                <w:szCs w:val="20"/>
                <w:lang w:eastAsia="es-PE"/>
              </w:rPr>
            </w:pPr>
            <w:r w:rsidRPr="00014DF7">
              <w:rPr>
                <w:rFonts w:ascii="Calibri" w:eastAsia="Times New Roman" w:hAnsi="Calibri" w:cs="Calibri"/>
                <w:color w:val="000000"/>
                <w:sz w:val="20"/>
                <w:szCs w:val="20"/>
                <w:lang w:eastAsia="es-PE"/>
              </w:rPr>
              <w:t>Todos los casos</w:t>
            </w:r>
          </w:p>
        </w:tc>
        <w:tc>
          <w:tcPr>
            <w:tcW w:w="1220" w:type="dxa"/>
            <w:tcBorders>
              <w:top w:val="nil"/>
              <w:left w:val="nil"/>
              <w:bottom w:val="nil"/>
              <w:right w:val="nil"/>
            </w:tcBorders>
            <w:shd w:val="clear" w:color="auto" w:fill="auto"/>
            <w:vAlign w:val="center"/>
            <w:hideMark/>
          </w:tcPr>
          <w:p w14:paraId="5C2AEAD1" w14:textId="77777777" w:rsidR="00014DF7" w:rsidRPr="00014DF7" w:rsidRDefault="00014DF7" w:rsidP="00014DF7">
            <w:pPr>
              <w:spacing w:before="0" w:after="0" w:line="240" w:lineRule="auto"/>
              <w:rPr>
                <w:rFonts w:ascii="Calibri" w:eastAsia="Times New Roman" w:hAnsi="Calibri" w:cs="Calibri"/>
                <w:color w:val="000000"/>
                <w:sz w:val="20"/>
                <w:szCs w:val="20"/>
                <w:lang w:eastAsia="es-PE"/>
              </w:rPr>
            </w:pPr>
            <w:r w:rsidRPr="00014DF7">
              <w:rPr>
                <w:rFonts w:ascii="Calibri" w:eastAsia="Times New Roman" w:hAnsi="Calibri" w:cs="Calibri"/>
                <w:color w:val="000000"/>
                <w:sz w:val="20"/>
                <w:szCs w:val="20"/>
                <w:lang w:eastAsia="es-PE"/>
              </w:rPr>
              <w:t>Si continua el problema</w:t>
            </w:r>
          </w:p>
        </w:tc>
        <w:tc>
          <w:tcPr>
            <w:tcW w:w="1220" w:type="dxa"/>
            <w:tcBorders>
              <w:top w:val="nil"/>
              <w:left w:val="nil"/>
              <w:bottom w:val="nil"/>
              <w:right w:val="nil"/>
            </w:tcBorders>
            <w:shd w:val="clear" w:color="auto" w:fill="auto"/>
            <w:vAlign w:val="center"/>
            <w:hideMark/>
          </w:tcPr>
          <w:p w14:paraId="757F3255" w14:textId="77777777" w:rsidR="00014DF7" w:rsidRPr="00014DF7" w:rsidRDefault="00014DF7" w:rsidP="00014DF7">
            <w:pPr>
              <w:spacing w:before="0" w:after="0" w:line="240" w:lineRule="auto"/>
              <w:rPr>
                <w:rFonts w:ascii="Calibri" w:eastAsia="Times New Roman" w:hAnsi="Calibri" w:cs="Calibri"/>
                <w:color w:val="000000"/>
                <w:sz w:val="20"/>
                <w:szCs w:val="20"/>
                <w:lang w:eastAsia="es-PE"/>
              </w:rPr>
            </w:pPr>
            <w:r w:rsidRPr="00014DF7">
              <w:rPr>
                <w:rFonts w:ascii="Calibri" w:eastAsia="Times New Roman" w:hAnsi="Calibri" w:cs="Calibri"/>
                <w:color w:val="000000"/>
                <w:sz w:val="20"/>
                <w:szCs w:val="20"/>
                <w:lang w:eastAsia="es-PE"/>
              </w:rPr>
              <w:t>En los casos difíciles</w:t>
            </w:r>
          </w:p>
        </w:tc>
        <w:tc>
          <w:tcPr>
            <w:tcW w:w="1185" w:type="dxa"/>
            <w:tcBorders>
              <w:top w:val="nil"/>
              <w:left w:val="nil"/>
              <w:bottom w:val="nil"/>
              <w:right w:val="nil"/>
            </w:tcBorders>
            <w:shd w:val="clear" w:color="auto" w:fill="auto"/>
            <w:vAlign w:val="center"/>
            <w:hideMark/>
          </w:tcPr>
          <w:p w14:paraId="2BBAE1FD" w14:textId="77777777" w:rsidR="00014DF7" w:rsidRPr="00014DF7" w:rsidRDefault="00014DF7" w:rsidP="00014DF7">
            <w:pPr>
              <w:spacing w:before="0" w:after="0" w:line="240" w:lineRule="auto"/>
              <w:rPr>
                <w:rFonts w:ascii="Calibri" w:eastAsia="Times New Roman" w:hAnsi="Calibri" w:cs="Calibri"/>
                <w:color w:val="000000"/>
                <w:sz w:val="20"/>
                <w:szCs w:val="20"/>
                <w:lang w:eastAsia="es-PE"/>
              </w:rPr>
            </w:pPr>
            <w:r w:rsidRPr="00014DF7">
              <w:rPr>
                <w:rFonts w:ascii="Calibri" w:eastAsia="Times New Roman" w:hAnsi="Calibri" w:cs="Calibri"/>
                <w:color w:val="000000"/>
                <w:sz w:val="20"/>
                <w:szCs w:val="20"/>
                <w:lang w:eastAsia="es-PE"/>
              </w:rPr>
              <w:t>En los casos complejos</w:t>
            </w:r>
          </w:p>
        </w:tc>
      </w:tr>
      <w:tr w:rsidR="00014DF7" w:rsidRPr="00014DF7" w14:paraId="0FFF6E84" w14:textId="77777777" w:rsidTr="00014DF7">
        <w:trPr>
          <w:trHeight w:val="765"/>
          <w:jc w:val="center"/>
        </w:trPr>
        <w:tc>
          <w:tcPr>
            <w:tcW w:w="1183" w:type="dxa"/>
            <w:tcBorders>
              <w:top w:val="nil"/>
              <w:left w:val="nil"/>
              <w:bottom w:val="nil"/>
              <w:right w:val="nil"/>
            </w:tcBorders>
            <w:shd w:val="clear" w:color="auto" w:fill="auto"/>
            <w:vAlign w:val="center"/>
            <w:hideMark/>
          </w:tcPr>
          <w:p w14:paraId="2F283CAB" w14:textId="77777777" w:rsidR="00014DF7" w:rsidRPr="00014DF7" w:rsidRDefault="00014DF7" w:rsidP="00014DF7">
            <w:pPr>
              <w:spacing w:before="0" w:after="0" w:line="240" w:lineRule="auto"/>
              <w:rPr>
                <w:rFonts w:ascii="Calibri" w:eastAsia="Times New Roman" w:hAnsi="Calibri" w:cs="Calibri"/>
                <w:color w:val="000000"/>
                <w:sz w:val="20"/>
                <w:szCs w:val="20"/>
                <w:lang w:eastAsia="es-PE"/>
              </w:rPr>
            </w:pPr>
            <w:r w:rsidRPr="00014DF7">
              <w:rPr>
                <w:rFonts w:ascii="Calibri" w:eastAsia="Times New Roman" w:hAnsi="Calibri" w:cs="Calibri"/>
                <w:color w:val="000000"/>
                <w:sz w:val="20"/>
                <w:szCs w:val="20"/>
                <w:lang w:eastAsia="es-PE"/>
              </w:rPr>
              <w:t>¿Cómo?</w:t>
            </w:r>
          </w:p>
        </w:tc>
        <w:tc>
          <w:tcPr>
            <w:tcW w:w="1220" w:type="dxa"/>
            <w:tcBorders>
              <w:top w:val="nil"/>
              <w:left w:val="nil"/>
              <w:bottom w:val="nil"/>
              <w:right w:val="nil"/>
            </w:tcBorders>
            <w:shd w:val="clear" w:color="auto" w:fill="auto"/>
            <w:vAlign w:val="center"/>
            <w:hideMark/>
          </w:tcPr>
          <w:p w14:paraId="35AC431D" w14:textId="77777777" w:rsidR="00014DF7" w:rsidRPr="00014DF7" w:rsidRDefault="00014DF7" w:rsidP="00014DF7">
            <w:pPr>
              <w:spacing w:before="0" w:after="0" w:line="240" w:lineRule="auto"/>
              <w:rPr>
                <w:rFonts w:ascii="Calibri" w:eastAsia="Times New Roman" w:hAnsi="Calibri" w:cs="Calibri"/>
                <w:color w:val="000000"/>
                <w:sz w:val="20"/>
                <w:szCs w:val="20"/>
                <w:lang w:eastAsia="es-PE"/>
              </w:rPr>
            </w:pPr>
            <w:r w:rsidRPr="00014DF7">
              <w:rPr>
                <w:rFonts w:ascii="Calibri" w:eastAsia="Times New Roman" w:hAnsi="Calibri" w:cs="Calibri"/>
                <w:color w:val="000000"/>
                <w:sz w:val="20"/>
                <w:szCs w:val="20"/>
                <w:lang w:eastAsia="es-PE"/>
              </w:rPr>
              <w:t xml:space="preserve">Observaciones simples </w:t>
            </w:r>
          </w:p>
        </w:tc>
        <w:tc>
          <w:tcPr>
            <w:tcW w:w="1220" w:type="dxa"/>
            <w:tcBorders>
              <w:top w:val="nil"/>
              <w:left w:val="nil"/>
              <w:bottom w:val="nil"/>
              <w:right w:val="nil"/>
            </w:tcBorders>
            <w:shd w:val="clear" w:color="auto" w:fill="auto"/>
            <w:vAlign w:val="center"/>
            <w:hideMark/>
          </w:tcPr>
          <w:p w14:paraId="2C9784F4" w14:textId="77777777" w:rsidR="00014DF7" w:rsidRPr="00014DF7" w:rsidRDefault="00014DF7" w:rsidP="00014DF7">
            <w:pPr>
              <w:spacing w:before="0" w:after="0" w:line="240" w:lineRule="auto"/>
              <w:rPr>
                <w:rFonts w:ascii="Calibri" w:eastAsia="Times New Roman" w:hAnsi="Calibri" w:cs="Calibri"/>
                <w:color w:val="000000"/>
                <w:sz w:val="20"/>
                <w:szCs w:val="20"/>
                <w:lang w:eastAsia="es-PE"/>
              </w:rPr>
            </w:pPr>
            <w:r w:rsidRPr="00014DF7">
              <w:rPr>
                <w:rFonts w:ascii="Calibri" w:eastAsia="Times New Roman" w:hAnsi="Calibri" w:cs="Calibri"/>
                <w:color w:val="000000"/>
                <w:sz w:val="20"/>
                <w:szCs w:val="20"/>
                <w:lang w:eastAsia="es-PE"/>
              </w:rPr>
              <w:t xml:space="preserve">Observaciones cualitativas </w:t>
            </w:r>
          </w:p>
        </w:tc>
        <w:tc>
          <w:tcPr>
            <w:tcW w:w="1220" w:type="dxa"/>
            <w:tcBorders>
              <w:top w:val="nil"/>
              <w:left w:val="nil"/>
              <w:bottom w:val="nil"/>
              <w:right w:val="nil"/>
            </w:tcBorders>
            <w:shd w:val="clear" w:color="auto" w:fill="auto"/>
            <w:vAlign w:val="center"/>
            <w:hideMark/>
          </w:tcPr>
          <w:p w14:paraId="4BD4612D" w14:textId="77777777" w:rsidR="00014DF7" w:rsidRPr="00014DF7" w:rsidRDefault="00014DF7" w:rsidP="00014DF7">
            <w:pPr>
              <w:spacing w:before="0" w:after="0" w:line="240" w:lineRule="auto"/>
              <w:rPr>
                <w:rFonts w:ascii="Calibri" w:eastAsia="Times New Roman" w:hAnsi="Calibri" w:cs="Calibri"/>
                <w:color w:val="000000"/>
                <w:sz w:val="20"/>
                <w:szCs w:val="20"/>
                <w:lang w:eastAsia="es-PE"/>
              </w:rPr>
            </w:pPr>
            <w:r w:rsidRPr="00014DF7">
              <w:rPr>
                <w:rFonts w:ascii="Calibri" w:eastAsia="Times New Roman" w:hAnsi="Calibri" w:cs="Calibri"/>
                <w:color w:val="000000"/>
                <w:sz w:val="20"/>
                <w:szCs w:val="20"/>
                <w:lang w:eastAsia="es-PE"/>
              </w:rPr>
              <w:t xml:space="preserve">Observaciones cuantitativas </w:t>
            </w:r>
          </w:p>
        </w:tc>
        <w:tc>
          <w:tcPr>
            <w:tcW w:w="1185" w:type="dxa"/>
            <w:tcBorders>
              <w:top w:val="nil"/>
              <w:left w:val="nil"/>
              <w:bottom w:val="nil"/>
              <w:right w:val="nil"/>
            </w:tcBorders>
            <w:shd w:val="clear" w:color="auto" w:fill="auto"/>
            <w:vAlign w:val="center"/>
            <w:hideMark/>
          </w:tcPr>
          <w:p w14:paraId="2DA0E1B3" w14:textId="77777777" w:rsidR="00014DF7" w:rsidRPr="00014DF7" w:rsidRDefault="00014DF7" w:rsidP="00014DF7">
            <w:pPr>
              <w:spacing w:before="0" w:after="0" w:line="240" w:lineRule="auto"/>
              <w:rPr>
                <w:rFonts w:ascii="Calibri" w:eastAsia="Times New Roman" w:hAnsi="Calibri" w:cs="Calibri"/>
                <w:color w:val="000000"/>
                <w:sz w:val="20"/>
                <w:szCs w:val="20"/>
                <w:lang w:eastAsia="es-PE"/>
              </w:rPr>
            </w:pPr>
            <w:r w:rsidRPr="00014DF7">
              <w:rPr>
                <w:rFonts w:ascii="Calibri" w:eastAsia="Times New Roman" w:hAnsi="Calibri" w:cs="Calibri"/>
                <w:color w:val="000000"/>
                <w:sz w:val="20"/>
                <w:szCs w:val="20"/>
                <w:lang w:eastAsia="es-PE"/>
              </w:rPr>
              <w:t>Mediciones especializadas</w:t>
            </w:r>
          </w:p>
        </w:tc>
      </w:tr>
      <w:tr w:rsidR="00014DF7" w:rsidRPr="00014DF7" w14:paraId="55B21C48" w14:textId="77777777" w:rsidTr="00014DF7">
        <w:trPr>
          <w:trHeight w:val="765"/>
          <w:jc w:val="center"/>
        </w:trPr>
        <w:tc>
          <w:tcPr>
            <w:tcW w:w="1183" w:type="dxa"/>
            <w:tcBorders>
              <w:top w:val="nil"/>
              <w:left w:val="nil"/>
              <w:bottom w:val="nil"/>
              <w:right w:val="nil"/>
            </w:tcBorders>
            <w:shd w:val="clear" w:color="auto" w:fill="auto"/>
            <w:vAlign w:val="center"/>
            <w:hideMark/>
          </w:tcPr>
          <w:p w14:paraId="553F734D" w14:textId="77777777" w:rsidR="00014DF7" w:rsidRPr="00014DF7" w:rsidRDefault="00014DF7" w:rsidP="00014DF7">
            <w:pPr>
              <w:spacing w:before="0" w:after="0" w:line="240" w:lineRule="auto"/>
              <w:rPr>
                <w:rFonts w:ascii="Calibri" w:eastAsia="Times New Roman" w:hAnsi="Calibri" w:cs="Calibri"/>
                <w:color w:val="000000"/>
                <w:sz w:val="20"/>
                <w:szCs w:val="20"/>
                <w:lang w:eastAsia="es-PE"/>
              </w:rPr>
            </w:pPr>
            <w:r w:rsidRPr="00014DF7">
              <w:rPr>
                <w:rFonts w:ascii="Calibri" w:eastAsia="Times New Roman" w:hAnsi="Calibri" w:cs="Calibri"/>
                <w:color w:val="000000"/>
                <w:sz w:val="20"/>
                <w:szCs w:val="20"/>
                <w:lang w:eastAsia="es-PE"/>
              </w:rPr>
              <w:t>¿Costo?</w:t>
            </w:r>
          </w:p>
        </w:tc>
        <w:tc>
          <w:tcPr>
            <w:tcW w:w="1220" w:type="dxa"/>
            <w:tcBorders>
              <w:top w:val="nil"/>
              <w:left w:val="nil"/>
              <w:bottom w:val="nil"/>
              <w:right w:val="nil"/>
            </w:tcBorders>
            <w:shd w:val="clear" w:color="auto" w:fill="auto"/>
            <w:vAlign w:val="center"/>
            <w:hideMark/>
          </w:tcPr>
          <w:p w14:paraId="7E373765" w14:textId="77777777" w:rsidR="00014DF7" w:rsidRPr="00014DF7" w:rsidRDefault="00014DF7" w:rsidP="00014DF7">
            <w:pPr>
              <w:spacing w:before="0" w:after="0" w:line="240" w:lineRule="auto"/>
              <w:rPr>
                <w:rFonts w:ascii="Calibri" w:eastAsia="Times New Roman" w:hAnsi="Calibri" w:cs="Calibri"/>
                <w:color w:val="000000"/>
                <w:sz w:val="20"/>
                <w:szCs w:val="20"/>
                <w:lang w:eastAsia="es-PE"/>
              </w:rPr>
            </w:pPr>
            <w:r w:rsidRPr="00014DF7">
              <w:rPr>
                <w:rFonts w:ascii="Calibri" w:eastAsia="Times New Roman" w:hAnsi="Calibri" w:cs="Calibri"/>
                <w:color w:val="000000"/>
                <w:sz w:val="20"/>
                <w:szCs w:val="20"/>
                <w:lang w:eastAsia="es-PE"/>
              </w:rPr>
              <w:t xml:space="preserve">Muy leve 10 minutos por factor </w:t>
            </w:r>
          </w:p>
        </w:tc>
        <w:tc>
          <w:tcPr>
            <w:tcW w:w="1220" w:type="dxa"/>
            <w:tcBorders>
              <w:top w:val="nil"/>
              <w:left w:val="nil"/>
              <w:bottom w:val="nil"/>
              <w:right w:val="nil"/>
            </w:tcBorders>
            <w:shd w:val="clear" w:color="auto" w:fill="auto"/>
            <w:vAlign w:val="center"/>
            <w:hideMark/>
          </w:tcPr>
          <w:p w14:paraId="27552982" w14:textId="77777777" w:rsidR="00014DF7" w:rsidRPr="00014DF7" w:rsidRDefault="00014DF7" w:rsidP="00014DF7">
            <w:pPr>
              <w:spacing w:before="0" w:after="0" w:line="240" w:lineRule="auto"/>
              <w:rPr>
                <w:rFonts w:ascii="Calibri" w:eastAsia="Times New Roman" w:hAnsi="Calibri" w:cs="Calibri"/>
                <w:color w:val="000000"/>
                <w:sz w:val="20"/>
                <w:szCs w:val="20"/>
                <w:lang w:eastAsia="es-PE"/>
              </w:rPr>
            </w:pPr>
            <w:r w:rsidRPr="00014DF7">
              <w:rPr>
                <w:rFonts w:ascii="Calibri" w:eastAsia="Times New Roman" w:hAnsi="Calibri" w:cs="Calibri"/>
                <w:color w:val="000000"/>
                <w:sz w:val="20"/>
                <w:szCs w:val="20"/>
                <w:lang w:eastAsia="es-PE"/>
              </w:rPr>
              <w:t xml:space="preserve">Leve 2 horas </w:t>
            </w:r>
          </w:p>
        </w:tc>
        <w:tc>
          <w:tcPr>
            <w:tcW w:w="1220" w:type="dxa"/>
            <w:tcBorders>
              <w:top w:val="nil"/>
              <w:left w:val="nil"/>
              <w:bottom w:val="nil"/>
              <w:right w:val="nil"/>
            </w:tcBorders>
            <w:shd w:val="clear" w:color="auto" w:fill="auto"/>
            <w:vAlign w:val="center"/>
            <w:hideMark/>
          </w:tcPr>
          <w:p w14:paraId="092637F9" w14:textId="77777777" w:rsidR="00014DF7" w:rsidRPr="00014DF7" w:rsidRDefault="00014DF7" w:rsidP="00014DF7">
            <w:pPr>
              <w:spacing w:before="0" w:after="0" w:line="240" w:lineRule="auto"/>
              <w:rPr>
                <w:rFonts w:ascii="Calibri" w:eastAsia="Times New Roman" w:hAnsi="Calibri" w:cs="Calibri"/>
                <w:color w:val="000000"/>
                <w:sz w:val="20"/>
                <w:szCs w:val="20"/>
                <w:lang w:eastAsia="es-PE"/>
              </w:rPr>
            </w:pPr>
            <w:r w:rsidRPr="00014DF7">
              <w:rPr>
                <w:rFonts w:ascii="Calibri" w:eastAsia="Times New Roman" w:hAnsi="Calibri" w:cs="Calibri"/>
                <w:color w:val="000000"/>
                <w:sz w:val="20"/>
                <w:szCs w:val="20"/>
                <w:lang w:eastAsia="es-PE"/>
              </w:rPr>
              <w:t xml:space="preserve">Medio 2 días </w:t>
            </w:r>
          </w:p>
        </w:tc>
        <w:tc>
          <w:tcPr>
            <w:tcW w:w="1185" w:type="dxa"/>
            <w:tcBorders>
              <w:top w:val="nil"/>
              <w:left w:val="nil"/>
              <w:bottom w:val="nil"/>
              <w:right w:val="nil"/>
            </w:tcBorders>
            <w:shd w:val="clear" w:color="auto" w:fill="auto"/>
            <w:vAlign w:val="center"/>
            <w:hideMark/>
          </w:tcPr>
          <w:p w14:paraId="1A3DF379" w14:textId="77777777" w:rsidR="00014DF7" w:rsidRPr="00014DF7" w:rsidRDefault="00014DF7" w:rsidP="00014DF7">
            <w:pPr>
              <w:spacing w:before="0" w:after="0" w:line="240" w:lineRule="auto"/>
              <w:rPr>
                <w:rFonts w:ascii="Calibri" w:eastAsia="Times New Roman" w:hAnsi="Calibri" w:cs="Calibri"/>
                <w:color w:val="000000"/>
                <w:sz w:val="20"/>
                <w:szCs w:val="20"/>
                <w:lang w:eastAsia="es-PE"/>
              </w:rPr>
            </w:pPr>
            <w:r w:rsidRPr="00014DF7">
              <w:rPr>
                <w:rFonts w:ascii="Calibri" w:eastAsia="Times New Roman" w:hAnsi="Calibri" w:cs="Calibri"/>
                <w:color w:val="000000"/>
                <w:sz w:val="20"/>
                <w:szCs w:val="20"/>
                <w:lang w:eastAsia="es-PE"/>
              </w:rPr>
              <w:t>Elevado 2 semanas</w:t>
            </w:r>
          </w:p>
        </w:tc>
      </w:tr>
      <w:tr w:rsidR="00014DF7" w:rsidRPr="00014DF7" w14:paraId="04D37EC8" w14:textId="77777777" w:rsidTr="00014DF7">
        <w:trPr>
          <w:trHeight w:val="1275"/>
          <w:jc w:val="center"/>
        </w:trPr>
        <w:tc>
          <w:tcPr>
            <w:tcW w:w="1183" w:type="dxa"/>
            <w:tcBorders>
              <w:top w:val="nil"/>
              <w:left w:val="nil"/>
              <w:bottom w:val="nil"/>
              <w:right w:val="nil"/>
            </w:tcBorders>
            <w:shd w:val="clear" w:color="auto" w:fill="auto"/>
            <w:vAlign w:val="center"/>
            <w:hideMark/>
          </w:tcPr>
          <w:p w14:paraId="2CF3E042" w14:textId="77777777" w:rsidR="00014DF7" w:rsidRPr="00014DF7" w:rsidRDefault="00014DF7" w:rsidP="00014DF7">
            <w:pPr>
              <w:spacing w:before="0" w:after="0" w:line="240" w:lineRule="auto"/>
              <w:rPr>
                <w:rFonts w:ascii="Calibri" w:eastAsia="Times New Roman" w:hAnsi="Calibri" w:cs="Calibri"/>
                <w:color w:val="000000"/>
                <w:sz w:val="20"/>
                <w:szCs w:val="20"/>
                <w:lang w:eastAsia="es-PE"/>
              </w:rPr>
            </w:pPr>
            <w:r w:rsidRPr="00014DF7">
              <w:rPr>
                <w:rFonts w:ascii="Calibri" w:eastAsia="Times New Roman" w:hAnsi="Calibri" w:cs="Calibri"/>
                <w:color w:val="000000"/>
                <w:sz w:val="20"/>
                <w:szCs w:val="20"/>
                <w:lang w:eastAsia="es-PE"/>
              </w:rPr>
              <w:t>¿Por quién?</w:t>
            </w:r>
          </w:p>
        </w:tc>
        <w:tc>
          <w:tcPr>
            <w:tcW w:w="1220" w:type="dxa"/>
            <w:tcBorders>
              <w:top w:val="nil"/>
              <w:left w:val="nil"/>
              <w:bottom w:val="nil"/>
              <w:right w:val="nil"/>
            </w:tcBorders>
            <w:shd w:val="clear" w:color="auto" w:fill="auto"/>
            <w:vAlign w:val="center"/>
            <w:hideMark/>
          </w:tcPr>
          <w:p w14:paraId="22EEFF3F" w14:textId="77777777" w:rsidR="00014DF7" w:rsidRPr="00014DF7" w:rsidRDefault="00014DF7" w:rsidP="00014DF7">
            <w:pPr>
              <w:spacing w:before="0" w:after="0" w:line="240" w:lineRule="auto"/>
              <w:rPr>
                <w:rFonts w:ascii="Calibri" w:eastAsia="Times New Roman" w:hAnsi="Calibri" w:cs="Calibri"/>
                <w:color w:val="000000"/>
                <w:sz w:val="20"/>
                <w:szCs w:val="20"/>
                <w:lang w:eastAsia="es-PE"/>
              </w:rPr>
            </w:pPr>
            <w:r w:rsidRPr="00014DF7">
              <w:rPr>
                <w:rFonts w:ascii="Calibri" w:eastAsia="Times New Roman" w:hAnsi="Calibri" w:cs="Calibri"/>
                <w:color w:val="000000"/>
                <w:sz w:val="20"/>
                <w:szCs w:val="20"/>
                <w:lang w:eastAsia="es-PE"/>
              </w:rPr>
              <w:t xml:space="preserve">El colectivo laboral </w:t>
            </w:r>
          </w:p>
        </w:tc>
        <w:tc>
          <w:tcPr>
            <w:tcW w:w="1220" w:type="dxa"/>
            <w:tcBorders>
              <w:top w:val="nil"/>
              <w:left w:val="nil"/>
              <w:bottom w:val="nil"/>
              <w:right w:val="nil"/>
            </w:tcBorders>
            <w:shd w:val="clear" w:color="auto" w:fill="auto"/>
            <w:vAlign w:val="center"/>
            <w:hideMark/>
          </w:tcPr>
          <w:p w14:paraId="45C2E15D" w14:textId="77777777" w:rsidR="00014DF7" w:rsidRPr="00014DF7" w:rsidRDefault="00014DF7" w:rsidP="00014DF7">
            <w:pPr>
              <w:spacing w:before="0" w:after="0" w:line="240" w:lineRule="auto"/>
              <w:rPr>
                <w:rFonts w:ascii="Calibri" w:eastAsia="Times New Roman" w:hAnsi="Calibri" w:cs="Calibri"/>
                <w:color w:val="000000"/>
                <w:sz w:val="20"/>
                <w:szCs w:val="20"/>
                <w:lang w:eastAsia="es-PE"/>
              </w:rPr>
            </w:pPr>
            <w:r w:rsidRPr="00014DF7">
              <w:rPr>
                <w:rFonts w:ascii="Calibri" w:eastAsia="Times New Roman" w:hAnsi="Calibri" w:cs="Calibri"/>
                <w:color w:val="000000"/>
                <w:sz w:val="20"/>
                <w:szCs w:val="20"/>
                <w:lang w:eastAsia="es-PE"/>
              </w:rPr>
              <w:t xml:space="preserve">El colectivo laboral </w:t>
            </w:r>
          </w:p>
        </w:tc>
        <w:tc>
          <w:tcPr>
            <w:tcW w:w="1220" w:type="dxa"/>
            <w:tcBorders>
              <w:top w:val="nil"/>
              <w:left w:val="nil"/>
              <w:bottom w:val="nil"/>
              <w:right w:val="nil"/>
            </w:tcBorders>
            <w:shd w:val="clear" w:color="auto" w:fill="auto"/>
            <w:vAlign w:val="center"/>
            <w:hideMark/>
          </w:tcPr>
          <w:p w14:paraId="604C7F94" w14:textId="77777777" w:rsidR="00014DF7" w:rsidRPr="00014DF7" w:rsidRDefault="00014DF7" w:rsidP="00014DF7">
            <w:pPr>
              <w:spacing w:before="0" w:after="0" w:line="240" w:lineRule="auto"/>
              <w:rPr>
                <w:rFonts w:ascii="Calibri" w:eastAsia="Times New Roman" w:hAnsi="Calibri" w:cs="Calibri"/>
                <w:color w:val="000000"/>
                <w:sz w:val="20"/>
                <w:szCs w:val="20"/>
                <w:lang w:eastAsia="es-PE"/>
              </w:rPr>
            </w:pPr>
            <w:r w:rsidRPr="00014DF7">
              <w:rPr>
                <w:rFonts w:ascii="Calibri" w:eastAsia="Times New Roman" w:hAnsi="Calibri" w:cs="Calibri"/>
                <w:color w:val="000000"/>
                <w:sz w:val="20"/>
                <w:szCs w:val="20"/>
                <w:lang w:eastAsia="es-PE"/>
              </w:rPr>
              <w:t xml:space="preserve">El colectivo laboral + asesores en prevención </w:t>
            </w:r>
          </w:p>
        </w:tc>
        <w:tc>
          <w:tcPr>
            <w:tcW w:w="1185" w:type="dxa"/>
            <w:tcBorders>
              <w:top w:val="nil"/>
              <w:left w:val="nil"/>
              <w:bottom w:val="nil"/>
              <w:right w:val="nil"/>
            </w:tcBorders>
            <w:shd w:val="clear" w:color="auto" w:fill="auto"/>
            <w:vAlign w:val="center"/>
            <w:hideMark/>
          </w:tcPr>
          <w:p w14:paraId="71C745F3" w14:textId="77777777" w:rsidR="00014DF7" w:rsidRPr="00014DF7" w:rsidRDefault="00014DF7" w:rsidP="00014DF7">
            <w:pPr>
              <w:spacing w:before="0" w:after="0" w:line="240" w:lineRule="auto"/>
              <w:rPr>
                <w:rFonts w:ascii="Calibri" w:eastAsia="Times New Roman" w:hAnsi="Calibri" w:cs="Calibri"/>
                <w:color w:val="000000"/>
                <w:sz w:val="20"/>
                <w:szCs w:val="20"/>
                <w:lang w:eastAsia="es-PE"/>
              </w:rPr>
            </w:pPr>
            <w:r w:rsidRPr="00014DF7">
              <w:rPr>
                <w:rFonts w:ascii="Calibri" w:eastAsia="Times New Roman" w:hAnsi="Calibri" w:cs="Calibri"/>
                <w:color w:val="000000"/>
                <w:sz w:val="20"/>
                <w:szCs w:val="20"/>
                <w:lang w:eastAsia="es-PE"/>
              </w:rPr>
              <w:t>El colectivo laboral + asesores en prevención + expertos</w:t>
            </w:r>
          </w:p>
        </w:tc>
      </w:tr>
      <w:tr w:rsidR="00014DF7" w:rsidRPr="00014DF7" w14:paraId="13AC50F6" w14:textId="77777777" w:rsidTr="00014DF7">
        <w:trPr>
          <w:trHeight w:val="1005"/>
          <w:jc w:val="center"/>
        </w:trPr>
        <w:tc>
          <w:tcPr>
            <w:tcW w:w="1183" w:type="dxa"/>
            <w:vMerge w:val="restart"/>
            <w:tcBorders>
              <w:top w:val="nil"/>
              <w:left w:val="nil"/>
              <w:bottom w:val="single" w:sz="4" w:space="0" w:color="000000"/>
              <w:right w:val="nil"/>
            </w:tcBorders>
            <w:shd w:val="clear" w:color="auto" w:fill="auto"/>
            <w:vAlign w:val="center"/>
            <w:hideMark/>
          </w:tcPr>
          <w:p w14:paraId="40B369BE" w14:textId="77777777" w:rsidR="00014DF7" w:rsidRPr="00014DF7" w:rsidRDefault="00014DF7" w:rsidP="00014DF7">
            <w:pPr>
              <w:spacing w:before="0" w:after="0" w:line="240" w:lineRule="auto"/>
              <w:rPr>
                <w:rFonts w:ascii="Calibri" w:eastAsia="Times New Roman" w:hAnsi="Calibri" w:cs="Calibri"/>
                <w:color w:val="000000"/>
                <w:sz w:val="20"/>
                <w:szCs w:val="20"/>
                <w:lang w:eastAsia="es-PE"/>
              </w:rPr>
            </w:pPr>
            <w:r w:rsidRPr="00014DF7">
              <w:rPr>
                <w:rFonts w:ascii="Calibri" w:eastAsia="Times New Roman" w:hAnsi="Calibri" w:cs="Calibri"/>
                <w:color w:val="000000"/>
                <w:sz w:val="20"/>
                <w:szCs w:val="20"/>
                <w:lang w:eastAsia="es-PE"/>
              </w:rPr>
              <w:lastRenderedPageBreak/>
              <w:t>Competencias                       • situación de trabajo                               • salud en el trabajo</w:t>
            </w:r>
          </w:p>
        </w:tc>
        <w:tc>
          <w:tcPr>
            <w:tcW w:w="1220" w:type="dxa"/>
            <w:tcBorders>
              <w:top w:val="nil"/>
              <w:left w:val="nil"/>
              <w:bottom w:val="nil"/>
              <w:right w:val="nil"/>
            </w:tcBorders>
            <w:shd w:val="clear" w:color="auto" w:fill="auto"/>
            <w:vAlign w:val="center"/>
            <w:hideMark/>
          </w:tcPr>
          <w:p w14:paraId="3DEC6282" w14:textId="77777777" w:rsidR="00014DF7" w:rsidRPr="00014DF7" w:rsidRDefault="00014DF7" w:rsidP="00014DF7">
            <w:pPr>
              <w:spacing w:before="0" w:after="0" w:line="240" w:lineRule="auto"/>
              <w:rPr>
                <w:rFonts w:ascii="Calibri" w:eastAsia="Times New Roman" w:hAnsi="Calibri" w:cs="Calibri"/>
                <w:color w:val="000000"/>
                <w:sz w:val="20"/>
                <w:szCs w:val="20"/>
                <w:lang w:eastAsia="es-PE"/>
              </w:rPr>
            </w:pPr>
            <w:r w:rsidRPr="00014DF7">
              <w:rPr>
                <w:rFonts w:ascii="Calibri" w:eastAsia="Times New Roman" w:hAnsi="Calibri" w:cs="Calibri"/>
                <w:color w:val="000000"/>
                <w:sz w:val="20"/>
                <w:szCs w:val="20"/>
                <w:lang w:eastAsia="es-PE"/>
              </w:rPr>
              <w:t>Muy elevadas</w:t>
            </w:r>
          </w:p>
        </w:tc>
        <w:tc>
          <w:tcPr>
            <w:tcW w:w="1220" w:type="dxa"/>
            <w:tcBorders>
              <w:top w:val="nil"/>
              <w:left w:val="nil"/>
              <w:bottom w:val="nil"/>
              <w:right w:val="nil"/>
            </w:tcBorders>
            <w:shd w:val="clear" w:color="auto" w:fill="auto"/>
            <w:vAlign w:val="center"/>
            <w:hideMark/>
          </w:tcPr>
          <w:p w14:paraId="308BEFD1" w14:textId="77777777" w:rsidR="00014DF7" w:rsidRPr="00014DF7" w:rsidRDefault="00014DF7" w:rsidP="00014DF7">
            <w:pPr>
              <w:spacing w:before="0" w:after="0" w:line="240" w:lineRule="auto"/>
              <w:rPr>
                <w:rFonts w:ascii="Calibri" w:eastAsia="Times New Roman" w:hAnsi="Calibri" w:cs="Calibri"/>
                <w:color w:val="000000"/>
                <w:sz w:val="20"/>
                <w:szCs w:val="20"/>
                <w:lang w:eastAsia="es-PE"/>
              </w:rPr>
            </w:pPr>
            <w:r w:rsidRPr="00014DF7">
              <w:rPr>
                <w:rFonts w:ascii="Calibri" w:eastAsia="Times New Roman" w:hAnsi="Calibri" w:cs="Calibri"/>
                <w:color w:val="000000"/>
                <w:sz w:val="20"/>
                <w:szCs w:val="20"/>
                <w:lang w:eastAsia="es-PE"/>
              </w:rPr>
              <w:t>Elevadas</w:t>
            </w:r>
          </w:p>
        </w:tc>
        <w:tc>
          <w:tcPr>
            <w:tcW w:w="1220" w:type="dxa"/>
            <w:tcBorders>
              <w:top w:val="nil"/>
              <w:left w:val="nil"/>
              <w:bottom w:val="nil"/>
              <w:right w:val="nil"/>
            </w:tcBorders>
            <w:shd w:val="clear" w:color="auto" w:fill="auto"/>
            <w:vAlign w:val="center"/>
            <w:hideMark/>
          </w:tcPr>
          <w:p w14:paraId="037BEF8F" w14:textId="77777777" w:rsidR="00014DF7" w:rsidRPr="00014DF7" w:rsidRDefault="00014DF7" w:rsidP="00014DF7">
            <w:pPr>
              <w:spacing w:before="0" w:after="0" w:line="240" w:lineRule="auto"/>
              <w:rPr>
                <w:rFonts w:ascii="Calibri" w:eastAsia="Times New Roman" w:hAnsi="Calibri" w:cs="Calibri"/>
                <w:color w:val="000000"/>
                <w:sz w:val="20"/>
                <w:szCs w:val="20"/>
                <w:lang w:eastAsia="es-PE"/>
              </w:rPr>
            </w:pPr>
            <w:r w:rsidRPr="00014DF7">
              <w:rPr>
                <w:rFonts w:ascii="Calibri" w:eastAsia="Times New Roman" w:hAnsi="Calibri" w:cs="Calibri"/>
                <w:color w:val="000000"/>
                <w:sz w:val="20"/>
                <w:szCs w:val="20"/>
                <w:lang w:eastAsia="es-PE"/>
              </w:rPr>
              <w:t>Media</w:t>
            </w:r>
          </w:p>
        </w:tc>
        <w:tc>
          <w:tcPr>
            <w:tcW w:w="1185" w:type="dxa"/>
            <w:tcBorders>
              <w:top w:val="nil"/>
              <w:left w:val="nil"/>
              <w:bottom w:val="nil"/>
              <w:right w:val="nil"/>
            </w:tcBorders>
            <w:shd w:val="clear" w:color="auto" w:fill="auto"/>
            <w:vAlign w:val="center"/>
            <w:hideMark/>
          </w:tcPr>
          <w:p w14:paraId="44A1F121" w14:textId="77777777" w:rsidR="00014DF7" w:rsidRPr="00014DF7" w:rsidRDefault="00014DF7" w:rsidP="00014DF7">
            <w:pPr>
              <w:spacing w:before="0" w:after="0" w:line="240" w:lineRule="auto"/>
              <w:rPr>
                <w:rFonts w:ascii="Calibri" w:eastAsia="Times New Roman" w:hAnsi="Calibri" w:cs="Calibri"/>
                <w:color w:val="000000"/>
                <w:sz w:val="20"/>
                <w:szCs w:val="20"/>
                <w:lang w:eastAsia="es-PE"/>
              </w:rPr>
            </w:pPr>
            <w:r w:rsidRPr="00014DF7">
              <w:rPr>
                <w:rFonts w:ascii="Calibri" w:eastAsia="Times New Roman" w:hAnsi="Calibri" w:cs="Calibri"/>
                <w:color w:val="000000"/>
                <w:sz w:val="20"/>
                <w:szCs w:val="20"/>
                <w:lang w:eastAsia="es-PE"/>
              </w:rPr>
              <w:t>Escasa</w:t>
            </w:r>
          </w:p>
        </w:tc>
      </w:tr>
      <w:tr w:rsidR="00014DF7" w:rsidRPr="00014DF7" w14:paraId="3A7524BB" w14:textId="77777777" w:rsidTr="00014DF7">
        <w:trPr>
          <w:trHeight w:val="510"/>
          <w:jc w:val="center"/>
        </w:trPr>
        <w:tc>
          <w:tcPr>
            <w:tcW w:w="1183" w:type="dxa"/>
            <w:vMerge/>
            <w:tcBorders>
              <w:top w:val="nil"/>
              <w:left w:val="nil"/>
              <w:bottom w:val="single" w:sz="4" w:space="0" w:color="000000"/>
              <w:right w:val="nil"/>
            </w:tcBorders>
            <w:vAlign w:val="center"/>
            <w:hideMark/>
          </w:tcPr>
          <w:p w14:paraId="54AABC44" w14:textId="77777777" w:rsidR="00014DF7" w:rsidRPr="00014DF7" w:rsidRDefault="00014DF7" w:rsidP="00014DF7">
            <w:pPr>
              <w:spacing w:before="0" w:after="0" w:line="240" w:lineRule="auto"/>
              <w:jc w:val="left"/>
              <w:rPr>
                <w:rFonts w:ascii="Calibri" w:eastAsia="Times New Roman" w:hAnsi="Calibri" w:cs="Calibri"/>
                <w:color w:val="000000"/>
                <w:sz w:val="20"/>
                <w:szCs w:val="20"/>
                <w:lang w:eastAsia="es-PE"/>
              </w:rPr>
            </w:pPr>
          </w:p>
        </w:tc>
        <w:tc>
          <w:tcPr>
            <w:tcW w:w="1220" w:type="dxa"/>
            <w:tcBorders>
              <w:top w:val="nil"/>
              <w:left w:val="nil"/>
              <w:bottom w:val="single" w:sz="4" w:space="0" w:color="auto"/>
              <w:right w:val="nil"/>
            </w:tcBorders>
            <w:shd w:val="clear" w:color="auto" w:fill="auto"/>
            <w:vAlign w:val="center"/>
            <w:hideMark/>
          </w:tcPr>
          <w:p w14:paraId="350560CF" w14:textId="77777777" w:rsidR="00014DF7" w:rsidRPr="00014DF7" w:rsidRDefault="00014DF7" w:rsidP="00014DF7">
            <w:pPr>
              <w:spacing w:before="0" w:after="0" w:line="240" w:lineRule="auto"/>
              <w:rPr>
                <w:rFonts w:ascii="Calibri" w:eastAsia="Times New Roman" w:hAnsi="Calibri" w:cs="Calibri"/>
                <w:color w:val="000000"/>
                <w:sz w:val="20"/>
                <w:szCs w:val="20"/>
                <w:lang w:eastAsia="es-PE"/>
              </w:rPr>
            </w:pPr>
            <w:r w:rsidRPr="00014DF7">
              <w:rPr>
                <w:rFonts w:ascii="Calibri" w:eastAsia="Times New Roman" w:hAnsi="Calibri" w:cs="Calibri"/>
                <w:color w:val="000000"/>
                <w:sz w:val="20"/>
                <w:szCs w:val="20"/>
                <w:lang w:eastAsia="es-PE"/>
              </w:rPr>
              <w:t>Baja</w:t>
            </w:r>
          </w:p>
        </w:tc>
        <w:tc>
          <w:tcPr>
            <w:tcW w:w="1220" w:type="dxa"/>
            <w:tcBorders>
              <w:top w:val="nil"/>
              <w:left w:val="nil"/>
              <w:bottom w:val="single" w:sz="4" w:space="0" w:color="auto"/>
              <w:right w:val="nil"/>
            </w:tcBorders>
            <w:shd w:val="clear" w:color="auto" w:fill="auto"/>
            <w:vAlign w:val="center"/>
            <w:hideMark/>
          </w:tcPr>
          <w:p w14:paraId="2A5FB274" w14:textId="77777777" w:rsidR="00014DF7" w:rsidRPr="00014DF7" w:rsidRDefault="00014DF7" w:rsidP="00014DF7">
            <w:pPr>
              <w:spacing w:before="0" w:after="0" w:line="240" w:lineRule="auto"/>
              <w:rPr>
                <w:rFonts w:ascii="Calibri" w:eastAsia="Times New Roman" w:hAnsi="Calibri" w:cs="Calibri"/>
                <w:color w:val="000000"/>
                <w:sz w:val="20"/>
                <w:szCs w:val="20"/>
                <w:lang w:eastAsia="es-PE"/>
              </w:rPr>
            </w:pPr>
            <w:r w:rsidRPr="00014DF7">
              <w:rPr>
                <w:rFonts w:ascii="Calibri" w:eastAsia="Times New Roman" w:hAnsi="Calibri" w:cs="Calibri"/>
                <w:color w:val="000000"/>
                <w:sz w:val="20"/>
                <w:szCs w:val="20"/>
                <w:lang w:eastAsia="es-PE"/>
              </w:rPr>
              <w:t>Media</w:t>
            </w:r>
          </w:p>
        </w:tc>
        <w:tc>
          <w:tcPr>
            <w:tcW w:w="1220" w:type="dxa"/>
            <w:tcBorders>
              <w:top w:val="nil"/>
              <w:left w:val="nil"/>
              <w:bottom w:val="single" w:sz="4" w:space="0" w:color="auto"/>
              <w:right w:val="nil"/>
            </w:tcBorders>
            <w:shd w:val="clear" w:color="auto" w:fill="auto"/>
            <w:vAlign w:val="center"/>
            <w:hideMark/>
          </w:tcPr>
          <w:p w14:paraId="344DCA08" w14:textId="77777777" w:rsidR="00014DF7" w:rsidRPr="00014DF7" w:rsidRDefault="00014DF7" w:rsidP="00014DF7">
            <w:pPr>
              <w:spacing w:before="0" w:after="0" w:line="240" w:lineRule="auto"/>
              <w:rPr>
                <w:rFonts w:ascii="Calibri" w:eastAsia="Times New Roman" w:hAnsi="Calibri" w:cs="Calibri"/>
                <w:color w:val="000000"/>
                <w:sz w:val="20"/>
                <w:szCs w:val="20"/>
                <w:lang w:eastAsia="es-PE"/>
              </w:rPr>
            </w:pPr>
            <w:r w:rsidRPr="00014DF7">
              <w:rPr>
                <w:rFonts w:ascii="Calibri" w:eastAsia="Times New Roman" w:hAnsi="Calibri" w:cs="Calibri"/>
                <w:color w:val="000000"/>
                <w:sz w:val="20"/>
                <w:szCs w:val="20"/>
                <w:lang w:eastAsia="es-PE"/>
              </w:rPr>
              <w:t>Elevada</w:t>
            </w:r>
          </w:p>
        </w:tc>
        <w:tc>
          <w:tcPr>
            <w:tcW w:w="1185" w:type="dxa"/>
            <w:tcBorders>
              <w:top w:val="nil"/>
              <w:left w:val="nil"/>
              <w:bottom w:val="single" w:sz="4" w:space="0" w:color="auto"/>
              <w:right w:val="nil"/>
            </w:tcBorders>
            <w:shd w:val="clear" w:color="auto" w:fill="auto"/>
            <w:vAlign w:val="center"/>
            <w:hideMark/>
          </w:tcPr>
          <w:p w14:paraId="274C7019" w14:textId="77777777" w:rsidR="00014DF7" w:rsidRPr="00014DF7" w:rsidRDefault="00014DF7" w:rsidP="00014DF7">
            <w:pPr>
              <w:spacing w:before="0" w:after="0" w:line="240" w:lineRule="auto"/>
              <w:rPr>
                <w:rFonts w:ascii="Calibri" w:eastAsia="Times New Roman" w:hAnsi="Calibri" w:cs="Calibri"/>
                <w:color w:val="000000"/>
                <w:sz w:val="20"/>
                <w:szCs w:val="20"/>
                <w:lang w:eastAsia="es-PE"/>
              </w:rPr>
            </w:pPr>
            <w:r w:rsidRPr="00014DF7">
              <w:rPr>
                <w:rFonts w:ascii="Calibri" w:eastAsia="Times New Roman" w:hAnsi="Calibri" w:cs="Calibri"/>
                <w:color w:val="000000"/>
                <w:sz w:val="20"/>
                <w:szCs w:val="20"/>
                <w:lang w:eastAsia="es-PE"/>
              </w:rPr>
              <w:t>Especializadas</w:t>
            </w:r>
          </w:p>
        </w:tc>
      </w:tr>
    </w:tbl>
    <w:p w14:paraId="76CF079C" w14:textId="77777777" w:rsidR="004C5F8E" w:rsidRPr="004C5F8E" w:rsidRDefault="004C5F8E" w:rsidP="00571D68">
      <w:pPr>
        <w:spacing w:line="360" w:lineRule="auto"/>
        <w:ind w:left="709"/>
        <w:rPr>
          <w:lang w:val="es-ES"/>
        </w:rPr>
      </w:pPr>
      <w:r w:rsidRPr="004C5F8E">
        <w:rPr>
          <w:lang w:val="es-ES"/>
        </w:rPr>
        <w:t xml:space="preserve">Fuente: </w:t>
      </w:r>
      <w:proofErr w:type="spellStart"/>
      <w:r w:rsidRPr="004C5F8E">
        <w:rPr>
          <w:lang w:val="es-ES"/>
        </w:rPr>
        <w:t>Pospsych</w:t>
      </w:r>
      <w:proofErr w:type="spellEnd"/>
      <w:r w:rsidRPr="004C5F8E">
        <w:rPr>
          <w:lang w:val="es-ES"/>
        </w:rPr>
        <w:t xml:space="preserve"> </w:t>
      </w:r>
      <w:proofErr w:type="spellStart"/>
      <w:r w:rsidRPr="004C5F8E">
        <w:rPr>
          <w:lang w:val="es-ES"/>
        </w:rPr>
        <w:t>Conference</w:t>
      </w:r>
      <w:proofErr w:type="spellEnd"/>
      <w:r w:rsidRPr="004C5F8E">
        <w:rPr>
          <w:lang w:val="es-ES"/>
        </w:rPr>
        <w:t xml:space="preserve">, </w:t>
      </w:r>
      <w:proofErr w:type="spellStart"/>
      <w:r w:rsidRPr="004C5F8E">
        <w:rPr>
          <w:lang w:val="es-ES"/>
        </w:rPr>
        <w:t>Verbania</w:t>
      </w:r>
      <w:proofErr w:type="spellEnd"/>
      <w:r w:rsidRPr="004C5F8E">
        <w:rPr>
          <w:lang w:val="es-ES"/>
        </w:rPr>
        <w:t>, 2004</w:t>
      </w:r>
    </w:p>
    <w:p w14:paraId="7F63D1A5" w14:textId="77777777" w:rsidR="004C5F8E" w:rsidRPr="004C5F8E" w:rsidRDefault="004C5F8E" w:rsidP="00571D68">
      <w:pPr>
        <w:spacing w:line="360" w:lineRule="auto"/>
        <w:ind w:left="709"/>
        <w:rPr>
          <w:lang w:val="es-ES"/>
        </w:rPr>
      </w:pPr>
      <w:r w:rsidRPr="004C5F8E">
        <w:rPr>
          <w:lang w:val="es-ES"/>
        </w:rPr>
        <w:t>1. Nivel 1, Diagnóstico precoz</w:t>
      </w:r>
    </w:p>
    <w:p w14:paraId="336EAF63" w14:textId="77777777" w:rsidR="004C5F8E" w:rsidRPr="004C5F8E" w:rsidRDefault="004C5F8E" w:rsidP="00571D68">
      <w:pPr>
        <w:spacing w:line="360" w:lineRule="auto"/>
        <w:ind w:left="709"/>
        <w:rPr>
          <w:lang w:val="es-ES"/>
        </w:rPr>
      </w:pPr>
      <w:r w:rsidRPr="004C5F8E">
        <w:rPr>
          <w:lang w:val="es-ES"/>
        </w:rPr>
        <w:t>El objetivo de este nivel es sólo para identificar los problemas de salud, seguridad, bienestar y resolver de inmediato los problemas sencillos, como un hueco en el piso, un contenedor abandonado que contiene solventes, una pantalla de computadora orientada hacia la ventana.... Esta identificación debe llevarse a cabo internamente por las personas quienes conocen perfectamente la situación de trabajo, incluso si tienen poco conocimiento en materia de seguridad, de fisiología o de ergonomía.</w:t>
      </w:r>
    </w:p>
    <w:p w14:paraId="384B39F7" w14:textId="77777777" w:rsidR="004C5F8E" w:rsidRPr="004C5F8E" w:rsidRDefault="004C5F8E" w:rsidP="00571D68">
      <w:pPr>
        <w:spacing w:line="360" w:lineRule="auto"/>
        <w:ind w:left="709"/>
        <w:rPr>
          <w:lang w:val="es-ES"/>
        </w:rPr>
      </w:pPr>
      <w:r w:rsidRPr="004C5F8E">
        <w:rPr>
          <w:lang w:val="es-ES"/>
        </w:rPr>
        <w:t>Estas personas son el colectivo laboral (los propios trabajadores y sus superiores inmediatos) y el empleador mismo en las pequeñas empresas, con un asesor en prevención interno si está disponible en una mediana o una gran empresa. Las herramientas deben ser simples y fáciles de entender y utilizar y deben adaptarse al sector industrial.</w:t>
      </w:r>
    </w:p>
    <w:p w14:paraId="38FB79C5" w14:textId="77777777" w:rsidR="004C5F8E" w:rsidRPr="004C5F8E" w:rsidRDefault="004C5F8E" w:rsidP="00571D68">
      <w:pPr>
        <w:spacing w:line="360" w:lineRule="auto"/>
        <w:ind w:left="709"/>
        <w:rPr>
          <w:lang w:val="es-ES"/>
        </w:rPr>
      </w:pPr>
      <w:r w:rsidRPr="004C5F8E">
        <w:rPr>
          <w:lang w:val="es-ES"/>
        </w:rPr>
        <w:t>La guía en este nivel 1, Diagnóstico precoz, debe tratar de identificar los problemas en todas las circunstancias laborales, y no sólo en un momento dado.</w:t>
      </w:r>
    </w:p>
    <w:p w14:paraId="227B4785" w14:textId="77777777" w:rsidR="004C5F8E" w:rsidRPr="004C5F8E" w:rsidRDefault="004C5F8E" w:rsidP="00571D68">
      <w:pPr>
        <w:spacing w:line="360" w:lineRule="auto"/>
        <w:ind w:left="709"/>
        <w:rPr>
          <w:lang w:val="es-ES"/>
        </w:rPr>
      </w:pPr>
      <w:r w:rsidRPr="004C5F8E">
        <w:rPr>
          <w:lang w:val="es-ES"/>
        </w:rPr>
        <w:t>2. Nivel 2, Observación</w:t>
      </w:r>
    </w:p>
    <w:p w14:paraId="6E7381B2" w14:textId="77777777" w:rsidR="004C5F8E" w:rsidRPr="004C5F8E" w:rsidRDefault="004C5F8E" w:rsidP="00571D68">
      <w:pPr>
        <w:spacing w:line="360" w:lineRule="auto"/>
        <w:ind w:left="709"/>
        <w:rPr>
          <w:lang w:val="es-ES"/>
        </w:rPr>
      </w:pPr>
      <w:r w:rsidRPr="004C5F8E">
        <w:rPr>
          <w:lang w:val="es-ES"/>
        </w:rPr>
        <w:t>Un problema no resuelto en el nivel 1, Diagnóstico precoz, debe ser estudiado en más detalle. La guía debe ser sencilla de entender y poner en práctica, rápida y económica, a fin de ser utilizada sistemáticamente como sea posible por el colectivo laboral, con la cooperación de un asesor en prevención interno en salud ocupacional cuando es disponible.</w:t>
      </w:r>
    </w:p>
    <w:p w14:paraId="60437556" w14:textId="77777777" w:rsidR="004C5F8E" w:rsidRPr="004C5F8E" w:rsidRDefault="004C5F8E" w:rsidP="00571D68">
      <w:pPr>
        <w:spacing w:line="360" w:lineRule="auto"/>
        <w:ind w:left="709"/>
        <w:rPr>
          <w:lang w:val="es-ES"/>
        </w:rPr>
      </w:pPr>
      <w:r w:rsidRPr="004C5F8E">
        <w:rPr>
          <w:lang w:val="es-ES"/>
        </w:rPr>
        <w:t xml:space="preserve">El objetivo es de nuevo ayudar al colectivo laboral a discutir el problema con el fin de identificar soluciones de prevención tan pronto como sea posible. Como el </w:t>
      </w:r>
      <w:r w:rsidRPr="004C5F8E">
        <w:rPr>
          <w:lang w:val="es-ES"/>
        </w:rPr>
        <w:lastRenderedPageBreak/>
        <w:t>nivel 1, la Observación requiere un profundo conocimiento de la situación de trabajo según sus diversos aspectos, sus opciones, el funcionamiento normal o anormal. La profundidad del estudio en este nivel 2, Observación, variará de acuerdo con el factor de riesgo, la empresa y la cualificación de los participantes.</w:t>
      </w:r>
    </w:p>
    <w:p w14:paraId="16F93ED5" w14:textId="77777777" w:rsidR="004C5F8E" w:rsidRPr="004C5F8E" w:rsidRDefault="004C5F8E" w:rsidP="00571D68">
      <w:pPr>
        <w:spacing w:line="360" w:lineRule="auto"/>
        <w:ind w:left="709"/>
        <w:rPr>
          <w:lang w:val="es-ES"/>
        </w:rPr>
      </w:pPr>
      <w:r w:rsidRPr="004C5F8E">
        <w:rPr>
          <w:lang w:val="es-ES"/>
        </w:rPr>
        <w:t>La guía no debe requerir ninguna cuantificación y, por lo tanto, ninguna medición.</w:t>
      </w:r>
    </w:p>
    <w:p w14:paraId="72EC3C01" w14:textId="77777777" w:rsidR="004C5F8E" w:rsidRPr="004C5F8E" w:rsidRDefault="004C5F8E" w:rsidP="00571D68">
      <w:pPr>
        <w:spacing w:line="360" w:lineRule="auto"/>
        <w:ind w:left="709"/>
        <w:rPr>
          <w:lang w:val="es-ES"/>
        </w:rPr>
      </w:pPr>
      <w:r w:rsidRPr="004C5F8E">
        <w:rPr>
          <w:lang w:val="es-ES"/>
        </w:rPr>
        <w:t>3. Nivel 3, Análisis</w:t>
      </w:r>
    </w:p>
    <w:p w14:paraId="6BC6EF44" w14:textId="77777777" w:rsidR="004C5F8E" w:rsidRPr="004C5F8E" w:rsidRDefault="004C5F8E" w:rsidP="00571D68">
      <w:pPr>
        <w:spacing w:line="360" w:lineRule="auto"/>
        <w:ind w:left="709"/>
        <w:rPr>
          <w:lang w:val="es-ES"/>
        </w:rPr>
      </w:pPr>
      <w:r w:rsidRPr="004C5F8E">
        <w:rPr>
          <w:lang w:val="es-ES"/>
        </w:rPr>
        <w:t>Cuando los niveles de Diagnóstico precoz y Observación no permiten disminuir el riesgo a un valor aceptable o que subsiste duda, es necesario ir más lejos al Análisis de sus componentes y a la búsqueda de soluciones.</w:t>
      </w:r>
    </w:p>
    <w:p w14:paraId="49D5FC1D" w14:textId="77777777" w:rsidR="004C5F8E" w:rsidRPr="004C5F8E" w:rsidRDefault="004C5F8E" w:rsidP="00571D68">
      <w:pPr>
        <w:spacing w:line="360" w:lineRule="auto"/>
        <w:ind w:left="709"/>
        <w:rPr>
          <w:lang w:val="es-ES"/>
        </w:rPr>
      </w:pPr>
      <w:r w:rsidRPr="004C5F8E">
        <w:rPr>
          <w:lang w:val="es-ES"/>
        </w:rPr>
        <w:t>Este nivel requiere la asistencia de un asesor en prevención que tiene los conocimientos, las herramientas y las técnicas necesarias. A menudo este es un asesor externo, quien debe intervenir en estrecha cooperación con los que realizaron el nivel 2, Observación.</w:t>
      </w:r>
    </w:p>
    <w:p w14:paraId="3135BA7B" w14:textId="77777777" w:rsidR="004C5F8E" w:rsidRPr="004C5F8E" w:rsidRDefault="004C5F8E" w:rsidP="00571D68">
      <w:pPr>
        <w:spacing w:line="360" w:lineRule="auto"/>
        <w:ind w:left="709"/>
        <w:rPr>
          <w:lang w:val="es-ES"/>
        </w:rPr>
      </w:pPr>
      <w:r w:rsidRPr="004C5F8E">
        <w:rPr>
          <w:lang w:val="es-ES"/>
        </w:rPr>
        <w:t>La guía puede ser más sofisticada en términos y conceptos. Puede también requerir simples mediciones con instrumentos comunes, mediciones realizadas con objetivos explicitados de verificación de los problemas, de investigación de las causas y de optimización de las soluciones.</w:t>
      </w:r>
    </w:p>
    <w:p w14:paraId="753FC145" w14:textId="77777777" w:rsidR="004C5F8E" w:rsidRPr="004C5F8E" w:rsidRDefault="004C5F8E" w:rsidP="00571D68">
      <w:pPr>
        <w:spacing w:line="360" w:lineRule="auto"/>
        <w:ind w:left="709"/>
        <w:rPr>
          <w:lang w:val="es-ES"/>
        </w:rPr>
      </w:pPr>
      <w:r w:rsidRPr="004C5F8E">
        <w:rPr>
          <w:lang w:val="es-ES"/>
        </w:rPr>
        <w:t>4. Nivel 4, Experto</w:t>
      </w:r>
    </w:p>
    <w:p w14:paraId="29E663F0" w14:textId="77777777" w:rsidR="004C5F8E" w:rsidRPr="004C5F8E" w:rsidRDefault="004C5F8E" w:rsidP="00571D68">
      <w:pPr>
        <w:spacing w:line="360" w:lineRule="auto"/>
        <w:ind w:left="709"/>
        <w:rPr>
          <w:lang w:val="es-ES"/>
        </w:rPr>
      </w:pPr>
      <w:r w:rsidRPr="004C5F8E">
        <w:rPr>
          <w:lang w:val="es-ES"/>
        </w:rPr>
        <w:t>Especialmente en situaciones complejas, un estudio de nivel 4, Experto, podría ser necesario, con la asistencia adicional de un experto. Mediciones sofisticadas o específicas son necesarias para optimizar soluciones adecuadas.</w:t>
      </w:r>
    </w:p>
    <w:p w14:paraId="0694A903" w14:textId="77777777" w:rsidR="004C5F8E" w:rsidRPr="004C5F8E" w:rsidRDefault="004C5F8E" w:rsidP="00571D68">
      <w:pPr>
        <w:spacing w:line="360" w:lineRule="auto"/>
        <w:ind w:left="709"/>
        <w:rPr>
          <w:lang w:val="es-ES"/>
        </w:rPr>
      </w:pPr>
      <w:r w:rsidRPr="004C5F8E">
        <w:rPr>
          <w:lang w:val="es-ES"/>
        </w:rPr>
        <w:t xml:space="preserve">La guía de diálogo </w:t>
      </w:r>
      <w:proofErr w:type="spellStart"/>
      <w:r w:rsidRPr="004C5F8E">
        <w:rPr>
          <w:lang w:val="es-ES"/>
        </w:rPr>
        <w:t>Déparis</w:t>
      </w:r>
      <w:proofErr w:type="spellEnd"/>
      <w:r w:rsidRPr="004C5F8E">
        <w:rPr>
          <w:lang w:val="es-ES"/>
        </w:rPr>
        <w:t xml:space="preserve"> presentada </w:t>
      </w:r>
      <w:proofErr w:type="spellStart"/>
      <w:r w:rsidRPr="004C5F8E">
        <w:rPr>
          <w:lang w:val="es-ES"/>
        </w:rPr>
        <w:t>mas</w:t>
      </w:r>
      <w:proofErr w:type="spellEnd"/>
      <w:r w:rsidRPr="004C5F8E">
        <w:rPr>
          <w:lang w:val="es-ES"/>
        </w:rPr>
        <w:t xml:space="preserve"> adelante intenta satisfacer las exigencias para el nivel 1, Diagnóstico precoz.</w:t>
      </w:r>
    </w:p>
    <w:p w14:paraId="10247BC2" w14:textId="77777777" w:rsidR="004C5F8E" w:rsidRPr="004C5F8E" w:rsidRDefault="004C5F8E" w:rsidP="00571D68">
      <w:pPr>
        <w:spacing w:line="360" w:lineRule="auto"/>
        <w:ind w:left="709"/>
        <w:rPr>
          <w:lang w:val="es-ES"/>
        </w:rPr>
      </w:pPr>
      <w:r w:rsidRPr="004C5F8E">
        <w:rPr>
          <w:lang w:val="es-ES"/>
        </w:rPr>
        <w:t xml:space="preserve">Las guías de Observación, Análisis y Experto se han desarrollado y validado con respecto al ruido, ambientes térmicos, iluminación, vibración del cuerpo entero y mano-brazo, trastornos músculo-esqueléticos, agentes químicos, agentes biológicos, la seguridad (caídas, resbalones, etc.), riesgos de incendio y explosión, </w:t>
      </w:r>
      <w:r w:rsidRPr="004C5F8E">
        <w:rPr>
          <w:lang w:val="es-ES"/>
        </w:rPr>
        <w:lastRenderedPageBreak/>
        <w:t>seguridad eléctrica, máquinas, trabajo con computadora, lugares sociales y aspectos psicosociales.</w:t>
      </w:r>
    </w:p>
    <w:p w14:paraId="62AC86A2" w14:textId="77777777" w:rsidR="004C5F8E" w:rsidRPr="004C5F8E" w:rsidRDefault="004C5F8E" w:rsidP="00571D68">
      <w:pPr>
        <w:spacing w:line="360" w:lineRule="auto"/>
        <w:ind w:left="709"/>
        <w:rPr>
          <w:lang w:val="es-ES"/>
        </w:rPr>
      </w:pPr>
      <w:r w:rsidRPr="004C5F8E">
        <w:rPr>
          <w:lang w:val="es-ES"/>
        </w:rPr>
        <w:t>Criterios de una herramienta de Diagnóstico precoz global de los riesgos</w:t>
      </w:r>
    </w:p>
    <w:p w14:paraId="0FB5E7CB" w14:textId="77777777" w:rsidR="004C5F8E" w:rsidRPr="004C5F8E" w:rsidRDefault="004C5F8E" w:rsidP="00571D68">
      <w:pPr>
        <w:spacing w:line="360" w:lineRule="auto"/>
        <w:ind w:left="709"/>
        <w:rPr>
          <w:lang w:val="es-ES"/>
        </w:rPr>
      </w:pPr>
      <w:r w:rsidRPr="004C5F8E">
        <w:rPr>
          <w:lang w:val="es-ES"/>
        </w:rPr>
        <w:t>Sobre la base de la experiencia adquirida por los métodos presentados anteriormente, se pueden definir del siguiente modo los criterios para una herramienta global de Diagnóstico precoz de los riesgos:</w:t>
      </w:r>
    </w:p>
    <w:p w14:paraId="508A22A6" w14:textId="77777777" w:rsidR="004C5F8E" w:rsidRPr="004C5F8E" w:rsidRDefault="004C5F8E" w:rsidP="00571D68">
      <w:pPr>
        <w:spacing w:line="360" w:lineRule="auto"/>
        <w:ind w:left="709"/>
        <w:rPr>
          <w:lang w:val="es-ES"/>
        </w:rPr>
      </w:pPr>
      <w:r w:rsidRPr="004C5F8E">
        <w:rPr>
          <w:lang w:val="es-ES"/>
        </w:rPr>
        <w:t>• Abordar rápidamente la mayoría de los aspectos de la situación de trabajo.</w:t>
      </w:r>
    </w:p>
    <w:p w14:paraId="5E601438" w14:textId="77777777" w:rsidR="004C5F8E" w:rsidRPr="004C5F8E" w:rsidRDefault="004C5F8E" w:rsidP="00571D68">
      <w:pPr>
        <w:spacing w:line="360" w:lineRule="auto"/>
        <w:ind w:left="709"/>
        <w:rPr>
          <w:lang w:val="es-ES"/>
        </w:rPr>
      </w:pPr>
      <w:r w:rsidRPr="004C5F8E">
        <w:rPr>
          <w:lang w:val="es-ES"/>
        </w:rPr>
        <w:t>• No requerir ningún conocimiento especializado en seguridad, ergonomía, fisiología o psicología cognitiva y estar basado solamente en el conocimiento íntimo de la situación de trabajo del colectivo laboral.</w:t>
      </w:r>
    </w:p>
    <w:p w14:paraId="26F480FC" w14:textId="77777777" w:rsidR="004C5F8E" w:rsidRPr="004C5F8E" w:rsidRDefault="004C5F8E" w:rsidP="00571D68">
      <w:pPr>
        <w:spacing w:line="360" w:lineRule="auto"/>
        <w:ind w:left="709"/>
        <w:rPr>
          <w:lang w:val="es-ES"/>
        </w:rPr>
      </w:pPr>
      <w:r w:rsidRPr="004C5F8E">
        <w:rPr>
          <w:lang w:val="es-ES"/>
        </w:rPr>
        <w:t>• Ser utilizado directamente por este colectivo, con - si es posible, pero no indispensable - la asistencia de una persona capacitada en seguridad, ergonomía, etc. Se deduce que el método debe ser simple, fácil de comprender, utilizar el vocabulario corriente, tomar poco tiempo y no requerir ninguna medición.</w:t>
      </w:r>
    </w:p>
    <w:p w14:paraId="0D0518D2" w14:textId="77777777" w:rsidR="004C5F8E" w:rsidRPr="004C5F8E" w:rsidRDefault="004C5F8E" w:rsidP="00571D68">
      <w:pPr>
        <w:spacing w:line="360" w:lineRule="auto"/>
        <w:ind w:left="709"/>
        <w:rPr>
          <w:lang w:val="es-ES"/>
        </w:rPr>
      </w:pPr>
      <w:r w:rsidRPr="004C5F8E">
        <w:rPr>
          <w:lang w:val="es-ES"/>
        </w:rPr>
        <w:t>• Estar dirigida hacia la revisión de la situación de trabajo y de la búsqueda de mejoras. Resulta indispensable evitar las escalas de evaluación que desvían la atención de la búsqueda de soluciones hacia la determinación estéril de un resultado.</w:t>
      </w:r>
    </w:p>
    <w:p w14:paraId="1795D887" w14:textId="77777777" w:rsidR="004C5F8E" w:rsidRPr="004C5F8E" w:rsidRDefault="004C5F8E" w:rsidP="00571D68">
      <w:pPr>
        <w:spacing w:line="360" w:lineRule="auto"/>
        <w:ind w:left="709"/>
        <w:rPr>
          <w:lang w:val="es-ES"/>
        </w:rPr>
      </w:pPr>
      <w:r w:rsidRPr="004C5F8E">
        <w:rPr>
          <w:lang w:val="es-ES"/>
        </w:rPr>
        <w:t>• Estar orientada, no hacia la desaparición de los problemas de salud y seguridad, sino más hacia la búsqueda de una situación de trabajo “liviana, agradable y técnicamente eficiente”, hacia la búsqueda del estado de salud técnica, humana y económica óptima de la empresa.</w:t>
      </w:r>
    </w:p>
    <w:p w14:paraId="6AA07B46" w14:textId="77777777" w:rsidR="004C5F8E" w:rsidRPr="004C5F8E" w:rsidRDefault="004C5F8E" w:rsidP="00571D68">
      <w:pPr>
        <w:spacing w:line="360" w:lineRule="auto"/>
        <w:ind w:left="709"/>
        <w:rPr>
          <w:lang w:val="es-ES"/>
        </w:rPr>
      </w:pPr>
      <w:r w:rsidRPr="004C5F8E">
        <w:rPr>
          <w:lang w:val="es-ES"/>
        </w:rPr>
        <w:t>• Permitir llegar a un plan de acción a corto, mediano y largo plazo y a un plan de intervención posterior eficaz para los asesores en prevención más especializados.</w:t>
      </w:r>
    </w:p>
    <w:p w14:paraId="29A60A2B" w14:textId="77777777" w:rsidR="004C5F8E" w:rsidRPr="004C5F8E" w:rsidRDefault="004C5F8E" w:rsidP="00571D68">
      <w:pPr>
        <w:spacing w:line="360" w:lineRule="auto"/>
        <w:ind w:left="709"/>
        <w:rPr>
          <w:lang w:val="es-ES"/>
        </w:rPr>
      </w:pPr>
      <w:r w:rsidRPr="004C5F8E">
        <w:rPr>
          <w:lang w:val="es-ES"/>
        </w:rPr>
        <w:t xml:space="preserve">• Concebirse en el marco de la estrategia general de prevención SOBANE de la que debe constituir el primer nivel. El vínculo debe establecerse entre las </w:t>
      </w:r>
      <w:r w:rsidRPr="004C5F8E">
        <w:rPr>
          <w:lang w:val="es-ES"/>
        </w:rPr>
        <w:lastRenderedPageBreak/>
        <w:t>conclusiones de este Diagnóstico precoz y los niveles posteriores de intervención donde los aspectos con</w:t>
      </w:r>
    </w:p>
    <w:p w14:paraId="61E0D003" w14:textId="77777777" w:rsidR="004C5F8E" w:rsidRPr="004C5F8E" w:rsidRDefault="004C5F8E" w:rsidP="00571D68">
      <w:pPr>
        <w:spacing w:line="360" w:lineRule="auto"/>
        <w:ind w:left="709"/>
        <w:rPr>
          <w:lang w:val="es-ES"/>
        </w:rPr>
      </w:pPr>
      <w:r w:rsidRPr="004C5F8E">
        <w:rPr>
          <w:lang w:val="es-ES"/>
        </w:rPr>
        <w:t>“problemas” se profundizarán con el objetivo, de nuevo, de encontrar las soluciones más eficaces.</w:t>
      </w:r>
    </w:p>
    <w:p w14:paraId="0898EC5E" w14:textId="77777777" w:rsidR="004C5F8E" w:rsidRPr="004C5F8E" w:rsidRDefault="004C5F8E" w:rsidP="00571D68">
      <w:pPr>
        <w:spacing w:line="360" w:lineRule="auto"/>
        <w:ind w:left="709"/>
        <w:rPr>
          <w:lang w:val="es-ES"/>
        </w:rPr>
      </w:pPr>
      <w:r w:rsidRPr="004C5F8E">
        <w:rPr>
          <w:lang w:val="es-ES"/>
        </w:rPr>
        <w:t xml:space="preserve">La guía de diálogo </w:t>
      </w:r>
      <w:proofErr w:type="spellStart"/>
      <w:r w:rsidRPr="004C5F8E">
        <w:rPr>
          <w:lang w:val="es-ES"/>
        </w:rPr>
        <w:t>Déparis</w:t>
      </w:r>
      <w:proofErr w:type="spellEnd"/>
    </w:p>
    <w:p w14:paraId="6DB08D7D" w14:textId="77777777" w:rsidR="004C5F8E" w:rsidRPr="004C5F8E" w:rsidRDefault="004C5F8E" w:rsidP="00571D68">
      <w:pPr>
        <w:spacing w:line="360" w:lineRule="auto"/>
        <w:ind w:left="709"/>
        <w:rPr>
          <w:lang w:val="es-ES"/>
        </w:rPr>
      </w:pPr>
      <w:r w:rsidRPr="004C5F8E">
        <w:rPr>
          <w:lang w:val="es-ES"/>
        </w:rPr>
        <w:t xml:space="preserve">La guía de diálogo </w:t>
      </w:r>
      <w:proofErr w:type="spellStart"/>
      <w:r w:rsidRPr="004C5F8E">
        <w:rPr>
          <w:lang w:val="es-ES"/>
        </w:rPr>
        <w:t>Déparis</w:t>
      </w:r>
      <w:proofErr w:type="spellEnd"/>
      <w:r w:rsidRPr="004C5F8E">
        <w:rPr>
          <w:lang w:val="es-ES"/>
        </w:rPr>
        <w:t xml:space="preserve"> ambiciona seguir estrictamente estos criterios. Se presenta en forma de 18 cuadros (dados a continuación), abordando 18 aspectos de la situación de trabajo:</w:t>
      </w:r>
    </w:p>
    <w:p w14:paraId="2930EF38" w14:textId="77777777" w:rsidR="004C5F8E" w:rsidRPr="004C5F8E" w:rsidRDefault="004C5F8E" w:rsidP="00571D68">
      <w:pPr>
        <w:spacing w:line="360" w:lineRule="auto"/>
        <w:ind w:left="709"/>
        <w:rPr>
          <w:lang w:val="es-ES"/>
        </w:rPr>
      </w:pPr>
      <w:r w:rsidRPr="004C5F8E">
        <w:rPr>
          <w:lang w:val="es-ES"/>
        </w:rPr>
        <w:t>1. Locales y áreas de trabajo</w:t>
      </w:r>
    </w:p>
    <w:p w14:paraId="55560618" w14:textId="77777777" w:rsidR="004C5F8E" w:rsidRPr="004C5F8E" w:rsidRDefault="004C5F8E" w:rsidP="00571D68">
      <w:pPr>
        <w:spacing w:line="360" w:lineRule="auto"/>
        <w:ind w:left="709"/>
        <w:rPr>
          <w:lang w:val="es-ES"/>
        </w:rPr>
      </w:pPr>
      <w:r w:rsidRPr="004C5F8E">
        <w:rPr>
          <w:lang w:val="es-ES"/>
        </w:rPr>
        <w:t>2. Organización del trabajo</w:t>
      </w:r>
    </w:p>
    <w:p w14:paraId="60349CE2" w14:textId="77777777" w:rsidR="004C5F8E" w:rsidRPr="004C5F8E" w:rsidRDefault="004C5F8E" w:rsidP="00571D68">
      <w:pPr>
        <w:spacing w:line="360" w:lineRule="auto"/>
        <w:ind w:left="709"/>
        <w:rPr>
          <w:lang w:val="es-ES"/>
        </w:rPr>
      </w:pPr>
      <w:r w:rsidRPr="004C5F8E">
        <w:rPr>
          <w:lang w:val="es-ES"/>
        </w:rPr>
        <w:t>3. Accidentes de trabajo</w:t>
      </w:r>
    </w:p>
    <w:p w14:paraId="5D7385F5" w14:textId="77777777" w:rsidR="004C5F8E" w:rsidRPr="004C5F8E" w:rsidRDefault="004C5F8E" w:rsidP="00571D68">
      <w:pPr>
        <w:spacing w:line="360" w:lineRule="auto"/>
        <w:ind w:left="709"/>
        <w:rPr>
          <w:lang w:val="es-ES"/>
        </w:rPr>
      </w:pPr>
      <w:r w:rsidRPr="004C5F8E">
        <w:rPr>
          <w:lang w:val="es-ES"/>
        </w:rPr>
        <w:t>4. Riesgos eléctricos y de incendio</w:t>
      </w:r>
    </w:p>
    <w:p w14:paraId="33E6EB82" w14:textId="77777777" w:rsidR="004C5F8E" w:rsidRPr="004C5F8E" w:rsidRDefault="004C5F8E" w:rsidP="00571D68">
      <w:pPr>
        <w:spacing w:line="360" w:lineRule="auto"/>
        <w:ind w:left="709"/>
        <w:rPr>
          <w:lang w:val="es-ES"/>
        </w:rPr>
      </w:pPr>
      <w:r w:rsidRPr="004C5F8E">
        <w:rPr>
          <w:lang w:val="es-ES"/>
        </w:rPr>
        <w:t>5. Comandos y señales</w:t>
      </w:r>
    </w:p>
    <w:p w14:paraId="3CE5BC75" w14:textId="77777777" w:rsidR="004C5F8E" w:rsidRPr="004C5F8E" w:rsidRDefault="004C5F8E" w:rsidP="00571D68">
      <w:pPr>
        <w:spacing w:line="360" w:lineRule="auto"/>
        <w:ind w:left="709"/>
        <w:rPr>
          <w:lang w:val="es-ES"/>
        </w:rPr>
      </w:pPr>
      <w:r w:rsidRPr="004C5F8E">
        <w:rPr>
          <w:lang w:val="es-ES"/>
        </w:rPr>
        <w:t>6. Material de trabajo, herramientas, máquinas</w:t>
      </w:r>
    </w:p>
    <w:p w14:paraId="547BB35D" w14:textId="77777777" w:rsidR="004C5F8E" w:rsidRPr="004C5F8E" w:rsidRDefault="004C5F8E" w:rsidP="00571D68">
      <w:pPr>
        <w:spacing w:line="360" w:lineRule="auto"/>
        <w:ind w:left="709"/>
        <w:rPr>
          <w:lang w:val="es-ES"/>
        </w:rPr>
      </w:pPr>
      <w:r w:rsidRPr="004C5F8E">
        <w:rPr>
          <w:lang w:val="es-ES"/>
        </w:rPr>
        <w:t>7. Posiciones de trabajo</w:t>
      </w:r>
    </w:p>
    <w:p w14:paraId="289CCEFA" w14:textId="77777777" w:rsidR="004C5F8E" w:rsidRPr="004C5F8E" w:rsidRDefault="004C5F8E" w:rsidP="00571D68">
      <w:pPr>
        <w:spacing w:line="360" w:lineRule="auto"/>
        <w:ind w:left="709"/>
        <w:rPr>
          <w:lang w:val="es-ES"/>
        </w:rPr>
      </w:pPr>
      <w:r w:rsidRPr="004C5F8E">
        <w:rPr>
          <w:lang w:val="es-ES"/>
        </w:rPr>
        <w:t>8. Esfuerzos y manipulaciones de carga</w:t>
      </w:r>
    </w:p>
    <w:p w14:paraId="22BD1EA5" w14:textId="77777777" w:rsidR="004C5F8E" w:rsidRPr="004C5F8E" w:rsidRDefault="004C5F8E" w:rsidP="00571D68">
      <w:pPr>
        <w:spacing w:line="360" w:lineRule="auto"/>
        <w:ind w:left="709"/>
        <w:rPr>
          <w:lang w:val="es-ES"/>
        </w:rPr>
      </w:pPr>
      <w:r w:rsidRPr="004C5F8E">
        <w:rPr>
          <w:lang w:val="es-ES"/>
        </w:rPr>
        <w:t>9. Iluminación</w:t>
      </w:r>
    </w:p>
    <w:p w14:paraId="4C4D60E7" w14:textId="77777777" w:rsidR="004C5F8E" w:rsidRPr="004C5F8E" w:rsidRDefault="004C5F8E" w:rsidP="00571D68">
      <w:pPr>
        <w:spacing w:line="360" w:lineRule="auto"/>
        <w:ind w:left="709"/>
        <w:rPr>
          <w:lang w:val="es-ES"/>
        </w:rPr>
      </w:pPr>
      <w:r w:rsidRPr="004C5F8E">
        <w:rPr>
          <w:lang w:val="es-ES"/>
        </w:rPr>
        <w:t>10. Ruido</w:t>
      </w:r>
    </w:p>
    <w:p w14:paraId="4F8B6A43" w14:textId="77777777" w:rsidR="004C5F8E" w:rsidRPr="004C5F8E" w:rsidRDefault="004C5F8E" w:rsidP="00571D68">
      <w:pPr>
        <w:spacing w:line="360" w:lineRule="auto"/>
        <w:ind w:left="709"/>
        <w:rPr>
          <w:lang w:val="es-ES"/>
        </w:rPr>
      </w:pPr>
      <w:r w:rsidRPr="004C5F8E">
        <w:rPr>
          <w:lang w:val="es-ES"/>
        </w:rPr>
        <w:t>11. Higiene atmosférica</w:t>
      </w:r>
    </w:p>
    <w:p w14:paraId="32787F35" w14:textId="77777777" w:rsidR="004C5F8E" w:rsidRPr="004C5F8E" w:rsidRDefault="004C5F8E" w:rsidP="00571D68">
      <w:pPr>
        <w:spacing w:line="360" w:lineRule="auto"/>
        <w:ind w:left="709"/>
        <w:rPr>
          <w:lang w:val="es-ES"/>
        </w:rPr>
      </w:pPr>
      <w:r w:rsidRPr="004C5F8E">
        <w:rPr>
          <w:lang w:val="es-ES"/>
        </w:rPr>
        <w:t>12. Ambientes térmicos</w:t>
      </w:r>
    </w:p>
    <w:p w14:paraId="53B4D930" w14:textId="77777777" w:rsidR="004C5F8E" w:rsidRPr="004C5F8E" w:rsidRDefault="004C5F8E" w:rsidP="00571D68">
      <w:pPr>
        <w:spacing w:line="360" w:lineRule="auto"/>
        <w:ind w:left="709"/>
        <w:rPr>
          <w:lang w:val="es-ES"/>
        </w:rPr>
      </w:pPr>
      <w:r w:rsidRPr="004C5F8E">
        <w:rPr>
          <w:lang w:val="es-ES"/>
        </w:rPr>
        <w:t>13. Vibraciones</w:t>
      </w:r>
    </w:p>
    <w:p w14:paraId="5BFCE479" w14:textId="77777777" w:rsidR="004C5F8E" w:rsidRPr="004C5F8E" w:rsidRDefault="004C5F8E" w:rsidP="00571D68">
      <w:pPr>
        <w:spacing w:line="360" w:lineRule="auto"/>
        <w:ind w:left="709"/>
        <w:rPr>
          <w:lang w:val="es-ES"/>
        </w:rPr>
      </w:pPr>
      <w:r w:rsidRPr="004C5F8E">
        <w:rPr>
          <w:lang w:val="es-ES"/>
        </w:rPr>
        <w:t>14. Autonomía y responsabilidades individuales</w:t>
      </w:r>
    </w:p>
    <w:p w14:paraId="0FD5CE3A" w14:textId="77777777" w:rsidR="004C5F8E" w:rsidRPr="004C5F8E" w:rsidRDefault="004C5F8E" w:rsidP="00571D68">
      <w:pPr>
        <w:spacing w:line="360" w:lineRule="auto"/>
        <w:ind w:left="709"/>
        <w:rPr>
          <w:lang w:val="es-ES"/>
        </w:rPr>
      </w:pPr>
      <w:r w:rsidRPr="004C5F8E">
        <w:rPr>
          <w:lang w:val="es-ES"/>
        </w:rPr>
        <w:lastRenderedPageBreak/>
        <w:t>15. Contenido del trabajo</w:t>
      </w:r>
    </w:p>
    <w:p w14:paraId="18553980" w14:textId="77777777" w:rsidR="004C5F8E" w:rsidRPr="004C5F8E" w:rsidRDefault="004C5F8E" w:rsidP="00571D68">
      <w:pPr>
        <w:spacing w:line="360" w:lineRule="auto"/>
        <w:ind w:left="709"/>
        <w:rPr>
          <w:lang w:val="es-ES"/>
        </w:rPr>
      </w:pPr>
      <w:r w:rsidRPr="004C5F8E">
        <w:rPr>
          <w:lang w:val="es-ES"/>
        </w:rPr>
        <w:t>16. Presiones de tiempo</w:t>
      </w:r>
    </w:p>
    <w:p w14:paraId="188BA058" w14:textId="77777777" w:rsidR="004C5F8E" w:rsidRPr="004C5F8E" w:rsidRDefault="004C5F8E" w:rsidP="00571D68">
      <w:pPr>
        <w:spacing w:line="360" w:lineRule="auto"/>
        <w:ind w:left="709"/>
        <w:rPr>
          <w:lang w:val="es-ES"/>
        </w:rPr>
      </w:pPr>
      <w:r w:rsidRPr="004C5F8E">
        <w:rPr>
          <w:lang w:val="es-ES"/>
        </w:rPr>
        <w:t>17. Relaciones de trabajo con colegas y superiores</w:t>
      </w:r>
    </w:p>
    <w:p w14:paraId="3F931654" w14:textId="77777777" w:rsidR="004C5F8E" w:rsidRPr="004C5F8E" w:rsidRDefault="004C5F8E" w:rsidP="00571D68">
      <w:pPr>
        <w:spacing w:line="360" w:lineRule="auto"/>
        <w:ind w:left="709"/>
        <w:rPr>
          <w:lang w:val="es-ES"/>
        </w:rPr>
      </w:pPr>
      <w:r w:rsidRPr="004C5F8E">
        <w:rPr>
          <w:lang w:val="es-ES"/>
        </w:rPr>
        <w:t>18. Ambiente psicosocial</w:t>
      </w:r>
    </w:p>
    <w:p w14:paraId="08CC5D80" w14:textId="77777777" w:rsidR="004C5F8E" w:rsidRPr="004C5F8E" w:rsidRDefault="004C5F8E" w:rsidP="00571D68">
      <w:pPr>
        <w:spacing w:line="360" w:lineRule="auto"/>
        <w:ind w:left="709"/>
        <w:rPr>
          <w:lang w:val="es-ES"/>
        </w:rPr>
      </w:pPr>
      <w:r w:rsidRPr="004C5F8E">
        <w:rPr>
          <w:lang w:val="es-ES"/>
        </w:rPr>
        <w:t>El orden de estos ítems ha sido estudiado para facilitar el abordaje físico de una situación de trabajo dada de la mejor forma, de lo general a lo específico, considerando la organización general (ítems 1 y 2) antes que la ubicación del trabajo (3), la seguridad (4) y las herramientas y medios directos de trabajo (5 a 9). Los factores físicos de ambiente (10 a 14), frecuentemente abordados en primer lugar, han sido deliberadamente aplazados en la lista, a fin de luchar contra este hábito y llamar la atención sobre los primeros puntos.</w:t>
      </w:r>
    </w:p>
    <w:p w14:paraId="232BA7D5" w14:textId="77777777" w:rsidR="004C5F8E" w:rsidRPr="004C5F8E" w:rsidRDefault="004C5F8E" w:rsidP="00571D68">
      <w:pPr>
        <w:spacing w:line="360" w:lineRule="auto"/>
        <w:ind w:left="709"/>
        <w:rPr>
          <w:lang w:val="es-ES"/>
        </w:rPr>
      </w:pPr>
      <w:r w:rsidRPr="004C5F8E">
        <w:rPr>
          <w:lang w:val="es-ES"/>
        </w:rPr>
        <w:t>Los factores psico-organizacionales (15 a 18) han sido dejados en el último lugar, como en la mayoría de los métodos desarrollados anteriormente, realizando la reluctancia persistente de ciertos medios industriales a abordar estos aspectos.</w:t>
      </w:r>
    </w:p>
    <w:p w14:paraId="5CD24FEC" w14:textId="77777777" w:rsidR="004C5F8E" w:rsidRPr="004C5F8E" w:rsidRDefault="004C5F8E" w:rsidP="00571D68">
      <w:pPr>
        <w:spacing w:line="360" w:lineRule="auto"/>
        <w:ind w:left="709"/>
        <w:rPr>
          <w:lang w:val="es-ES"/>
        </w:rPr>
      </w:pPr>
      <w:r w:rsidRPr="004C5F8E">
        <w:rPr>
          <w:lang w:val="es-ES"/>
        </w:rPr>
        <w:t xml:space="preserve">Como ilustrada en la Tabla </w:t>
      </w:r>
      <w:proofErr w:type="spellStart"/>
      <w:r w:rsidRPr="004C5F8E">
        <w:rPr>
          <w:lang w:val="es-ES"/>
        </w:rPr>
        <w:t>Nº</w:t>
      </w:r>
      <w:proofErr w:type="spellEnd"/>
      <w:r w:rsidRPr="004C5F8E">
        <w:rPr>
          <w:lang w:val="es-ES"/>
        </w:rPr>
        <w:t xml:space="preserve"> 2, la guía de diálogo </w:t>
      </w:r>
      <w:proofErr w:type="spellStart"/>
      <w:r w:rsidRPr="004C5F8E">
        <w:rPr>
          <w:lang w:val="es-ES"/>
        </w:rPr>
        <w:t>Déparis</w:t>
      </w:r>
      <w:proofErr w:type="spellEnd"/>
      <w:r w:rsidRPr="004C5F8E">
        <w:rPr>
          <w:lang w:val="es-ES"/>
        </w:rPr>
        <w:t xml:space="preserve"> propone para cada aspecto una breve descripción de la situación deseada y una lista de aspectos para vigilar. Las palabras claves en negrilla servirán para guiar la discusión, mientras que las recomendaciones, en letras más pequeñas, ayudarán a buscar las acciones de mejoramiento más concretas y apropiadas.</w:t>
      </w:r>
    </w:p>
    <w:p w14:paraId="5551EEBB" w14:textId="0CD615FD" w:rsidR="00B72D96" w:rsidRPr="00B72D96" w:rsidRDefault="00B72D96" w:rsidP="00571D68">
      <w:pPr>
        <w:pStyle w:val="Descripcin"/>
        <w:keepNext/>
        <w:ind w:left="709"/>
        <w:rPr>
          <w:color w:val="auto"/>
        </w:rPr>
      </w:pPr>
      <w:bookmarkStart w:id="81" w:name="_Toc80560846"/>
      <w:r w:rsidRPr="00B72D96">
        <w:rPr>
          <w:color w:val="auto"/>
        </w:rPr>
        <w:t xml:space="preserve">Tabla </w:t>
      </w:r>
      <w:r w:rsidRPr="00B72D96">
        <w:rPr>
          <w:color w:val="auto"/>
        </w:rPr>
        <w:fldChar w:fldCharType="begin"/>
      </w:r>
      <w:r w:rsidRPr="00B72D96">
        <w:rPr>
          <w:color w:val="auto"/>
        </w:rPr>
        <w:instrText xml:space="preserve"> SEQ Tabla \* ARABIC </w:instrText>
      </w:r>
      <w:r w:rsidRPr="00B72D96">
        <w:rPr>
          <w:color w:val="auto"/>
        </w:rPr>
        <w:fldChar w:fldCharType="separate"/>
      </w:r>
      <w:r w:rsidR="001256B7">
        <w:rPr>
          <w:noProof/>
          <w:color w:val="auto"/>
        </w:rPr>
        <w:t>2</w:t>
      </w:r>
      <w:r w:rsidRPr="00B72D96">
        <w:rPr>
          <w:color w:val="auto"/>
        </w:rPr>
        <w:fldChar w:fldCharType="end"/>
      </w:r>
      <w:r w:rsidRPr="00B72D96">
        <w:rPr>
          <w:color w:val="auto"/>
        </w:rPr>
        <w:t xml:space="preserve"> Esquema de los 18 cuadros de la guía de dialogo DERARIS</w:t>
      </w:r>
      <w:bookmarkEnd w:id="81"/>
    </w:p>
    <w:tbl>
      <w:tblPr>
        <w:tblW w:w="7161" w:type="dxa"/>
        <w:tblInd w:w="779" w:type="dxa"/>
        <w:tblCellMar>
          <w:left w:w="70" w:type="dxa"/>
          <w:right w:w="70" w:type="dxa"/>
        </w:tblCellMar>
        <w:tblLook w:val="04A0" w:firstRow="1" w:lastRow="0" w:firstColumn="1" w:lastColumn="0" w:noHBand="0" w:noVBand="1"/>
      </w:tblPr>
      <w:tblGrid>
        <w:gridCol w:w="3611"/>
        <w:gridCol w:w="2651"/>
        <w:gridCol w:w="899"/>
      </w:tblGrid>
      <w:tr w:rsidR="004C5F8E" w:rsidRPr="004C5F8E" w14:paraId="1EA2254E" w14:textId="77777777" w:rsidTr="00B72D96">
        <w:trPr>
          <w:trHeight w:val="389"/>
        </w:trPr>
        <w:tc>
          <w:tcPr>
            <w:tcW w:w="71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3B9F8" w14:textId="77777777" w:rsidR="004C5F8E" w:rsidRPr="004C5F8E" w:rsidRDefault="004C5F8E" w:rsidP="00571D68">
            <w:pPr>
              <w:spacing w:line="240" w:lineRule="auto"/>
              <w:ind w:left="709"/>
              <w:rPr>
                <w:rFonts w:ascii="Calibri" w:hAnsi="Calibri"/>
                <w:color w:val="000000"/>
                <w:sz w:val="22"/>
                <w:lang w:eastAsia="es-PE"/>
              </w:rPr>
            </w:pPr>
            <w:r w:rsidRPr="004C5F8E">
              <w:rPr>
                <w:rFonts w:ascii="Calibri" w:hAnsi="Calibri"/>
                <w:color w:val="000000"/>
                <w:sz w:val="22"/>
                <w:lang w:eastAsia="es-PE"/>
              </w:rPr>
              <w:t>ASPECTO</w:t>
            </w:r>
          </w:p>
        </w:tc>
      </w:tr>
      <w:tr w:rsidR="004C5F8E" w:rsidRPr="004C5F8E" w14:paraId="6CB5FB24" w14:textId="77777777" w:rsidTr="00B72D96">
        <w:trPr>
          <w:trHeight w:val="551"/>
        </w:trPr>
        <w:tc>
          <w:tcPr>
            <w:tcW w:w="361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7DDC61" w14:textId="77777777" w:rsidR="004C5F8E" w:rsidRPr="004C5F8E" w:rsidRDefault="004C5F8E" w:rsidP="00571D68">
            <w:pPr>
              <w:spacing w:line="240" w:lineRule="auto"/>
              <w:ind w:left="709"/>
              <w:rPr>
                <w:rFonts w:ascii="Calibri" w:hAnsi="Calibri"/>
                <w:color w:val="000000"/>
                <w:sz w:val="22"/>
                <w:lang w:eastAsia="es-PE"/>
              </w:rPr>
            </w:pPr>
            <w:r w:rsidRPr="004C5F8E">
              <w:rPr>
                <w:rFonts w:ascii="Calibri" w:hAnsi="Calibri"/>
                <w:color w:val="000000"/>
                <w:sz w:val="22"/>
                <w:lang w:eastAsia="es-PE"/>
              </w:rPr>
              <w:t>A discutir Las áreas de trabajo: suficientemente espaciosas</w:t>
            </w:r>
          </w:p>
        </w:tc>
        <w:tc>
          <w:tcPr>
            <w:tcW w:w="3549" w:type="dxa"/>
            <w:gridSpan w:val="2"/>
            <w:tcBorders>
              <w:top w:val="single" w:sz="4" w:space="0" w:color="auto"/>
              <w:left w:val="nil"/>
              <w:bottom w:val="single" w:sz="4" w:space="0" w:color="auto"/>
              <w:right w:val="single" w:sz="4" w:space="0" w:color="auto"/>
            </w:tcBorders>
            <w:shd w:val="clear" w:color="auto" w:fill="auto"/>
            <w:vAlign w:val="center"/>
            <w:hideMark/>
          </w:tcPr>
          <w:p w14:paraId="707C542B" w14:textId="77777777" w:rsidR="004C5F8E" w:rsidRPr="004C5F8E" w:rsidRDefault="004C5F8E" w:rsidP="00571D68">
            <w:pPr>
              <w:spacing w:line="240" w:lineRule="auto"/>
              <w:ind w:left="709"/>
              <w:rPr>
                <w:rFonts w:ascii="Calibri" w:hAnsi="Calibri"/>
                <w:color w:val="000000"/>
                <w:sz w:val="22"/>
                <w:lang w:eastAsia="es-PE"/>
              </w:rPr>
            </w:pPr>
            <w:r w:rsidRPr="004C5F8E">
              <w:rPr>
                <w:rFonts w:ascii="Calibri" w:hAnsi="Calibri"/>
                <w:color w:val="000000"/>
                <w:sz w:val="22"/>
                <w:lang w:eastAsia="es-PE"/>
              </w:rPr>
              <w:t>¿Quién puede hacer qué en concreto y cuándo?</w:t>
            </w:r>
          </w:p>
        </w:tc>
      </w:tr>
      <w:tr w:rsidR="004C5F8E" w:rsidRPr="004C5F8E" w14:paraId="656AD2C5" w14:textId="77777777" w:rsidTr="00B72D96">
        <w:trPr>
          <w:trHeight w:val="266"/>
        </w:trPr>
        <w:tc>
          <w:tcPr>
            <w:tcW w:w="633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70884B" w14:textId="77777777" w:rsidR="004C5F8E" w:rsidRPr="004C5F8E" w:rsidRDefault="004C5F8E" w:rsidP="00571D68">
            <w:pPr>
              <w:spacing w:before="0" w:after="0" w:line="240" w:lineRule="auto"/>
              <w:ind w:left="709"/>
              <w:rPr>
                <w:rFonts w:ascii="Calibri" w:hAnsi="Calibri"/>
                <w:color w:val="000000"/>
                <w:sz w:val="22"/>
                <w:lang w:eastAsia="es-PE"/>
              </w:rPr>
            </w:pPr>
            <w:r w:rsidRPr="004C5F8E">
              <w:rPr>
                <w:rFonts w:ascii="Calibri" w:hAnsi="Calibri"/>
                <w:color w:val="000000"/>
                <w:sz w:val="22"/>
                <w:lang w:eastAsia="es-PE"/>
              </w:rPr>
              <w:t>Aspectos para estudiar con más detalle</w:t>
            </w:r>
          </w:p>
        </w:tc>
        <w:tc>
          <w:tcPr>
            <w:tcW w:w="828" w:type="dxa"/>
            <w:tcBorders>
              <w:top w:val="nil"/>
              <w:left w:val="nil"/>
              <w:bottom w:val="single" w:sz="4" w:space="0" w:color="auto"/>
              <w:right w:val="single" w:sz="4" w:space="0" w:color="auto"/>
            </w:tcBorders>
            <w:shd w:val="clear" w:color="auto" w:fill="auto"/>
            <w:noWrap/>
            <w:vAlign w:val="bottom"/>
            <w:hideMark/>
          </w:tcPr>
          <w:p w14:paraId="24297499" w14:textId="77777777" w:rsidR="004C5F8E" w:rsidRPr="004C5F8E" w:rsidRDefault="004C5F8E" w:rsidP="00571D68">
            <w:pPr>
              <w:spacing w:line="240" w:lineRule="auto"/>
              <w:ind w:left="709"/>
              <w:rPr>
                <w:rFonts w:ascii="Calibri" w:hAnsi="Calibri"/>
                <w:color w:val="000000"/>
                <w:sz w:val="22"/>
                <w:lang w:eastAsia="es-PE"/>
              </w:rPr>
            </w:pPr>
            <w:r w:rsidRPr="004C5F8E">
              <w:rPr>
                <w:noProof/>
                <w:lang w:val="en-US"/>
              </w:rPr>
              <w:drawing>
                <wp:anchor distT="0" distB="0" distL="114300" distR="114300" simplePos="0" relativeHeight="251686912" behindDoc="0" locked="0" layoutInCell="1" allowOverlap="1" wp14:anchorId="4ADB82D3" wp14:editId="28C43C95">
                  <wp:simplePos x="0" y="0"/>
                  <wp:positionH relativeFrom="column">
                    <wp:posOffset>75565</wp:posOffset>
                  </wp:positionH>
                  <wp:positionV relativeFrom="paragraph">
                    <wp:posOffset>116840</wp:posOffset>
                  </wp:positionV>
                  <wp:extent cx="238125" cy="222250"/>
                  <wp:effectExtent l="0" t="0" r="9525" b="635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pic:nvPicPr>
                        <pic:blipFill>
                          <a:blip r:embed="rId10">
                            <a:extLst>
                              <a:ext uri="{28A0092B-C50C-407E-A947-70E740481C1C}">
                                <a14:useLocalDpi xmlns:a14="http://schemas.microsoft.com/office/drawing/2010/main" val="0"/>
                              </a:ext>
                            </a:extLst>
                          </a:blip>
                          <a:stretch>
                            <a:fillRect/>
                          </a:stretch>
                        </pic:blipFill>
                        <pic:spPr>
                          <a:xfrm>
                            <a:off x="0" y="0"/>
                            <a:ext cx="238125" cy="222250"/>
                          </a:xfrm>
                          <a:prstGeom prst="rect">
                            <a:avLst/>
                          </a:prstGeom>
                        </pic:spPr>
                      </pic:pic>
                    </a:graphicData>
                  </a:graphic>
                  <wp14:sizeRelH relativeFrom="margin">
                    <wp14:pctWidth>0</wp14:pctWidth>
                  </wp14:sizeRelH>
                  <wp14:sizeRelV relativeFrom="margin">
                    <wp14:pctHeight>0</wp14:pctHeight>
                  </wp14:sizeRelV>
                </wp:anchor>
              </w:drawing>
            </w:r>
            <w:r w:rsidRPr="004C5F8E">
              <w:rPr>
                <w:rFonts w:ascii="Calibri" w:hAnsi="Calibri"/>
                <w:color w:val="000000"/>
                <w:sz w:val="22"/>
                <w:lang w:eastAsia="es-PE"/>
              </w:rPr>
              <w:t> </w:t>
            </w:r>
          </w:p>
        </w:tc>
      </w:tr>
      <w:tr w:rsidR="004C5F8E" w:rsidRPr="004C5F8E" w14:paraId="36212200" w14:textId="77777777" w:rsidTr="00B72D96">
        <w:trPr>
          <w:trHeight w:val="266"/>
        </w:trPr>
        <w:tc>
          <w:tcPr>
            <w:tcW w:w="6333" w:type="dxa"/>
            <w:gridSpan w:val="2"/>
            <w:vMerge/>
            <w:tcBorders>
              <w:top w:val="single" w:sz="4" w:space="0" w:color="auto"/>
              <w:left w:val="single" w:sz="4" w:space="0" w:color="auto"/>
              <w:bottom w:val="single" w:sz="4" w:space="0" w:color="auto"/>
              <w:right w:val="single" w:sz="4" w:space="0" w:color="auto"/>
            </w:tcBorders>
            <w:vAlign w:val="center"/>
            <w:hideMark/>
          </w:tcPr>
          <w:p w14:paraId="4E24AA74" w14:textId="77777777" w:rsidR="004C5F8E" w:rsidRPr="004C5F8E" w:rsidRDefault="004C5F8E" w:rsidP="00571D68">
            <w:pPr>
              <w:spacing w:line="240" w:lineRule="auto"/>
              <w:ind w:left="709"/>
              <w:rPr>
                <w:rFonts w:ascii="Calibri" w:hAnsi="Calibri"/>
                <w:color w:val="000000"/>
                <w:sz w:val="22"/>
                <w:lang w:eastAsia="es-PE"/>
              </w:rPr>
            </w:pPr>
          </w:p>
        </w:tc>
        <w:tc>
          <w:tcPr>
            <w:tcW w:w="828" w:type="dxa"/>
            <w:tcBorders>
              <w:top w:val="nil"/>
              <w:left w:val="nil"/>
              <w:bottom w:val="single" w:sz="4" w:space="0" w:color="auto"/>
              <w:right w:val="single" w:sz="4" w:space="0" w:color="auto"/>
            </w:tcBorders>
            <w:shd w:val="clear" w:color="auto" w:fill="auto"/>
            <w:noWrap/>
            <w:vAlign w:val="bottom"/>
            <w:hideMark/>
          </w:tcPr>
          <w:p w14:paraId="6FAC0AA4" w14:textId="77777777" w:rsidR="004C5F8E" w:rsidRPr="004C5F8E" w:rsidRDefault="004C5F8E" w:rsidP="00571D68">
            <w:pPr>
              <w:spacing w:line="240" w:lineRule="auto"/>
              <w:ind w:left="709"/>
              <w:rPr>
                <w:rFonts w:ascii="Calibri" w:hAnsi="Calibri"/>
                <w:color w:val="000000"/>
                <w:sz w:val="22"/>
                <w:lang w:eastAsia="es-PE"/>
              </w:rPr>
            </w:pPr>
            <w:r w:rsidRPr="004C5F8E">
              <w:rPr>
                <w:noProof/>
                <w:lang w:val="en-US"/>
              </w:rPr>
              <w:drawing>
                <wp:anchor distT="0" distB="0" distL="114300" distR="114300" simplePos="0" relativeHeight="251687936" behindDoc="0" locked="0" layoutInCell="1" allowOverlap="1" wp14:anchorId="6916AA2C" wp14:editId="7E4F32B6">
                  <wp:simplePos x="0" y="0"/>
                  <wp:positionH relativeFrom="column">
                    <wp:posOffset>83185</wp:posOffset>
                  </wp:positionH>
                  <wp:positionV relativeFrom="paragraph">
                    <wp:posOffset>125730</wp:posOffset>
                  </wp:positionV>
                  <wp:extent cx="235585" cy="220980"/>
                  <wp:effectExtent l="0" t="0" r="0" b="762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pic:nvPicPr>
                        <pic:blipFill>
                          <a:blip r:embed="rId11">
                            <a:extLst>
                              <a:ext uri="{28A0092B-C50C-407E-A947-70E740481C1C}">
                                <a14:useLocalDpi xmlns:a14="http://schemas.microsoft.com/office/drawing/2010/main" val="0"/>
                              </a:ext>
                            </a:extLst>
                          </a:blip>
                          <a:stretch>
                            <a:fillRect/>
                          </a:stretch>
                        </pic:blipFill>
                        <pic:spPr>
                          <a:xfrm>
                            <a:off x="0" y="0"/>
                            <a:ext cx="235585" cy="220980"/>
                          </a:xfrm>
                          <a:prstGeom prst="rect">
                            <a:avLst/>
                          </a:prstGeom>
                        </pic:spPr>
                      </pic:pic>
                    </a:graphicData>
                  </a:graphic>
                  <wp14:sizeRelH relativeFrom="margin">
                    <wp14:pctWidth>0</wp14:pctWidth>
                  </wp14:sizeRelH>
                  <wp14:sizeRelV relativeFrom="margin">
                    <wp14:pctHeight>0</wp14:pctHeight>
                  </wp14:sizeRelV>
                </wp:anchor>
              </w:drawing>
            </w:r>
            <w:r w:rsidRPr="004C5F8E">
              <w:rPr>
                <w:rFonts w:ascii="Calibri" w:hAnsi="Calibri"/>
                <w:color w:val="000000"/>
                <w:sz w:val="22"/>
                <w:lang w:eastAsia="es-PE"/>
              </w:rPr>
              <w:t> </w:t>
            </w:r>
          </w:p>
        </w:tc>
      </w:tr>
      <w:tr w:rsidR="004C5F8E" w:rsidRPr="004C5F8E" w14:paraId="12433CDF" w14:textId="77777777" w:rsidTr="00B72D96">
        <w:trPr>
          <w:trHeight w:val="50"/>
        </w:trPr>
        <w:tc>
          <w:tcPr>
            <w:tcW w:w="6333" w:type="dxa"/>
            <w:gridSpan w:val="2"/>
            <w:vMerge/>
            <w:tcBorders>
              <w:top w:val="single" w:sz="4" w:space="0" w:color="auto"/>
              <w:left w:val="single" w:sz="4" w:space="0" w:color="auto"/>
              <w:bottom w:val="single" w:sz="4" w:space="0" w:color="auto"/>
              <w:right w:val="single" w:sz="4" w:space="0" w:color="auto"/>
            </w:tcBorders>
            <w:vAlign w:val="center"/>
            <w:hideMark/>
          </w:tcPr>
          <w:p w14:paraId="30222D8C" w14:textId="77777777" w:rsidR="004C5F8E" w:rsidRPr="004C5F8E" w:rsidRDefault="004C5F8E" w:rsidP="00571D68">
            <w:pPr>
              <w:spacing w:line="240" w:lineRule="auto"/>
              <w:ind w:left="709"/>
              <w:rPr>
                <w:rFonts w:ascii="Calibri" w:hAnsi="Calibri"/>
                <w:color w:val="000000"/>
                <w:sz w:val="22"/>
                <w:lang w:eastAsia="es-PE"/>
              </w:rPr>
            </w:pPr>
          </w:p>
        </w:tc>
        <w:tc>
          <w:tcPr>
            <w:tcW w:w="828" w:type="dxa"/>
            <w:tcBorders>
              <w:top w:val="nil"/>
              <w:left w:val="nil"/>
              <w:bottom w:val="single" w:sz="4" w:space="0" w:color="auto"/>
              <w:right w:val="single" w:sz="4" w:space="0" w:color="auto"/>
            </w:tcBorders>
            <w:shd w:val="clear" w:color="auto" w:fill="auto"/>
            <w:noWrap/>
            <w:vAlign w:val="bottom"/>
            <w:hideMark/>
          </w:tcPr>
          <w:p w14:paraId="2A3A1BA4" w14:textId="77777777" w:rsidR="004C5F8E" w:rsidRPr="004C5F8E" w:rsidRDefault="004C5F8E" w:rsidP="00571D68">
            <w:pPr>
              <w:spacing w:line="240" w:lineRule="auto"/>
              <w:ind w:left="709"/>
              <w:rPr>
                <w:rFonts w:ascii="Calibri" w:hAnsi="Calibri"/>
                <w:color w:val="000000"/>
                <w:sz w:val="22"/>
                <w:lang w:eastAsia="es-PE"/>
              </w:rPr>
            </w:pPr>
            <w:r w:rsidRPr="004C5F8E">
              <w:rPr>
                <w:noProof/>
                <w:lang w:val="en-US"/>
              </w:rPr>
              <w:drawing>
                <wp:anchor distT="0" distB="0" distL="114300" distR="114300" simplePos="0" relativeHeight="251688960" behindDoc="0" locked="0" layoutInCell="1" allowOverlap="1" wp14:anchorId="6DF5D645" wp14:editId="2C9630ED">
                  <wp:simplePos x="0" y="0"/>
                  <wp:positionH relativeFrom="column">
                    <wp:posOffset>60960</wp:posOffset>
                  </wp:positionH>
                  <wp:positionV relativeFrom="paragraph">
                    <wp:posOffset>92710</wp:posOffset>
                  </wp:positionV>
                  <wp:extent cx="266700" cy="249555"/>
                  <wp:effectExtent l="0" t="0" r="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a:blip r:embed="rId12">
                            <a:extLst>
                              <a:ext uri="{28A0092B-C50C-407E-A947-70E740481C1C}">
                                <a14:useLocalDpi xmlns:a14="http://schemas.microsoft.com/office/drawing/2010/main" val="0"/>
                              </a:ext>
                            </a:extLst>
                          </a:blip>
                          <a:stretch>
                            <a:fillRect/>
                          </a:stretch>
                        </pic:blipFill>
                        <pic:spPr>
                          <a:xfrm>
                            <a:off x="0" y="0"/>
                            <a:ext cx="266700" cy="249555"/>
                          </a:xfrm>
                          <a:prstGeom prst="rect">
                            <a:avLst/>
                          </a:prstGeom>
                        </pic:spPr>
                      </pic:pic>
                    </a:graphicData>
                  </a:graphic>
                  <wp14:sizeRelH relativeFrom="margin">
                    <wp14:pctWidth>0</wp14:pctWidth>
                  </wp14:sizeRelH>
                  <wp14:sizeRelV relativeFrom="margin">
                    <wp14:pctHeight>0</wp14:pctHeight>
                  </wp14:sizeRelV>
                </wp:anchor>
              </w:drawing>
            </w:r>
            <w:r w:rsidRPr="004C5F8E">
              <w:rPr>
                <w:rFonts w:ascii="Calibri" w:hAnsi="Calibri"/>
                <w:color w:val="000000"/>
                <w:sz w:val="22"/>
                <w:lang w:eastAsia="es-PE"/>
              </w:rPr>
              <w:t> </w:t>
            </w:r>
          </w:p>
        </w:tc>
      </w:tr>
    </w:tbl>
    <w:p w14:paraId="3882E5C5" w14:textId="77777777" w:rsidR="004C5F8E" w:rsidRPr="004C5F8E" w:rsidRDefault="004C5F8E" w:rsidP="00571D68">
      <w:pPr>
        <w:spacing w:line="360" w:lineRule="auto"/>
        <w:ind w:left="709"/>
        <w:rPr>
          <w:lang w:val="es-ES"/>
        </w:rPr>
      </w:pPr>
      <w:r w:rsidRPr="004C5F8E">
        <w:rPr>
          <w:lang w:val="es-ES"/>
        </w:rPr>
        <w:t xml:space="preserve">Fuente: </w:t>
      </w:r>
      <w:proofErr w:type="spellStart"/>
      <w:r w:rsidRPr="004C5F8E">
        <w:rPr>
          <w:lang w:val="es-ES"/>
        </w:rPr>
        <w:t>Pospsych</w:t>
      </w:r>
      <w:proofErr w:type="spellEnd"/>
      <w:r w:rsidRPr="004C5F8E">
        <w:rPr>
          <w:lang w:val="es-ES"/>
        </w:rPr>
        <w:t xml:space="preserve"> </w:t>
      </w:r>
      <w:proofErr w:type="spellStart"/>
      <w:r w:rsidRPr="004C5F8E">
        <w:rPr>
          <w:lang w:val="es-ES"/>
        </w:rPr>
        <w:t>Conference</w:t>
      </w:r>
      <w:proofErr w:type="spellEnd"/>
      <w:r w:rsidRPr="004C5F8E">
        <w:rPr>
          <w:lang w:val="es-ES"/>
        </w:rPr>
        <w:t xml:space="preserve">, </w:t>
      </w:r>
      <w:proofErr w:type="spellStart"/>
      <w:r w:rsidRPr="004C5F8E">
        <w:rPr>
          <w:lang w:val="es-ES"/>
        </w:rPr>
        <w:t>Verbania</w:t>
      </w:r>
      <w:proofErr w:type="spellEnd"/>
      <w:r w:rsidRPr="004C5F8E">
        <w:rPr>
          <w:lang w:val="es-ES"/>
        </w:rPr>
        <w:t>, 2004</w:t>
      </w:r>
    </w:p>
    <w:p w14:paraId="10B5773C" w14:textId="77777777" w:rsidR="004C5F8E" w:rsidRPr="004C5F8E" w:rsidRDefault="004C5F8E" w:rsidP="00571D68">
      <w:pPr>
        <w:spacing w:line="360" w:lineRule="auto"/>
        <w:ind w:left="709"/>
        <w:rPr>
          <w:lang w:val="es-ES"/>
        </w:rPr>
      </w:pPr>
      <w:r w:rsidRPr="004C5F8E">
        <w:rPr>
          <w:lang w:val="es-ES"/>
        </w:rPr>
        <w:t>Al lado de esta sección, el cuadro dispone de un espacio en donde el coordinador DÉPARIS anota lo que puede hacerse concretamente para mejorar la situación de trabajo.</w:t>
      </w:r>
    </w:p>
    <w:p w14:paraId="1CABE2E9" w14:textId="77777777" w:rsidR="004C5F8E" w:rsidRPr="004C5F8E" w:rsidRDefault="004C5F8E" w:rsidP="00571D68">
      <w:pPr>
        <w:spacing w:line="360" w:lineRule="auto"/>
        <w:ind w:left="709"/>
        <w:rPr>
          <w:lang w:val="es-ES"/>
        </w:rPr>
      </w:pPr>
      <w:r w:rsidRPr="004C5F8E">
        <w:rPr>
          <w:lang w:val="es-ES"/>
        </w:rPr>
        <w:t>Al mismo tiempo, la discusión trata de escoger quién es el más indicado para concretizar las medidas de mejoramiento (qué) y en cuánto tiempo podrían realizarse (cuándo).</w:t>
      </w:r>
    </w:p>
    <w:p w14:paraId="092CBB45" w14:textId="77777777" w:rsidR="004C5F8E" w:rsidRPr="004C5F8E" w:rsidRDefault="004C5F8E" w:rsidP="00571D68">
      <w:pPr>
        <w:spacing w:line="360" w:lineRule="auto"/>
        <w:ind w:left="709"/>
        <w:rPr>
          <w:lang w:val="es-ES"/>
        </w:rPr>
      </w:pPr>
      <w:r w:rsidRPr="004C5F8E">
        <w:rPr>
          <w:lang w:val="es-ES"/>
        </w:rPr>
        <w:t>Bien sea esto difícil y no siempre fiable, es deseable que los participantes se den cuenta del costo de las soluciones propuestas y del impacto que ellas pueden tener sobre la calidad del producto y sobre la productividad, razón por la cual ellos son invitados a aportar un juicio rápido en función de tres criterios: costo directo, calidad del trabajo y productividad y en términos de:</w:t>
      </w:r>
    </w:p>
    <w:p w14:paraId="14190981" w14:textId="77777777" w:rsidR="004C5F8E" w:rsidRPr="004C5F8E" w:rsidRDefault="004C5F8E" w:rsidP="00571D68">
      <w:pPr>
        <w:spacing w:line="360" w:lineRule="auto"/>
        <w:ind w:left="709"/>
        <w:rPr>
          <w:lang w:val="es-ES"/>
        </w:rPr>
      </w:pPr>
      <w:r w:rsidRPr="004C5F8E">
        <w:rPr>
          <w:lang w:val="es-ES"/>
        </w:rPr>
        <w:t>• Ningún costo (0): las mejoras podrían ser realizadas directamente;</w:t>
      </w:r>
    </w:p>
    <w:p w14:paraId="1F8E5FA0" w14:textId="77777777" w:rsidR="004C5F8E" w:rsidRPr="004C5F8E" w:rsidRDefault="004C5F8E" w:rsidP="00571D68">
      <w:pPr>
        <w:spacing w:line="360" w:lineRule="auto"/>
        <w:ind w:left="709"/>
        <w:rPr>
          <w:lang w:val="es-ES"/>
        </w:rPr>
      </w:pPr>
      <w:r w:rsidRPr="004C5F8E">
        <w:rPr>
          <w:lang w:val="es-ES"/>
        </w:rPr>
        <w:t>• Poco costoso (+): los presupuestos actuales podrían permitir realizar las mejoras a corto plazo;</w:t>
      </w:r>
    </w:p>
    <w:p w14:paraId="33F734B9" w14:textId="77777777" w:rsidR="004C5F8E" w:rsidRPr="004C5F8E" w:rsidRDefault="004C5F8E" w:rsidP="00571D68">
      <w:pPr>
        <w:spacing w:line="360" w:lineRule="auto"/>
        <w:ind w:left="709"/>
        <w:rPr>
          <w:lang w:val="es-ES"/>
        </w:rPr>
      </w:pPr>
      <w:r w:rsidRPr="004C5F8E">
        <w:rPr>
          <w:lang w:val="es-ES"/>
        </w:rPr>
        <w:t>• Medianamente costoso (++): un presupuesto especial deberá ser autorizado y las mejoras podrían realizarse a mediano plazo;</w:t>
      </w:r>
    </w:p>
    <w:p w14:paraId="2DAE6E81" w14:textId="77777777" w:rsidR="004C5F8E" w:rsidRPr="004C5F8E" w:rsidRDefault="004C5F8E" w:rsidP="00571D68">
      <w:pPr>
        <w:spacing w:line="360" w:lineRule="auto"/>
        <w:ind w:left="709"/>
        <w:rPr>
          <w:lang w:val="es-ES"/>
        </w:rPr>
      </w:pPr>
      <w:r w:rsidRPr="004C5F8E">
        <w:rPr>
          <w:lang w:val="es-ES"/>
        </w:rPr>
        <w:t>• Muy costoso (+++): las mejoras piden inversiones que sólo podrían realizarse a largo plazo.</w:t>
      </w:r>
    </w:p>
    <w:p w14:paraId="17D227C7" w14:textId="77777777" w:rsidR="004C5F8E" w:rsidRPr="004C5F8E" w:rsidRDefault="004C5F8E" w:rsidP="00571D68">
      <w:pPr>
        <w:spacing w:line="360" w:lineRule="auto"/>
        <w:ind w:left="709"/>
        <w:rPr>
          <w:lang w:val="es-ES"/>
        </w:rPr>
      </w:pPr>
      <w:r w:rsidRPr="004C5F8E">
        <w:rPr>
          <w:lang w:val="es-ES"/>
        </w:rPr>
        <w:t xml:space="preserve">En la tercera parte de cada cuadro el coordinador </w:t>
      </w:r>
      <w:proofErr w:type="spellStart"/>
      <w:r w:rsidRPr="004C5F8E">
        <w:rPr>
          <w:lang w:val="es-ES"/>
        </w:rPr>
        <w:t>Déparis</w:t>
      </w:r>
      <w:proofErr w:type="spellEnd"/>
      <w:r w:rsidRPr="004C5F8E">
        <w:rPr>
          <w:lang w:val="es-ES"/>
        </w:rPr>
        <w:t xml:space="preserve"> concluye con los aspectos que necesitan un estudio más profundo (para el nivel de Observación) y así poner a punto las soluciones propuestas durante las discusiones. Por ejemplo:</w:t>
      </w:r>
    </w:p>
    <w:p w14:paraId="744CB9C2" w14:textId="77777777" w:rsidR="004C5F8E" w:rsidRPr="004C5F8E" w:rsidRDefault="004C5F8E" w:rsidP="00571D68">
      <w:pPr>
        <w:spacing w:line="360" w:lineRule="auto"/>
        <w:ind w:left="709"/>
        <w:rPr>
          <w:lang w:val="es-ES"/>
        </w:rPr>
      </w:pPr>
      <w:r w:rsidRPr="004C5F8E">
        <w:rPr>
          <w:lang w:val="es-ES"/>
        </w:rPr>
        <w:t>• Revisar sistemáticamente y de manera más profunda los problemas en la utilización de los productos químicos.</w:t>
      </w:r>
    </w:p>
    <w:p w14:paraId="3E7F37B8" w14:textId="77777777" w:rsidR="004C5F8E" w:rsidRPr="004C5F8E" w:rsidRDefault="004C5F8E" w:rsidP="00571D68">
      <w:pPr>
        <w:spacing w:line="360" w:lineRule="auto"/>
        <w:ind w:left="709"/>
        <w:rPr>
          <w:lang w:val="es-ES"/>
        </w:rPr>
      </w:pPr>
      <w:r w:rsidRPr="004C5F8E">
        <w:rPr>
          <w:lang w:val="es-ES"/>
        </w:rPr>
        <w:lastRenderedPageBreak/>
        <w:t>• Revisar la ubicación general de los puestos de trabajo y las posturas (con la elección de una silla ergonómica particular, por ejemplo).</w:t>
      </w:r>
    </w:p>
    <w:p w14:paraId="31896B95" w14:textId="77777777" w:rsidR="004C5F8E" w:rsidRPr="004C5F8E" w:rsidRDefault="004C5F8E" w:rsidP="00571D68">
      <w:pPr>
        <w:spacing w:line="360" w:lineRule="auto"/>
        <w:ind w:left="709"/>
        <w:rPr>
          <w:lang w:val="es-ES"/>
        </w:rPr>
      </w:pPr>
      <w:r w:rsidRPr="004C5F8E">
        <w:rPr>
          <w:lang w:val="es-ES"/>
        </w:rPr>
        <w:t>• Revisar la distribución de las responsabilidades y optimizarlas, revisar el contenido de trabajo de cada trabajador.</w:t>
      </w:r>
    </w:p>
    <w:p w14:paraId="7FF0EF84" w14:textId="77777777" w:rsidR="004C5F8E" w:rsidRPr="004C5F8E" w:rsidRDefault="004C5F8E" w:rsidP="00571D68">
      <w:pPr>
        <w:spacing w:line="360" w:lineRule="auto"/>
        <w:ind w:left="709"/>
        <w:rPr>
          <w:lang w:val="es-ES"/>
        </w:rPr>
      </w:pPr>
      <w:r w:rsidRPr="004C5F8E">
        <w:rPr>
          <w:noProof/>
          <w:lang w:val="en-US"/>
        </w:rPr>
        <w:drawing>
          <wp:anchor distT="0" distB="0" distL="114300" distR="114300" simplePos="0" relativeHeight="251683840" behindDoc="1" locked="0" layoutInCell="1" allowOverlap="1" wp14:anchorId="683CACB6" wp14:editId="7ABAAD90">
            <wp:simplePos x="0" y="0"/>
            <wp:positionH relativeFrom="column">
              <wp:posOffset>510540</wp:posOffset>
            </wp:positionH>
            <wp:positionV relativeFrom="paragraph">
              <wp:posOffset>1011555</wp:posOffset>
            </wp:positionV>
            <wp:extent cx="295275" cy="276225"/>
            <wp:effectExtent l="0" t="0" r="9525" b="9525"/>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pic:nvPicPr>
                  <pic:blipFill>
                    <a:blip r:embed="rId10">
                      <a:extLst>
                        <a:ext uri="{28A0092B-C50C-407E-A947-70E740481C1C}">
                          <a14:useLocalDpi xmlns:a14="http://schemas.microsoft.com/office/drawing/2010/main" val="0"/>
                        </a:ext>
                      </a:extLst>
                    </a:blip>
                    <a:stretch>
                      <a:fillRect/>
                    </a:stretch>
                  </pic:blipFill>
                  <pic:spPr>
                    <a:xfrm>
                      <a:off x="0" y="0"/>
                      <a:ext cx="295275" cy="276225"/>
                    </a:xfrm>
                    <a:prstGeom prst="rect">
                      <a:avLst/>
                    </a:prstGeom>
                  </pic:spPr>
                </pic:pic>
              </a:graphicData>
            </a:graphic>
          </wp:anchor>
        </w:drawing>
      </w:r>
      <w:r w:rsidRPr="004C5F8E">
        <w:rPr>
          <w:lang w:val="es-ES"/>
        </w:rPr>
        <w:t>En fin, la totalidad del grupo que conduce el estudio aporta un juicio global (indicador final) sobre la prioridad con la cual las modificaciones deben ser realizadas. La apreciación ha sido escogida por medio de un sistema figurativo intuitivo en tres niveles de colores y de caras:</w:t>
      </w:r>
    </w:p>
    <w:p w14:paraId="5921AA97" w14:textId="2736B522" w:rsidR="004C5F8E" w:rsidRPr="004C5F8E" w:rsidRDefault="004C5F8E" w:rsidP="00571D68">
      <w:pPr>
        <w:spacing w:line="480" w:lineRule="auto"/>
        <w:ind w:left="709"/>
        <w:rPr>
          <w:lang w:val="es-ES"/>
        </w:rPr>
      </w:pPr>
      <w:r w:rsidRPr="004C5F8E">
        <w:rPr>
          <w:noProof/>
          <w:lang w:val="en-US"/>
        </w:rPr>
        <w:drawing>
          <wp:anchor distT="0" distB="0" distL="114300" distR="114300" simplePos="0" relativeHeight="251684864" behindDoc="1" locked="0" layoutInCell="1" allowOverlap="1" wp14:anchorId="66A15948" wp14:editId="56EB159E">
            <wp:simplePos x="0" y="0"/>
            <wp:positionH relativeFrom="column">
              <wp:posOffset>520065</wp:posOffset>
            </wp:positionH>
            <wp:positionV relativeFrom="paragraph">
              <wp:posOffset>288925</wp:posOffset>
            </wp:positionV>
            <wp:extent cx="295316" cy="276264"/>
            <wp:effectExtent l="0" t="0" r="0" b="9525"/>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pic:nvPicPr>
                  <pic:blipFill>
                    <a:blip r:embed="rId11">
                      <a:extLst>
                        <a:ext uri="{28A0092B-C50C-407E-A947-70E740481C1C}">
                          <a14:useLocalDpi xmlns:a14="http://schemas.microsoft.com/office/drawing/2010/main" val="0"/>
                        </a:ext>
                      </a:extLst>
                    </a:blip>
                    <a:stretch>
                      <a:fillRect/>
                    </a:stretch>
                  </pic:blipFill>
                  <pic:spPr>
                    <a:xfrm>
                      <a:off x="0" y="0"/>
                      <a:ext cx="295316" cy="276264"/>
                    </a:xfrm>
                    <a:prstGeom prst="rect">
                      <a:avLst/>
                    </a:prstGeom>
                  </pic:spPr>
                </pic:pic>
              </a:graphicData>
            </a:graphic>
          </wp:anchor>
        </w:drawing>
      </w:r>
      <w:proofErr w:type="gramStart"/>
      <w:r w:rsidRPr="004C5F8E">
        <w:rPr>
          <w:lang w:val="es-ES"/>
        </w:rPr>
        <w:t>• :</w:t>
      </w:r>
      <w:proofErr w:type="gramEnd"/>
      <w:r w:rsidRPr="004C5F8E">
        <w:rPr>
          <w:lang w:val="es-ES"/>
        </w:rPr>
        <w:t xml:space="preserve"> </w:t>
      </w:r>
      <w:r w:rsidR="00103BD9">
        <w:rPr>
          <w:lang w:val="es-ES"/>
        </w:rPr>
        <w:t>S</w:t>
      </w:r>
      <w:r w:rsidRPr="004C5F8E">
        <w:rPr>
          <w:lang w:val="es-ES"/>
        </w:rPr>
        <w:t xml:space="preserve">ituación insatisfactoria, para mejorar,  necesariamente; </w:t>
      </w:r>
    </w:p>
    <w:p w14:paraId="7B9A44A2" w14:textId="50401152" w:rsidR="004C5F8E" w:rsidRPr="004C5F8E" w:rsidRDefault="004C5F8E" w:rsidP="00571D68">
      <w:pPr>
        <w:spacing w:line="480" w:lineRule="auto"/>
        <w:ind w:left="709"/>
        <w:rPr>
          <w:lang w:val="es-ES"/>
        </w:rPr>
      </w:pPr>
      <w:r w:rsidRPr="004C5F8E">
        <w:rPr>
          <w:noProof/>
          <w:lang w:val="en-US"/>
        </w:rPr>
        <w:drawing>
          <wp:anchor distT="0" distB="0" distL="114300" distR="114300" simplePos="0" relativeHeight="251685888" behindDoc="1" locked="0" layoutInCell="1" allowOverlap="1" wp14:anchorId="13A92EE9" wp14:editId="5C795252">
            <wp:simplePos x="0" y="0"/>
            <wp:positionH relativeFrom="column">
              <wp:posOffset>510540</wp:posOffset>
            </wp:positionH>
            <wp:positionV relativeFrom="paragraph">
              <wp:posOffset>279400</wp:posOffset>
            </wp:positionV>
            <wp:extent cx="304843" cy="285790"/>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a:blip r:embed="rId12">
                      <a:extLst>
                        <a:ext uri="{28A0092B-C50C-407E-A947-70E740481C1C}">
                          <a14:useLocalDpi xmlns:a14="http://schemas.microsoft.com/office/drawing/2010/main" val="0"/>
                        </a:ext>
                      </a:extLst>
                    </a:blip>
                    <a:stretch>
                      <a:fillRect/>
                    </a:stretch>
                  </pic:blipFill>
                  <pic:spPr>
                    <a:xfrm>
                      <a:off x="0" y="0"/>
                      <a:ext cx="304843" cy="285790"/>
                    </a:xfrm>
                    <a:prstGeom prst="rect">
                      <a:avLst/>
                    </a:prstGeom>
                  </pic:spPr>
                </pic:pic>
              </a:graphicData>
            </a:graphic>
          </wp:anchor>
        </w:drawing>
      </w:r>
      <w:proofErr w:type="gramStart"/>
      <w:r w:rsidRPr="004C5F8E">
        <w:rPr>
          <w:lang w:val="es-ES"/>
        </w:rPr>
        <w:t>• :</w:t>
      </w:r>
      <w:proofErr w:type="gramEnd"/>
      <w:r w:rsidRPr="004C5F8E">
        <w:rPr>
          <w:lang w:val="es-ES"/>
        </w:rPr>
        <w:t xml:space="preserve"> </w:t>
      </w:r>
      <w:r w:rsidR="00103BD9">
        <w:rPr>
          <w:lang w:val="es-ES"/>
        </w:rPr>
        <w:t>S</w:t>
      </w:r>
      <w:r w:rsidRPr="004C5F8E">
        <w:rPr>
          <w:lang w:val="es-ES"/>
        </w:rPr>
        <w:t>ituación mediana y ordinaria, para mejorar,  si es posible;</w:t>
      </w:r>
    </w:p>
    <w:p w14:paraId="6847FCA0" w14:textId="2DE5700E" w:rsidR="004C5F8E" w:rsidRPr="004C5F8E" w:rsidRDefault="004C5F8E" w:rsidP="00571D68">
      <w:pPr>
        <w:spacing w:line="360" w:lineRule="auto"/>
        <w:ind w:left="709"/>
        <w:rPr>
          <w:lang w:val="es-ES"/>
        </w:rPr>
      </w:pPr>
      <w:proofErr w:type="gramStart"/>
      <w:r w:rsidRPr="004C5F8E">
        <w:rPr>
          <w:lang w:val="es-ES"/>
        </w:rPr>
        <w:t>• :</w:t>
      </w:r>
      <w:proofErr w:type="gramEnd"/>
      <w:r w:rsidRPr="004C5F8E">
        <w:rPr>
          <w:lang w:val="es-ES"/>
        </w:rPr>
        <w:t xml:space="preserve"> </w:t>
      </w:r>
      <w:r w:rsidR="00103BD9">
        <w:rPr>
          <w:lang w:val="es-ES"/>
        </w:rPr>
        <w:t>S</w:t>
      </w:r>
      <w:r w:rsidRPr="004C5F8E">
        <w:rPr>
          <w:lang w:val="es-ES"/>
        </w:rPr>
        <w:t>ituación completamente satisfactoria</w:t>
      </w:r>
    </w:p>
    <w:p w14:paraId="2CB3770B" w14:textId="77777777" w:rsidR="004C5F8E" w:rsidRPr="004C5F8E" w:rsidRDefault="004C5F8E" w:rsidP="00571D68">
      <w:pPr>
        <w:spacing w:line="360" w:lineRule="auto"/>
        <w:ind w:left="709"/>
        <w:rPr>
          <w:lang w:val="es-ES"/>
        </w:rPr>
      </w:pPr>
      <w:r w:rsidRPr="004C5F8E">
        <w:rPr>
          <w:lang w:val="es-ES"/>
        </w:rPr>
        <w:t>Un sistema que utiliza un resultado numérico ha sido deliberadamente evitado. La experiencia muestra que esto conduce a discusiones e interpolaciones inútiles y ha sido preferido un sistema en tres niveles para evitar el abordaje dicotómico (2 niveles: bien y</w:t>
      </w:r>
    </w:p>
    <w:p w14:paraId="7BEAB091" w14:textId="77777777" w:rsidR="004C5F8E" w:rsidRPr="004C5F8E" w:rsidRDefault="004C5F8E" w:rsidP="00571D68">
      <w:pPr>
        <w:spacing w:line="360" w:lineRule="auto"/>
        <w:ind w:left="709"/>
        <w:rPr>
          <w:lang w:val="es-ES"/>
        </w:rPr>
      </w:pPr>
      <w:r w:rsidRPr="004C5F8E">
        <w:rPr>
          <w:lang w:val="es-ES"/>
        </w:rPr>
        <w:t>mal, reglamentario o no) o, al contrario, la búsqueda de escalas inútiles (más de 3 niveles).</w:t>
      </w:r>
    </w:p>
    <w:p w14:paraId="7584A721" w14:textId="77777777" w:rsidR="004C5F8E" w:rsidRPr="004C5F8E" w:rsidRDefault="004C5F8E" w:rsidP="00571D68">
      <w:pPr>
        <w:spacing w:line="360" w:lineRule="auto"/>
        <w:ind w:left="709"/>
        <w:rPr>
          <w:lang w:val="es-ES"/>
        </w:rPr>
      </w:pPr>
      <w:r w:rsidRPr="004C5F8E">
        <w:rPr>
          <w:lang w:val="es-ES"/>
        </w:rPr>
        <w:t>Al término de los 18 aspectos, los resultados son sintetizados en dos cuadros:</w:t>
      </w:r>
    </w:p>
    <w:p w14:paraId="7D0C91F3" w14:textId="77777777" w:rsidR="004C5F8E" w:rsidRPr="004C5F8E" w:rsidRDefault="004C5F8E" w:rsidP="00571D68">
      <w:pPr>
        <w:spacing w:line="360" w:lineRule="auto"/>
        <w:ind w:left="709"/>
        <w:rPr>
          <w:lang w:val="es-ES"/>
        </w:rPr>
      </w:pPr>
      <w:r w:rsidRPr="004C5F8E">
        <w:rPr>
          <w:lang w:val="es-ES"/>
        </w:rPr>
        <w:t>• Un cuadro sinóptico retomando los 18 aspectos con sus apreciaciones: este cuadro ofrece una vista general del estado de la situación de trabajo y permite la comparación rápida y visual de un estado actual y de uno anterior, o del estado de diferentes situaciones de trabajo de la misma empresa o aún del estado de una situación de trabajo tal como son visualizadas por diferentes equipos de trabajo.</w:t>
      </w:r>
    </w:p>
    <w:p w14:paraId="664805F2" w14:textId="77777777" w:rsidR="004C5F8E" w:rsidRPr="004C5F8E" w:rsidRDefault="004C5F8E" w:rsidP="00571D68">
      <w:pPr>
        <w:spacing w:line="360" w:lineRule="auto"/>
        <w:ind w:left="709"/>
        <w:rPr>
          <w:lang w:val="es-ES"/>
        </w:rPr>
      </w:pPr>
      <w:r w:rsidRPr="004C5F8E">
        <w:rPr>
          <w:lang w:val="es-ES"/>
        </w:rPr>
        <w:t xml:space="preserve">• Un cuadro recapitulativo de las acciones y estudios complementarios propuestos en el curso de la discusión con la determinación de quién hace qué y en cuánto </w:t>
      </w:r>
      <w:r w:rsidRPr="004C5F8E">
        <w:rPr>
          <w:lang w:val="es-ES"/>
        </w:rPr>
        <w:lastRenderedPageBreak/>
        <w:t>tiempo y de las incidencias financieras correspondientes. Este cuadro conducirá al plan de acción a corto, mediano y largo plazo por la situación de trabajo.</w:t>
      </w:r>
    </w:p>
    <w:p w14:paraId="7418F9B1" w14:textId="77777777" w:rsidR="004C5F8E" w:rsidRPr="004C5F8E" w:rsidRDefault="004C5F8E" w:rsidP="00571D68">
      <w:pPr>
        <w:spacing w:line="360" w:lineRule="auto"/>
        <w:ind w:left="709"/>
        <w:rPr>
          <w:lang w:val="es-ES"/>
        </w:rPr>
      </w:pPr>
      <w:r w:rsidRPr="004C5F8E">
        <w:rPr>
          <w:lang w:val="es-ES"/>
        </w:rPr>
        <w:t>Existe una redundancia parcial entre diversos apartados: como por ejemplo por las posturas de trabajo que son verificadas en varias oportunidades.</w:t>
      </w:r>
    </w:p>
    <w:p w14:paraId="7D2FE0E6" w14:textId="77777777" w:rsidR="004C5F8E" w:rsidRPr="004C5F8E" w:rsidRDefault="004C5F8E" w:rsidP="00571D68">
      <w:pPr>
        <w:spacing w:line="360" w:lineRule="auto"/>
        <w:ind w:left="709"/>
        <w:rPr>
          <w:lang w:val="es-ES"/>
        </w:rPr>
      </w:pPr>
      <w:r w:rsidRPr="004C5F8E">
        <w:rPr>
          <w:lang w:val="es-ES"/>
        </w:rPr>
        <w:t>Esto se ha tratado de evitar en lo posible, con el objeto de llegar a complementar los diferentes aspectos en lugar de repetirlos. Sin embargo, una separación total no es posible, ni deseada, pues la situación de trabajo constituye un todo y es vivida por los trabajadores como ese todo en donde los diferentes aspectos interactúan, se refuerzan o se neutralizan.</w:t>
      </w:r>
    </w:p>
    <w:p w14:paraId="30D3E372" w14:textId="77777777" w:rsidR="004C5F8E" w:rsidRPr="004C5F8E" w:rsidRDefault="004C5F8E" w:rsidP="00571D68">
      <w:pPr>
        <w:spacing w:line="360" w:lineRule="auto"/>
        <w:ind w:left="709"/>
        <w:rPr>
          <w:lang w:val="es-ES"/>
        </w:rPr>
      </w:pPr>
      <w:r w:rsidRPr="004C5F8E">
        <w:rPr>
          <w:lang w:val="es-ES"/>
        </w:rPr>
        <w:t>Procedimiento de utilización de DÉPARIS</w:t>
      </w:r>
    </w:p>
    <w:p w14:paraId="4BC96B0C" w14:textId="77777777" w:rsidR="004C5F8E" w:rsidRPr="004C5F8E" w:rsidRDefault="004C5F8E" w:rsidP="00571D68">
      <w:pPr>
        <w:spacing w:line="360" w:lineRule="auto"/>
        <w:ind w:left="709"/>
        <w:rPr>
          <w:lang w:val="es-ES"/>
        </w:rPr>
      </w:pPr>
      <w:r w:rsidRPr="004C5F8E">
        <w:rPr>
          <w:lang w:val="es-ES"/>
        </w:rPr>
        <w:t>El procedimiento aconsejado puede resumirse punto por punto de la siguiente manera:</w:t>
      </w:r>
    </w:p>
    <w:p w14:paraId="091C9503" w14:textId="77777777" w:rsidR="004C5F8E" w:rsidRPr="004C5F8E" w:rsidRDefault="004C5F8E" w:rsidP="00571D68">
      <w:pPr>
        <w:spacing w:line="360" w:lineRule="auto"/>
        <w:ind w:left="709"/>
        <w:rPr>
          <w:lang w:val="es-ES"/>
        </w:rPr>
      </w:pPr>
      <w:r w:rsidRPr="004C5F8E">
        <w:rPr>
          <w:lang w:val="es-ES"/>
        </w:rPr>
        <w:t>1. La dirección informa a los trabajadores y a la línea jerárquica sobre sus objetivos y su compromiso de tener en cuenta los resultados de las reuniones y estudios.</w:t>
      </w:r>
    </w:p>
    <w:p w14:paraId="288D4BEA" w14:textId="77777777" w:rsidR="004C5F8E" w:rsidRPr="004C5F8E" w:rsidRDefault="004C5F8E" w:rsidP="00571D68">
      <w:pPr>
        <w:spacing w:line="360" w:lineRule="auto"/>
        <w:ind w:left="709"/>
        <w:rPr>
          <w:lang w:val="es-ES"/>
        </w:rPr>
      </w:pPr>
      <w:r w:rsidRPr="004C5F8E">
        <w:rPr>
          <w:lang w:val="es-ES"/>
        </w:rPr>
        <w:t xml:space="preserve">2. Se define una “situación” de trabajo. El criterio es agrupar los puestos que dependen unos de otros y que forman una pequeña unidad funcional como un pequeño taller, una cadena de acondicionamiento, un garaje, </w:t>
      </w:r>
      <w:proofErr w:type="gramStart"/>
      <w:r w:rsidRPr="004C5F8E">
        <w:rPr>
          <w:lang w:val="es-ES"/>
        </w:rPr>
        <w:t>etc..</w:t>
      </w:r>
      <w:proofErr w:type="gramEnd"/>
      <w:r w:rsidRPr="004C5F8E">
        <w:rPr>
          <w:lang w:val="es-ES"/>
        </w:rPr>
        <w:t xml:space="preserve"> El número de trabajadores interesados puede variar, pero no debería superar 15 (por equipo en caso de trabajo fijo) so pena de considerar un excesivo conjunto de situaciones de trabajo, más heterogéneo.</w:t>
      </w:r>
    </w:p>
    <w:p w14:paraId="4FA60FD9" w14:textId="77777777" w:rsidR="004C5F8E" w:rsidRPr="004C5F8E" w:rsidRDefault="004C5F8E" w:rsidP="00571D68">
      <w:pPr>
        <w:spacing w:line="360" w:lineRule="auto"/>
        <w:ind w:left="709"/>
        <w:rPr>
          <w:lang w:val="es-ES"/>
        </w:rPr>
      </w:pPr>
      <w:r w:rsidRPr="004C5F8E">
        <w:rPr>
          <w:lang w:val="es-ES"/>
        </w:rPr>
        <w:t xml:space="preserve">3. La dirección designa a un coordinador con el acuerdo del colectivo laboral. El coordinador debe organizar la reunión de concertación, animar y aportar los resultados. </w:t>
      </w:r>
      <w:proofErr w:type="spellStart"/>
      <w:r w:rsidRPr="004C5F8E">
        <w:rPr>
          <w:lang w:val="es-ES"/>
        </w:rPr>
        <w:t>El</w:t>
      </w:r>
      <w:proofErr w:type="spellEnd"/>
      <w:r w:rsidRPr="004C5F8E">
        <w:rPr>
          <w:lang w:val="es-ES"/>
        </w:rPr>
        <w:t xml:space="preserve"> debe idealmente ser alguien que conozca muy bien la situación de trabajo: puede ser un capataz, un jefe de servicio, un asesor en prevención interno a la empresa.</w:t>
      </w:r>
    </w:p>
    <w:p w14:paraId="30BAC862" w14:textId="77777777" w:rsidR="004C5F8E" w:rsidRPr="004C5F8E" w:rsidRDefault="004C5F8E" w:rsidP="00571D68">
      <w:pPr>
        <w:spacing w:line="360" w:lineRule="auto"/>
        <w:ind w:left="709"/>
        <w:rPr>
          <w:lang w:val="es-ES"/>
        </w:rPr>
      </w:pPr>
      <w:r w:rsidRPr="004C5F8E">
        <w:rPr>
          <w:lang w:val="es-ES"/>
        </w:rPr>
        <w:t xml:space="preserve">4. El coordinador se familiariza con </w:t>
      </w:r>
      <w:proofErr w:type="spellStart"/>
      <w:r w:rsidRPr="004C5F8E">
        <w:rPr>
          <w:lang w:val="es-ES"/>
        </w:rPr>
        <w:t>Déparis</w:t>
      </w:r>
      <w:proofErr w:type="spellEnd"/>
      <w:r w:rsidRPr="004C5F8E">
        <w:rPr>
          <w:lang w:val="es-ES"/>
        </w:rPr>
        <w:t xml:space="preserve"> en detalle y se capacita en su utilización. El coordinador adapta también a </w:t>
      </w:r>
      <w:proofErr w:type="spellStart"/>
      <w:r w:rsidRPr="004C5F8E">
        <w:rPr>
          <w:lang w:val="es-ES"/>
        </w:rPr>
        <w:t>Déparis</w:t>
      </w:r>
      <w:proofErr w:type="spellEnd"/>
      <w:r w:rsidRPr="004C5F8E">
        <w:rPr>
          <w:lang w:val="es-ES"/>
        </w:rPr>
        <w:t xml:space="preserve"> a la situación de trabajo </w:t>
      </w:r>
      <w:r w:rsidRPr="004C5F8E">
        <w:rPr>
          <w:lang w:val="es-ES"/>
        </w:rPr>
        <w:lastRenderedPageBreak/>
        <w:t>modificando términos, eliminando algunos aspectos no aplicables, transformando otros, o también añadiendo aspectos específicos a la situación de trabajo.</w:t>
      </w:r>
    </w:p>
    <w:p w14:paraId="08A61532" w14:textId="77777777" w:rsidR="004C5F8E" w:rsidRPr="004C5F8E" w:rsidRDefault="004C5F8E" w:rsidP="00571D68">
      <w:pPr>
        <w:spacing w:line="360" w:lineRule="auto"/>
        <w:ind w:left="709"/>
        <w:rPr>
          <w:lang w:val="es-ES"/>
        </w:rPr>
      </w:pPr>
      <w:r w:rsidRPr="004C5F8E">
        <w:rPr>
          <w:lang w:val="es-ES"/>
        </w:rPr>
        <w:t xml:space="preserve">5. Un grupo de reflexión (de trabajo, de detección…) está conformado por miembros del colectivo laboral. Incluye al menos a un hombre y a una mujer en caso de grupo mixto. En una PYME, puede ser un grupo de sólo 2 </w:t>
      </w:r>
      <w:proofErr w:type="spellStart"/>
      <w:r w:rsidRPr="004C5F8E">
        <w:rPr>
          <w:lang w:val="es-ES"/>
        </w:rPr>
        <w:t>ó</w:t>
      </w:r>
      <w:proofErr w:type="spellEnd"/>
      <w:r w:rsidRPr="004C5F8E">
        <w:rPr>
          <w:lang w:val="es-ES"/>
        </w:rPr>
        <w:t xml:space="preserve"> 3 personas. En una empresa mayor, por el contrario, podrá ser un grupo más importante incluyendo 3 </w:t>
      </w:r>
      <w:proofErr w:type="spellStart"/>
      <w:r w:rsidRPr="004C5F8E">
        <w:rPr>
          <w:lang w:val="es-ES"/>
        </w:rPr>
        <w:t>ó</w:t>
      </w:r>
      <w:proofErr w:type="spellEnd"/>
      <w:r w:rsidRPr="004C5F8E">
        <w:rPr>
          <w:lang w:val="es-ES"/>
        </w:rPr>
        <w:t xml:space="preserve"> 4 trabajadores, un superior inmediato, un ingeniero de producción, una persona del servicio de compra o mantenimiento, un asesor en prevención…. El número de personas que participan en el grupo de reflexión debería ser aproximadamente de 3 a 7, ni demasiado grande - so pena de ser demasiado costoso -, ni demasiado pequeño - so pena de ser poco representativo.</w:t>
      </w:r>
    </w:p>
    <w:p w14:paraId="6687DE7A" w14:textId="77777777" w:rsidR="004C5F8E" w:rsidRPr="004C5F8E" w:rsidRDefault="004C5F8E" w:rsidP="00571D68">
      <w:pPr>
        <w:spacing w:line="360" w:lineRule="auto"/>
        <w:ind w:left="709"/>
        <w:rPr>
          <w:lang w:val="es-ES"/>
        </w:rPr>
      </w:pPr>
      <w:r w:rsidRPr="004C5F8E">
        <w:rPr>
          <w:lang w:val="es-ES"/>
        </w:rPr>
        <w:t xml:space="preserve">Este grupo debe estar conformado por </w:t>
      </w:r>
      <w:proofErr w:type="spellStart"/>
      <w:r w:rsidRPr="004C5F8E">
        <w:rPr>
          <w:lang w:val="es-ES"/>
        </w:rPr>
        <w:t>personasclave</w:t>
      </w:r>
      <w:proofErr w:type="spellEnd"/>
      <w:r w:rsidRPr="004C5F8E">
        <w:rPr>
          <w:lang w:val="es-ES"/>
        </w:rPr>
        <w:t xml:space="preserve"> de la situación de trabajo, quienes deben conocer muy bien las actividades, las condiciones físicas y sociales de trabajo y quienes son aceptadas por sus colegas de trabajo. No deben hablar en nombre propio, sino poder expresar los dictámenes y las expectativas del grupo de trabajadores. </w:t>
      </w:r>
    </w:p>
    <w:p w14:paraId="056EDAD2" w14:textId="77777777" w:rsidR="004C5F8E" w:rsidRPr="004C5F8E" w:rsidRDefault="004C5F8E" w:rsidP="00571D68">
      <w:pPr>
        <w:spacing w:line="360" w:lineRule="auto"/>
        <w:ind w:left="709"/>
        <w:rPr>
          <w:lang w:val="es-ES"/>
        </w:rPr>
      </w:pPr>
      <w:r w:rsidRPr="004C5F8E">
        <w:rPr>
          <w:lang w:val="es-ES"/>
        </w:rPr>
        <w:t xml:space="preserve">6. Se organiza una reunión del grupo de reflexión en un local tranquilo cerca de los lugares de trabajo con el fin de poder volver y discutir in situ las posibles modificaciones técnicas. La experiencia pone de manifiesto que es muy difícil realizar la discusión mientras que la gente trabaja. Se pide, entonces que 2 </w:t>
      </w:r>
      <w:proofErr w:type="spellStart"/>
      <w:r w:rsidRPr="004C5F8E">
        <w:rPr>
          <w:lang w:val="es-ES"/>
        </w:rPr>
        <w:t>ó</w:t>
      </w:r>
      <w:proofErr w:type="spellEnd"/>
      <w:r w:rsidRPr="004C5F8E">
        <w:rPr>
          <w:lang w:val="es-ES"/>
        </w:rPr>
        <w:t xml:space="preserve"> 3 personas detengan su trabajo.</w:t>
      </w:r>
    </w:p>
    <w:p w14:paraId="08CD5E5E" w14:textId="77777777" w:rsidR="004C5F8E" w:rsidRPr="004C5F8E" w:rsidRDefault="004C5F8E" w:rsidP="00571D68">
      <w:pPr>
        <w:spacing w:line="360" w:lineRule="auto"/>
        <w:ind w:left="709"/>
        <w:rPr>
          <w:lang w:val="es-ES"/>
        </w:rPr>
      </w:pPr>
      <w:r w:rsidRPr="004C5F8E">
        <w:rPr>
          <w:lang w:val="es-ES"/>
        </w:rPr>
        <w:t>7. El coordinador explica claramente el procedimiento y propone sucesivamente los puntos que deben discutirse sirviéndose de los cuadros.</w:t>
      </w:r>
    </w:p>
    <w:p w14:paraId="49A9F8D7" w14:textId="77777777" w:rsidR="004C5F8E" w:rsidRPr="004C5F8E" w:rsidRDefault="004C5F8E" w:rsidP="00571D68">
      <w:pPr>
        <w:spacing w:line="360" w:lineRule="auto"/>
        <w:ind w:left="709"/>
        <w:rPr>
          <w:lang w:val="es-ES"/>
        </w:rPr>
      </w:pPr>
      <w:r w:rsidRPr="004C5F8E">
        <w:rPr>
          <w:lang w:val="es-ES"/>
        </w:rPr>
        <w:t>8. La discusión se enfoca sobre cada punto, concentrándose en todos los aspectos observados en este cuadro, sin dedicar tiempo a dar puntajes, pero sí a:</w:t>
      </w:r>
    </w:p>
    <w:p w14:paraId="18BC2EE4" w14:textId="77777777" w:rsidR="004C5F8E" w:rsidRPr="004C5F8E" w:rsidRDefault="004C5F8E" w:rsidP="00571D68">
      <w:pPr>
        <w:spacing w:line="360" w:lineRule="auto"/>
        <w:ind w:left="709"/>
        <w:rPr>
          <w:lang w:val="es-ES"/>
        </w:rPr>
      </w:pPr>
      <w:r w:rsidRPr="004C5F8E">
        <w:rPr>
          <w:lang w:val="es-ES"/>
        </w:rPr>
        <w:t>• lo que puede hacerse simple, directa y concretamente para mejorar la situación,</w:t>
      </w:r>
    </w:p>
    <w:p w14:paraId="065FB20E" w14:textId="77777777" w:rsidR="004C5F8E" w:rsidRPr="004C5F8E" w:rsidRDefault="004C5F8E" w:rsidP="00571D68">
      <w:pPr>
        <w:spacing w:line="360" w:lineRule="auto"/>
        <w:ind w:left="709"/>
        <w:rPr>
          <w:lang w:val="es-ES"/>
        </w:rPr>
      </w:pPr>
      <w:r w:rsidRPr="004C5F8E">
        <w:rPr>
          <w:lang w:val="es-ES"/>
        </w:rPr>
        <w:t>• lo que necesita la asistencia de un asesor de prevención.</w:t>
      </w:r>
    </w:p>
    <w:p w14:paraId="203E72AB" w14:textId="77777777" w:rsidR="004C5F8E" w:rsidRPr="004C5F8E" w:rsidRDefault="004C5F8E" w:rsidP="00571D68">
      <w:pPr>
        <w:spacing w:line="360" w:lineRule="auto"/>
        <w:ind w:left="709"/>
        <w:rPr>
          <w:lang w:val="es-ES"/>
        </w:rPr>
      </w:pPr>
      <w:r w:rsidRPr="004C5F8E">
        <w:rPr>
          <w:lang w:val="es-ES"/>
        </w:rPr>
        <w:lastRenderedPageBreak/>
        <w:t>El documento escrito sirve de apoyo a la discusión, pero no es el objetivo. El objetivo es estructurar y hacer progresar el debate, no de llenar cuadros.</w:t>
      </w:r>
    </w:p>
    <w:p w14:paraId="16C1CAB6" w14:textId="77777777" w:rsidR="004C5F8E" w:rsidRPr="004C5F8E" w:rsidRDefault="004C5F8E" w:rsidP="00571D68">
      <w:pPr>
        <w:spacing w:line="360" w:lineRule="auto"/>
        <w:ind w:left="709"/>
        <w:rPr>
          <w:lang w:val="es-ES"/>
        </w:rPr>
      </w:pPr>
      <w:r w:rsidRPr="004C5F8E">
        <w:rPr>
          <w:lang w:val="es-ES"/>
        </w:rPr>
        <w:t>9. Después de la reunión, el coordinador redacta una síntesis dejando en claro:</w:t>
      </w:r>
    </w:p>
    <w:p w14:paraId="238A71A0" w14:textId="77777777" w:rsidR="004C5F8E" w:rsidRPr="004C5F8E" w:rsidRDefault="004C5F8E" w:rsidP="00571D68">
      <w:pPr>
        <w:spacing w:line="360" w:lineRule="auto"/>
        <w:ind w:left="709"/>
        <w:rPr>
          <w:lang w:val="es-ES"/>
        </w:rPr>
      </w:pPr>
      <w:r w:rsidRPr="004C5F8E">
        <w:rPr>
          <w:lang w:val="es-ES"/>
        </w:rPr>
        <w:t>• los cuadros utilizados, conteniendo la información detallada resultando de la reunión;</w:t>
      </w:r>
    </w:p>
    <w:p w14:paraId="1135C1DF" w14:textId="77777777" w:rsidR="004C5F8E" w:rsidRPr="004C5F8E" w:rsidRDefault="004C5F8E" w:rsidP="00571D68">
      <w:pPr>
        <w:spacing w:line="360" w:lineRule="auto"/>
        <w:ind w:left="709"/>
        <w:rPr>
          <w:lang w:val="es-ES"/>
        </w:rPr>
      </w:pPr>
      <w:r w:rsidRPr="004C5F8E">
        <w:rPr>
          <w:lang w:val="es-ES"/>
        </w:rPr>
        <w:t>• la lista de soluciones acordadas con la indicación de quién hace qué y cuándo;</w:t>
      </w:r>
    </w:p>
    <w:p w14:paraId="565B4B12" w14:textId="77777777" w:rsidR="004C5F8E" w:rsidRPr="004C5F8E" w:rsidRDefault="004C5F8E" w:rsidP="00571D68">
      <w:pPr>
        <w:spacing w:line="360" w:lineRule="auto"/>
        <w:ind w:left="709"/>
        <w:rPr>
          <w:lang w:val="es-ES"/>
        </w:rPr>
      </w:pPr>
      <w:r w:rsidRPr="004C5F8E">
        <w:rPr>
          <w:lang w:val="es-ES"/>
        </w:rPr>
        <w:t>• la lista de los puntos que deben estudiarse más en detalle con sus prioridades.</w:t>
      </w:r>
    </w:p>
    <w:p w14:paraId="075BE130" w14:textId="77777777" w:rsidR="004C5F8E" w:rsidRPr="004C5F8E" w:rsidRDefault="004C5F8E" w:rsidP="00571D68">
      <w:pPr>
        <w:spacing w:line="360" w:lineRule="auto"/>
        <w:ind w:left="709"/>
        <w:rPr>
          <w:lang w:val="es-ES"/>
        </w:rPr>
      </w:pPr>
      <w:r w:rsidRPr="004C5F8E">
        <w:rPr>
          <w:lang w:val="es-ES"/>
        </w:rPr>
        <w:t>10. Esta síntesis se presenta a los participantes, eventualmente en una segunda reunión o</w:t>
      </w:r>
    </w:p>
    <w:p w14:paraId="6ADA9446" w14:textId="77777777" w:rsidR="004C5F8E" w:rsidRPr="004C5F8E" w:rsidRDefault="004C5F8E" w:rsidP="00571D68">
      <w:pPr>
        <w:spacing w:line="360" w:lineRule="auto"/>
        <w:ind w:left="709"/>
        <w:rPr>
          <w:lang w:val="es-ES"/>
        </w:rPr>
      </w:pPr>
      <w:r w:rsidRPr="004C5F8E">
        <w:rPr>
          <w:lang w:val="es-ES"/>
        </w:rPr>
        <w:t>individualmente, para su confirmación o para complementar la información.</w:t>
      </w:r>
    </w:p>
    <w:p w14:paraId="5E773737" w14:textId="77777777" w:rsidR="004C5F8E" w:rsidRPr="004C5F8E" w:rsidRDefault="004C5F8E" w:rsidP="00571D68">
      <w:pPr>
        <w:spacing w:line="360" w:lineRule="auto"/>
        <w:ind w:left="709"/>
        <w:rPr>
          <w:lang w:val="es-ES"/>
        </w:rPr>
      </w:pPr>
      <w:r w:rsidRPr="004C5F8E">
        <w:rPr>
          <w:lang w:val="es-ES"/>
        </w:rPr>
        <w:t>11. Se termina la síntesis.</w:t>
      </w:r>
    </w:p>
    <w:p w14:paraId="1E8E2781" w14:textId="77777777" w:rsidR="004C5F8E" w:rsidRPr="004C5F8E" w:rsidRDefault="004C5F8E" w:rsidP="00571D68">
      <w:pPr>
        <w:spacing w:line="360" w:lineRule="auto"/>
        <w:ind w:left="709"/>
        <w:rPr>
          <w:lang w:val="es-ES"/>
        </w:rPr>
      </w:pPr>
      <w:r w:rsidRPr="004C5F8E">
        <w:rPr>
          <w:lang w:val="es-ES"/>
        </w:rPr>
        <w:t>12. Se presenta a la dirección y a los órganos de concertación.</w:t>
      </w:r>
    </w:p>
    <w:p w14:paraId="4E8E3044" w14:textId="77777777" w:rsidR="004C5F8E" w:rsidRPr="004C5F8E" w:rsidRDefault="004C5F8E" w:rsidP="00571D68">
      <w:pPr>
        <w:spacing w:line="360" w:lineRule="auto"/>
        <w:ind w:left="709"/>
        <w:rPr>
          <w:lang w:val="es-ES"/>
        </w:rPr>
      </w:pPr>
      <w:r w:rsidRPr="004C5F8E">
        <w:rPr>
          <w:lang w:val="es-ES"/>
        </w:rPr>
        <w:t>13. El estudio continúa por los problemas no resueltos, factor por factor, por medio de los métodos del nivel 2, Observación, de la estrategia SOBANE o por métodos equivalentes.</w:t>
      </w:r>
    </w:p>
    <w:p w14:paraId="3FDE8794" w14:textId="77777777" w:rsidR="004C5F8E" w:rsidRPr="004C5F8E" w:rsidRDefault="004C5F8E" w:rsidP="00571D68">
      <w:pPr>
        <w:spacing w:line="360" w:lineRule="auto"/>
        <w:ind w:left="709"/>
        <w:rPr>
          <w:lang w:val="es-ES"/>
        </w:rPr>
      </w:pPr>
      <w:r w:rsidRPr="004C5F8E">
        <w:rPr>
          <w:lang w:val="es-ES"/>
        </w:rPr>
        <w:t>14. Se aplican y se deciden planes de acción a corto, medio y largo plazo.</w:t>
      </w:r>
    </w:p>
    <w:p w14:paraId="570421AA" w14:textId="77777777" w:rsidR="004C5F8E" w:rsidRPr="004C5F8E" w:rsidRDefault="004C5F8E" w:rsidP="00571D68">
      <w:pPr>
        <w:spacing w:line="360" w:lineRule="auto"/>
        <w:ind w:left="709"/>
        <w:rPr>
          <w:lang w:val="es-ES"/>
        </w:rPr>
      </w:pPr>
      <w:r w:rsidRPr="004C5F8E">
        <w:rPr>
          <w:lang w:val="es-ES"/>
        </w:rPr>
        <w:t>15. Periódicamente se repite la operación; los protagonistas principales revisan el estado general de la situación de trabajo y se actualizan los planes de acción.</w:t>
      </w:r>
    </w:p>
    <w:p w14:paraId="548C5BFC" w14:textId="77777777" w:rsidR="004C5F8E" w:rsidRPr="004C5F8E" w:rsidRDefault="004C5F8E" w:rsidP="00571D68">
      <w:pPr>
        <w:spacing w:line="360" w:lineRule="auto"/>
        <w:ind w:left="709"/>
        <w:rPr>
          <w:lang w:val="es-ES"/>
        </w:rPr>
      </w:pPr>
      <w:r w:rsidRPr="004C5F8E">
        <w:rPr>
          <w:lang w:val="es-ES"/>
        </w:rPr>
        <w:t>Este proceso sólo puede ser rentable si se realiza en un clima de colaboración honesta. Algunas condiciones deben requerirse para que se presente tal situación, a saber:</w:t>
      </w:r>
    </w:p>
    <w:p w14:paraId="27B1BB99" w14:textId="77777777" w:rsidR="004C5F8E" w:rsidRPr="004C5F8E" w:rsidRDefault="004C5F8E" w:rsidP="00571D68">
      <w:pPr>
        <w:spacing w:line="360" w:lineRule="auto"/>
        <w:ind w:left="709"/>
        <w:rPr>
          <w:lang w:val="es-ES"/>
        </w:rPr>
      </w:pPr>
      <w:r w:rsidRPr="004C5F8E">
        <w:rPr>
          <w:lang w:val="es-ES"/>
        </w:rPr>
        <w:t xml:space="preserve">• Una posición clara y no ambigua de la dirección que debe aclarar sus objetivos de seguridad y salud y comprometerse a tener en cuenta los dictámenes. Por supuesto este no es una condición particular para la utilización de </w:t>
      </w:r>
      <w:proofErr w:type="spellStart"/>
      <w:r w:rsidRPr="004C5F8E">
        <w:rPr>
          <w:lang w:val="es-ES"/>
        </w:rPr>
        <w:t>Déparis</w:t>
      </w:r>
      <w:proofErr w:type="spellEnd"/>
      <w:r w:rsidRPr="004C5F8E">
        <w:rPr>
          <w:lang w:val="es-ES"/>
        </w:rPr>
        <w:t xml:space="preserve">, tanto </w:t>
      </w:r>
      <w:r w:rsidRPr="004C5F8E">
        <w:rPr>
          <w:lang w:val="es-ES"/>
        </w:rPr>
        <w:lastRenderedPageBreak/>
        <w:t>es cierto que ninguna acción en profundidad es posible sin esta voluntad de la dirección y sin la participación de la línea jerárquica.</w:t>
      </w:r>
    </w:p>
    <w:p w14:paraId="6876A962" w14:textId="77777777" w:rsidR="004C5F8E" w:rsidRPr="004C5F8E" w:rsidRDefault="004C5F8E" w:rsidP="00571D68">
      <w:pPr>
        <w:spacing w:line="360" w:lineRule="auto"/>
        <w:ind w:left="709"/>
        <w:rPr>
          <w:lang w:val="es-ES"/>
        </w:rPr>
      </w:pPr>
      <w:r w:rsidRPr="004C5F8E">
        <w:rPr>
          <w:lang w:val="es-ES"/>
        </w:rPr>
        <w:t>• Respeto escrupuloso de los órganos de concertación social en general y en particular del Comité de Salud y Seguridad (CSS). La experiencia indica que el grupo de reflexión debe ser local e involucrar trabajadores que vivan día a día la situación de trabajo. Esto no es contradictorio con la presencia y la participación de representantes de los trabajadores que pueden aportar su conocimiento más general de la empresa y garantizar la coherencia entre las distintas intervenciones de este tipo en la empresa. El CSS, cuando existe, debe guardar y desempeñar plenamente su papel, más específicamente garantizar el seguimiento general y el buen desarrollo de las experiencias al nivel local.</w:t>
      </w:r>
    </w:p>
    <w:p w14:paraId="2B4CF569" w14:textId="77777777" w:rsidR="004C5F8E" w:rsidRPr="004C5F8E" w:rsidRDefault="004C5F8E" w:rsidP="00571D68">
      <w:pPr>
        <w:spacing w:line="360" w:lineRule="auto"/>
        <w:ind w:left="709"/>
        <w:rPr>
          <w:lang w:val="es-ES"/>
        </w:rPr>
      </w:pPr>
      <w:r w:rsidRPr="004C5F8E">
        <w:rPr>
          <w:lang w:val="es-ES"/>
        </w:rPr>
        <w:t>• Un acuerdo en cuanto a la elección del coordinador.</w:t>
      </w:r>
    </w:p>
    <w:p w14:paraId="426F8AB2" w14:textId="77777777" w:rsidR="004C5F8E" w:rsidRPr="004C5F8E" w:rsidRDefault="004C5F8E" w:rsidP="00571D68">
      <w:pPr>
        <w:spacing w:line="360" w:lineRule="auto"/>
        <w:ind w:left="709"/>
        <w:rPr>
          <w:lang w:val="es-ES"/>
        </w:rPr>
      </w:pPr>
      <w:r w:rsidRPr="004C5F8E">
        <w:rPr>
          <w:lang w:val="es-ES"/>
        </w:rPr>
        <w:t>Este coordinador es la persona esencial del planteamiento y es fundamental que sea aceptado sin reserva por todas las partes.</w:t>
      </w:r>
    </w:p>
    <w:p w14:paraId="4C28A86E" w14:textId="77777777" w:rsidR="004C5F8E" w:rsidRPr="004C5F8E" w:rsidRDefault="004C5F8E" w:rsidP="00571D68">
      <w:pPr>
        <w:spacing w:line="360" w:lineRule="auto"/>
        <w:ind w:left="709"/>
        <w:rPr>
          <w:lang w:val="es-ES"/>
        </w:rPr>
      </w:pPr>
      <w:r w:rsidRPr="004C5F8E">
        <w:rPr>
          <w:lang w:val="es-ES"/>
        </w:rPr>
        <w:t>• Un acuerdo en cuanto a la elección y a la representatividad de los participantes, tanto del lado de los trabajadores como del lado de la línea jerárquica.</w:t>
      </w:r>
    </w:p>
    <w:p w14:paraId="4ED24EAA" w14:textId="77777777" w:rsidR="004C5F8E" w:rsidRPr="004C5F8E" w:rsidRDefault="004C5F8E" w:rsidP="00571D68">
      <w:pPr>
        <w:spacing w:line="360" w:lineRule="auto"/>
        <w:ind w:left="709"/>
        <w:rPr>
          <w:lang w:val="es-ES"/>
        </w:rPr>
      </w:pPr>
      <w:r w:rsidRPr="004C5F8E">
        <w:rPr>
          <w:lang w:val="es-ES"/>
        </w:rPr>
        <w:t>• Una formación del coordinador quien debe cumplir el papel de moderador de la reunión leyendo y practicando DÉPARIS en detalle.</w:t>
      </w:r>
    </w:p>
    <w:p w14:paraId="7520AD44" w14:textId="77777777" w:rsidR="004C5F8E" w:rsidRPr="004C5F8E" w:rsidRDefault="004C5F8E" w:rsidP="00571D68">
      <w:pPr>
        <w:spacing w:line="360" w:lineRule="auto"/>
        <w:ind w:left="709"/>
        <w:rPr>
          <w:lang w:val="es-ES"/>
        </w:rPr>
      </w:pPr>
      <w:r w:rsidRPr="004C5F8E">
        <w:rPr>
          <w:lang w:val="es-ES"/>
        </w:rPr>
        <w:t>El rol del asesor en prevención</w:t>
      </w:r>
    </w:p>
    <w:p w14:paraId="01A3FDEC" w14:textId="77777777" w:rsidR="004C5F8E" w:rsidRPr="004C5F8E" w:rsidRDefault="004C5F8E" w:rsidP="00571D68">
      <w:pPr>
        <w:spacing w:line="360" w:lineRule="auto"/>
        <w:ind w:left="709"/>
        <w:rPr>
          <w:lang w:val="es-ES"/>
        </w:rPr>
      </w:pPr>
      <w:r w:rsidRPr="004C5F8E">
        <w:rPr>
          <w:lang w:val="es-ES"/>
        </w:rPr>
        <w:t xml:space="preserve">La guía DÉPARIS ha sido concebida para ser utilizada en la mayoría de las situaciones de trabajo. Sin embargo, es evidente que los problemas no se prevén en los mismos términos en una oficina del sector terciario, </w:t>
      </w:r>
      <w:proofErr w:type="gramStart"/>
      <w:r w:rsidRPr="004C5F8E">
        <w:rPr>
          <w:lang w:val="es-ES"/>
        </w:rPr>
        <w:t>que</w:t>
      </w:r>
      <w:proofErr w:type="gramEnd"/>
      <w:r w:rsidRPr="004C5F8E">
        <w:rPr>
          <w:lang w:val="es-ES"/>
        </w:rPr>
        <w:t xml:space="preserve"> en el sector hospitalario, o en una empresa siderúrgica o también sobre una construcción.</w:t>
      </w:r>
    </w:p>
    <w:p w14:paraId="0B50EFB9" w14:textId="77777777" w:rsidR="004C5F8E" w:rsidRPr="004C5F8E" w:rsidRDefault="004C5F8E" w:rsidP="00571D68">
      <w:pPr>
        <w:spacing w:line="360" w:lineRule="auto"/>
        <w:ind w:left="709"/>
        <w:rPr>
          <w:lang w:val="es-ES"/>
        </w:rPr>
      </w:pPr>
      <w:r w:rsidRPr="004C5F8E">
        <w:rPr>
          <w:lang w:val="es-ES"/>
        </w:rPr>
        <w:t>Es pues deseable que, a partir de la guía DÉPARIS general, sea preparada una guía más específica y conveniente, respetando el espíritu inicial.</w:t>
      </w:r>
    </w:p>
    <w:p w14:paraId="3B094D65" w14:textId="77777777" w:rsidR="004C5F8E" w:rsidRPr="004C5F8E" w:rsidRDefault="004C5F8E" w:rsidP="00571D68">
      <w:pPr>
        <w:spacing w:line="360" w:lineRule="auto"/>
        <w:ind w:left="709"/>
        <w:rPr>
          <w:lang w:val="es-ES"/>
        </w:rPr>
      </w:pPr>
      <w:r w:rsidRPr="004C5F8E">
        <w:rPr>
          <w:lang w:val="es-ES"/>
        </w:rPr>
        <w:lastRenderedPageBreak/>
        <w:t>Ya hay una serie de guías para diferentes sectores industriales, que pueden ser fácilmente adaptadas a las características de la situación de trabajo encontrada en una empresa particular.</w:t>
      </w:r>
    </w:p>
    <w:p w14:paraId="6EEB0214" w14:textId="77777777" w:rsidR="004C5F8E" w:rsidRPr="004C5F8E" w:rsidRDefault="004C5F8E" w:rsidP="00571D68">
      <w:pPr>
        <w:spacing w:line="360" w:lineRule="auto"/>
        <w:ind w:left="709"/>
        <w:rPr>
          <w:lang w:val="es-ES"/>
        </w:rPr>
      </w:pPr>
      <w:r w:rsidRPr="004C5F8E">
        <w:rPr>
          <w:lang w:val="es-ES"/>
        </w:rPr>
        <w:t>Por lo tanto, la intervención del asesor en prevención nos parece que debe ser la siguiente:</w:t>
      </w:r>
    </w:p>
    <w:p w14:paraId="48BBAE74" w14:textId="77777777" w:rsidR="004C5F8E" w:rsidRPr="004C5F8E" w:rsidRDefault="004C5F8E" w:rsidP="00571D68">
      <w:pPr>
        <w:spacing w:line="360" w:lineRule="auto"/>
        <w:ind w:left="709"/>
        <w:rPr>
          <w:lang w:val="es-ES"/>
        </w:rPr>
      </w:pPr>
      <w:r w:rsidRPr="004C5F8E">
        <w:rPr>
          <w:lang w:val="es-ES"/>
        </w:rPr>
        <w:t xml:space="preserve">• Sensibilizar los interlocutores sociales - dirección, línea jerárquica, representantes sindicales, Comités de Salud y Seguridad - sobre las posibilidades que ofrece </w:t>
      </w:r>
      <w:proofErr w:type="spellStart"/>
      <w:r w:rsidRPr="004C5F8E">
        <w:rPr>
          <w:lang w:val="es-ES"/>
        </w:rPr>
        <w:t>Déparis</w:t>
      </w:r>
      <w:proofErr w:type="spellEnd"/>
      <w:r w:rsidRPr="004C5F8E">
        <w:rPr>
          <w:lang w:val="es-ES"/>
        </w:rPr>
        <w:t xml:space="preserve"> para estructurar su enfoque a las condiciones de trabajo en sentido amplio.</w:t>
      </w:r>
    </w:p>
    <w:p w14:paraId="63207546" w14:textId="77777777" w:rsidR="004C5F8E" w:rsidRPr="004C5F8E" w:rsidRDefault="004C5F8E" w:rsidP="00571D68">
      <w:pPr>
        <w:spacing w:line="360" w:lineRule="auto"/>
        <w:ind w:left="709"/>
        <w:rPr>
          <w:lang w:val="es-ES"/>
        </w:rPr>
      </w:pPr>
      <w:r w:rsidRPr="004C5F8E">
        <w:rPr>
          <w:lang w:val="es-ES"/>
        </w:rPr>
        <w:t>• Adaptar la guía a las particularidades de la situación de trabajo involucrada, revisar la terminología (p.ej.: taller u oficina) y/o los aspectos abordados (p.ej.: vibraciones, trabajo sobre pantalla…).</w:t>
      </w:r>
    </w:p>
    <w:p w14:paraId="6F3FF62A" w14:textId="77777777" w:rsidR="004C5F8E" w:rsidRPr="004C5F8E" w:rsidRDefault="004C5F8E" w:rsidP="00571D68">
      <w:pPr>
        <w:spacing w:line="360" w:lineRule="auto"/>
        <w:ind w:left="709"/>
        <w:rPr>
          <w:lang w:val="es-ES"/>
        </w:rPr>
      </w:pPr>
      <w:r w:rsidRPr="004C5F8E">
        <w:rPr>
          <w:lang w:val="es-ES"/>
        </w:rPr>
        <w:t xml:space="preserve">• Seguir de cerca, o incluso conducir él mismo, la primera utilización de </w:t>
      </w:r>
      <w:proofErr w:type="spellStart"/>
      <w:r w:rsidRPr="004C5F8E">
        <w:rPr>
          <w:lang w:val="es-ES"/>
        </w:rPr>
        <w:t>Déparis</w:t>
      </w:r>
      <w:proofErr w:type="spellEnd"/>
      <w:r w:rsidRPr="004C5F8E">
        <w:rPr>
          <w:lang w:val="es-ES"/>
        </w:rPr>
        <w:t xml:space="preserve"> para evitar las ambigüedades y vigilar que el proceso de discusión, decisión y concretización se desarrolle.</w:t>
      </w:r>
    </w:p>
    <w:p w14:paraId="03D38D24" w14:textId="77777777" w:rsidR="004C5F8E" w:rsidRPr="004C5F8E" w:rsidRDefault="004C5F8E" w:rsidP="00571D68">
      <w:pPr>
        <w:spacing w:line="360" w:lineRule="auto"/>
        <w:ind w:left="709"/>
        <w:rPr>
          <w:lang w:val="es-ES"/>
        </w:rPr>
      </w:pPr>
      <w:r w:rsidRPr="004C5F8E">
        <w:rPr>
          <w:lang w:val="es-ES"/>
        </w:rPr>
        <w:t>• Reactivar la máquina periódicamente vigilando porque este proceso se renueve y se mantenga en la empresa.</w:t>
      </w:r>
    </w:p>
    <w:p w14:paraId="65DA567F" w14:textId="77777777" w:rsidR="004C5F8E" w:rsidRPr="004C5F8E" w:rsidRDefault="004C5F8E" w:rsidP="00571D68">
      <w:pPr>
        <w:spacing w:line="360" w:lineRule="auto"/>
        <w:ind w:left="709"/>
        <w:rPr>
          <w:lang w:val="es-ES"/>
        </w:rPr>
      </w:pPr>
      <w:r w:rsidRPr="004C5F8E">
        <w:rPr>
          <w:lang w:val="es-ES"/>
        </w:rPr>
        <w:t>El asesor en prevención desempeña así un papel de “motor”, en el sentido literal, desarrollando el fenómeno, aportando el combustible necesario (</w:t>
      </w:r>
      <w:proofErr w:type="spellStart"/>
      <w:r w:rsidRPr="004C5F8E">
        <w:rPr>
          <w:lang w:val="es-ES"/>
        </w:rPr>
        <w:t>Déparis</w:t>
      </w:r>
      <w:proofErr w:type="spellEnd"/>
      <w:r w:rsidRPr="004C5F8E">
        <w:rPr>
          <w:lang w:val="es-ES"/>
        </w:rPr>
        <w:t xml:space="preserve">) y manteniendo el movimiento. </w:t>
      </w:r>
    </w:p>
    <w:p w14:paraId="04353DBA" w14:textId="77777777" w:rsidR="004C5F8E" w:rsidRPr="004C5F8E" w:rsidRDefault="004C5F8E" w:rsidP="00571D68">
      <w:pPr>
        <w:spacing w:line="360" w:lineRule="auto"/>
        <w:ind w:left="709"/>
        <w:rPr>
          <w:lang w:val="es-ES"/>
        </w:rPr>
      </w:pPr>
      <w:proofErr w:type="spellStart"/>
      <w:r w:rsidRPr="004C5F8E">
        <w:rPr>
          <w:lang w:val="es-ES"/>
        </w:rPr>
        <w:t>Déparis</w:t>
      </w:r>
      <w:proofErr w:type="spellEnd"/>
      <w:r w:rsidRPr="004C5F8E">
        <w:rPr>
          <w:lang w:val="es-ES"/>
        </w:rPr>
        <w:t xml:space="preserve"> está previsto para ser utilizado por el colectivo laboral con el fin de hacer un balance lo más objetivamente posible de la situación de trabajo que viven a diario y que son los únicos que conocen bien. Ellos son idealmente el centro de la acción de la prevención, no para emitir dictámenes o responder preguntas, pero si, para discutir los aspectos prácticos que permitan realizar el trabajo en las condiciones óptimas para ellos y para la empresa.</w:t>
      </w:r>
    </w:p>
    <w:p w14:paraId="098DB827" w14:textId="77777777" w:rsidR="004C5F8E" w:rsidRPr="004C5F8E" w:rsidRDefault="004C5F8E" w:rsidP="00571D68">
      <w:pPr>
        <w:spacing w:line="360" w:lineRule="auto"/>
        <w:ind w:left="709"/>
        <w:rPr>
          <w:lang w:val="es-ES"/>
        </w:rPr>
      </w:pPr>
      <w:r w:rsidRPr="004C5F8E">
        <w:rPr>
          <w:lang w:val="es-ES"/>
        </w:rPr>
        <w:t xml:space="preserve">En algunos casos, y sobre todo para una primera utilización, una reunión puede resultar imposible o prematura. El asesor en prevención, quien desea introducir a </w:t>
      </w:r>
      <w:proofErr w:type="spellStart"/>
      <w:r w:rsidRPr="004C5F8E">
        <w:rPr>
          <w:lang w:val="es-ES"/>
        </w:rPr>
        <w:lastRenderedPageBreak/>
        <w:t>Déparis</w:t>
      </w:r>
      <w:proofErr w:type="spellEnd"/>
      <w:r w:rsidRPr="004C5F8E">
        <w:rPr>
          <w:lang w:val="es-ES"/>
        </w:rPr>
        <w:t xml:space="preserve"> en la empresa tiene que utilizarlo solo, intentando recoger la experiencia, los dictámenes y las propuestas de los trabajadores.</w:t>
      </w:r>
    </w:p>
    <w:p w14:paraId="1CDE70C2" w14:textId="77777777" w:rsidR="004C5F8E" w:rsidRPr="004C5F8E" w:rsidRDefault="004C5F8E" w:rsidP="00571D68">
      <w:pPr>
        <w:spacing w:line="360" w:lineRule="auto"/>
        <w:ind w:left="709"/>
        <w:rPr>
          <w:lang w:val="es-ES"/>
        </w:rPr>
      </w:pPr>
      <w:r w:rsidRPr="004C5F8E">
        <w:rPr>
          <w:lang w:val="es-ES"/>
        </w:rPr>
        <w:t>La utilización es entonces participativa en el sentido más tradicionalmente otorgado a este término: el trabajador participa en el estudio conducido por el asesor en prevención.</w:t>
      </w:r>
    </w:p>
    <w:p w14:paraId="1C988BFC" w14:textId="77777777" w:rsidR="004C5F8E" w:rsidRPr="004C5F8E" w:rsidRDefault="004C5F8E" w:rsidP="00571D68">
      <w:pPr>
        <w:spacing w:line="360" w:lineRule="auto"/>
        <w:ind w:left="709"/>
        <w:rPr>
          <w:lang w:val="es-ES"/>
        </w:rPr>
      </w:pPr>
      <w:r w:rsidRPr="004C5F8E">
        <w:rPr>
          <w:lang w:val="es-ES"/>
        </w:rPr>
        <w:t>Validación operativa</w:t>
      </w:r>
    </w:p>
    <w:p w14:paraId="233EFD4B" w14:textId="77777777" w:rsidR="004C5F8E" w:rsidRPr="004C5F8E" w:rsidRDefault="004C5F8E" w:rsidP="00571D68">
      <w:pPr>
        <w:spacing w:line="360" w:lineRule="auto"/>
        <w:ind w:left="709"/>
        <w:rPr>
          <w:lang w:val="es-ES"/>
        </w:rPr>
      </w:pPr>
      <w:r w:rsidRPr="004C5F8E">
        <w:rPr>
          <w:lang w:val="es-ES"/>
        </w:rPr>
        <w:t xml:space="preserve">En 2003 y 2005, las guías de diálogo </w:t>
      </w:r>
      <w:proofErr w:type="spellStart"/>
      <w:r w:rsidRPr="004C5F8E">
        <w:rPr>
          <w:lang w:val="es-ES"/>
        </w:rPr>
        <w:t>Déparis</w:t>
      </w:r>
      <w:proofErr w:type="spellEnd"/>
      <w:r w:rsidRPr="004C5F8E">
        <w:rPr>
          <w:lang w:val="es-ES"/>
        </w:rPr>
        <w:t xml:space="preserve"> fueron utilizadas en 77 empresas de 9 sectores industriales y de 3 tipos de tamaño (&lt;20, 20-100, &gt;100 trabajadores). Las situaciones de trabajo concernieron 734 trabajadoras y 1.104 trabajadores. 86 trabajadoras y 173 trabajadores participaron en las reuniones.</w:t>
      </w:r>
    </w:p>
    <w:p w14:paraId="4287E94F" w14:textId="77777777" w:rsidR="004C5F8E" w:rsidRPr="004C5F8E" w:rsidRDefault="004C5F8E" w:rsidP="00571D68">
      <w:pPr>
        <w:spacing w:line="360" w:lineRule="auto"/>
        <w:ind w:left="709"/>
        <w:rPr>
          <w:lang w:val="es-ES"/>
        </w:rPr>
      </w:pPr>
      <w:r w:rsidRPr="004C5F8E">
        <w:rPr>
          <w:lang w:val="es-ES"/>
        </w:rPr>
        <w:t>Un total de 883 medidas de mejora fueron propuestas, es decir 11 por reunión de promedio (de 5 hasta 32), con las características siguientes.</w:t>
      </w:r>
    </w:p>
    <w:p w14:paraId="730E44FA" w14:textId="77777777" w:rsidR="004C5F8E" w:rsidRPr="004C5F8E" w:rsidRDefault="004C5F8E" w:rsidP="00571D68">
      <w:pPr>
        <w:spacing w:line="360" w:lineRule="auto"/>
        <w:ind w:left="709"/>
        <w:rPr>
          <w:lang w:val="es-ES"/>
        </w:rPr>
      </w:pPr>
      <w:r w:rsidRPr="004C5F8E">
        <w:rPr>
          <w:lang w:val="es-ES"/>
        </w:rPr>
        <w:t>• 40% sin costo</w:t>
      </w:r>
    </w:p>
    <w:p w14:paraId="05791D64" w14:textId="77777777" w:rsidR="004C5F8E" w:rsidRPr="004C5F8E" w:rsidRDefault="004C5F8E" w:rsidP="00571D68">
      <w:pPr>
        <w:spacing w:line="360" w:lineRule="auto"/>
        <w:ind w:left="709"/>
        <w:rPr>
          <w:lang w:val="es-ES"/>
        </w:rPr>
      </w:pPr>
      <w:r w:rsidRPr="004C5F8E">
        <w:rPr>
          <w:lang w:val="es-ES"/>
        </w:rPr>
        <w:t>• 36% poco costosas</w:t>
      </w:r>
    </w:p>
    <w:p w14:paraId="12692E78" w14:textId="77777777" w:rsidR="004C5F8E" w:rsidRPr="004C5F8E" w:rsidRDefault="004C5F8E" w:rsidP="00571D68">
      <w:pPr>
        <w:spacing w:line="360" w:lineRule="auto"/>
        <w:ind w:left="709"/>
        <w:rPr>
          <w:lang w:val="es-ES"/>
        </w:rPr>
      </w:pPr>
      <w:r w:rsidRPr="004C5F8E">
        <w:rPr>
          <w:lang w:val="es-ES"/>
        </w:rPr>
        <w:t>• 6% costosas</w:t>
      </w:r>
    </w:p>
    <w:p w14:paraId="68285A5A" w14:textId="77777777" w:rsidR="004C5F8E" w:rsidRPr="004C5F8E" w:rsidRDefault="004C5F8E" w:rsidP="00571D68">
      <w:pPr>
        <w:spacing w:line="360" w:lineRule="auto"/>
        <w:ind w:left="709"/>
        <w:rPr>
          <w:lang w:val="es-ES"/>
        </w:rPr>
      </w:pPr>
      <w:r w:rsidRPr="004C5F8E">
        <w:rPr>
          <w:lang w:val="es-ES"/>
        </w:rPr>
        <w:t>• 8% muy costosas</w:t>
      </w:r>
    </w:p>
    <w:p w14:paraId="6F1F27B4" w14:textId="77777777" w:rsidR="004C5F8E" w:rsidRPr="004C5F8E" w:rsidRDefault="004C5F8E" w:rsidP="00571D68">
      <w:pPr>
        <w:spacing w:line="360" w:lineRule="auto"/>
        <w:ind w:left="709"/>
        <w:rPr>
          <w:lang w:val="es-ES"/>
        </w:rPr>
      </w:pPr>
      <w:r w:rsidRPr="004C5F8E">
        <w:rPr>
          <w:lang w:val="es-ES"/>
        </w:rPr>
        <w:t>• 60% concretas y directamente aplicables</w:t>
      </w:r>
    </w:p>
    <w:p w14:paraId="19430BA5" w14:textId="77777777" w:rsidR="004C5F8E" w:rsidRPr="004C5F8E" w:rsidRDefault="004C5F8E" w:rsidP="00571D68">
      <w:pPr>
        <w:spacing w:line="360" w:lineRule="auto"/>
        <w:ind w:left="709"/>
        <w:rPr>
          <w:lang w:val="es-ES"/>
        </w:rPr>
      </w:pPr>
      <w:r w:rsidRPr="004C5F8E">
        <w:rPr>
          <w:lang w:val="es-ES"/>
        </w:rPr>
        <w:t>• 40% relativas a la producción</w:t>
      </w:r>
    </w:p>
    <w:p w14:paraId="3C22781B" w14:textId="77777777" w:rsidR="004C5F8E" w:rsidRPr="004C5F8E" w:rsidRDefault="004C5F8E" w:rsidP="00571D68">
      <w:pPr>
        <w:spacing w:line="360" w:lineRule="auto"/>
        <w:ind w:left="709"/>
        <w:rPr>
          <w:lang w:val="es-ES"/>
        </w:rPr>
      </w:pPr>
      <w:r w:rsidRPr="004C5F8E">
        <w:rPr>
          <w:lang w:val="es-ES"/>
        </w:rPr>
        <w:t xml:space="preserve">Estas validaciones operativas y las numerosas utilizaciones en Bélgica y en el mundo demostraron las ventajas siguientes del enfoque de la prevención con la </w:t>
      </w:r>
      <w:proofErr w:type="spellStart"/>
      <w:r w:rsidRPr="004C5F8E">
        <w:rPr>
          <w:lang w:val="es-ES"/>
        </w:rPr>
        <w:t>Déparis</w:t>
      </w:r>
      <w:proofErr w:type="spellEnd"/>
      <w:r w:rsidRPr="004C5F8E">
        <w:rPr>
          <w:lang w:val="es-ES"/>
        </w:rPr>
        <w:t>:</w:t>
      </w:r>
    </w:p>
    <w:p w14:paraId="1166825F" w14:textId="77777777" w:rsidR="004C5F8E" w:rsidRPr="004C5F8E" w:rsidRDefault="004C5F8E" w:rsidP="00571D68">
      <w:pPr>
        <w:spacing w:line="360" w:lineRule="auto"/>
        <w:ind w:left="709"/>
        <w:rPr>
          <w:lang w:val="es-ES"/>
        </w:rPr>
      </w:pPr>
      <w:r w:rsidRPr="004C5F8E">
        <w:rPr>
          <w:lang w:val="es-ES"/>
        </w:rPr>
        <w:t>• Directamente participativa</w:t>
      </w:r>
    </w:p>
    <w:p w14:paraId="24A432D5" w14:textId="77777777" w:rsidR="004C5F8E" w:rsidRPr="004C5F8E" w:rsidRDefault="004C5F8E" w:rsidP="00571D68">
      <w:pPr>
        <w:spacing w:line="360" w:lineRule="auto"/>
        <w:ind w:left="709"/>
        <w:rPr>
          <w:lang w:val="es-ES"/>
        </w:rPr>
      </w:pPr>
      <w:r w:rsidRPr="004C5F8E">
        <w:rPr>
          <w:lang w:val="es-ES"/>
        </w:rPr>
        <w:t>• Fácil a entender y a utilizar</w:t>
      </w:r>
    </w:p>
    <w:p w14:paraId="4A3ED152" w14:textId="77777777" w:rsidR="004C5F8E" w:rsidRPr="004C5F8E" w:rsidRDefault="004C5F8E" w:rsidP="00571D68">
      <w:pPr>
        <w:spacing w:line="360" w:lineRule="auto"/>
        <w:ind w:left="709"/>
        <w:rPr>
          <w:lang w:val="es-ES"/>
        </w:rPr>
      </w:pPr>
      <w:r w:rsidRPr="004C5F8E">
        <w:rPr>
          <w:lang w:val="es-ES"/>
        </w:rPr>
        <w:t>• Orientada hacia el ¿por qué? y el ¿cómo?</w:t>
      </w:r>
    </w:p>
    <w:p w14:paraId="66F11C9D" w14:textId="77777777" w:rsidR="004C5F8E" w:rsidRPr="004C5F8E" w:rsidRDefault="004C5F8E" w:rsidP="00571D68">
      <w:pPr>
        <w:spacing w:line="360" w:lineRule="auto"/>
        <w:ind w:left="709"/>
        <w:rPr>
          <w:lang w:val="es-ES"/>
        </w:rPr>
      </w:pPr>
      <w:r w:rsidRPr="004C5F8E">
        <w:rPr>
          <w:lang w:val="es-ES"/>
        </w:rPr>
        <w:lastRenderedPageBreak/>
        <w:t>• Conduce a soluciones concretas y realistas</w:t>
      </w:r>
    </w:p>
    <w:p w14:paraId="4AE3AD78" w14:textId="77777777" w:rsidR="004C5F8E" w:rsidRPr="004C5F8E" w:rsidRDefault="004C5F8E" w:rsidP="00571D68">
      <w:pPr>
        <w:spacing w:line="360" w:lineRule="auto"/>
        <w:ind w:left="709"/>
        <w:rPr>
          <w:lang w:val="es-ES"/>
        </w:rPr>
      </w:pPr>
      <w:r w:rsidRPr="004C5F8E">
        <w:rPr>
          <w:lang w:val="es-ES"/>
        </w:rPr>
        <w:t>• Sin escala de evaluación, excepto las caras:</w:t>
      </w:r>
    </w:p>
    <w:p w14:paraId="1B82A6CB" w14:textId="77777777" w:rsidR="004C5F8E" w:rsidRPr="004C5F8E" w:rsidRDefault="004C5F8E" w:rsidP="00571D68">
      <w:pPr>
        <w:spacing w:line="360" w:lineRule="auto"/>
        <w:ind w:left="709"/>
        <w:rPr>
          <w:lang w:val="es-ES"/>
        </w:rPr>
      </w:pPr>
      <w:r w:rsidRPr="004C5F8E">
        <w:rPr>
          <w:lang w:val="es-ES"/>
        </w:rPr>
        <w:t>• Define prioridades</w:t>
      </w:r>
    </w:p>
    <w:p w14:paraId="7E45772F" w14:textId="77777777" w:rsidR="004C5F8E" w:rsidRPr="004C5F8E" w:rsidRDefault="004C5F8E" w:rsidP="00571D68">
      <w:pPr>
        <w:spacing w:line="360" w:lineRule="auto"/>
        <w:ind w:left="709"/>
        <w:rPr>
          <w:lang w:val="es-ES"/>
        </w:rPr>
      </w:pPr>
      <w:r w:rsidRPr="004C5F8E">
        <w:rPr>
          <w:lang w:val="es-ES"/>
        </w:rPr>
        <w:t>• Rápida y económica (no mediciones inútiles)</w:t>
      </w:r>
    </w:p>
    <w:p w14:paraId="49FA442E" w14:textId="77777777" w:rsidR="004C5F8E" w:rsidRPr="004C5F8E" w:rsidRDefault="004C5F8E" w:rsidP="00571D68">
      <w:pPr>
        <w:spacing w:line="360" w:lineRule="auto"/>
        <w:ind w:left="709"/>
        <w:rPr>
          <w:lang w:val="es-ES"/>
        </w:rPr>
      </w:pPr>
      <w:r w:rsidRPr="004C5F8E">
        <w:rPr>
          <w:lang w:val="es-ES"/>
        </w:rPr>
        <w:t>• Constituye una fuente de progreso para la empresa</w:t>
      </w:r>
    </w:p>
    <w:p w14:paraId="2116672A" w14:textId="77777777" w:rsidR="004C5F8E" w:rsidRPr="004C5F8E" w:rsidRDefault="004C5F8E" w:rsidP="00571D68">
      <w:pPr>
        <w:spacing w:line="360" w:lineRule="auto"/>
        <w:ind w:left="709"/>
        <w:rPr>
          <w:lang w:val="es-ES"/>
        </w:rPr>
      </w:pPr>
      <w:r w:rsidRPr="004C5F8E">
        <w:rPr>
          <w:lang w:val="es-ES"/>
        </w:rPr>
        <w:t>• Conduce al desarrollo de un plan de gestión de la calidad de la vida en el trabajo (y no solamente de los “riesgos”).</w:t>
      </w:r>
    </w:p>
    <w:p w14:paraId="7380708D" w14:textId="77777777" w:rsidR="004C5F8E" w:rsidRPr="004C5F8E" w:rsidRDefault="004C5F8E" w:rsidP="00571D68">
      <w:pPr>
        <w:spacing w:line="360" w:lineRule="auto"/>
        <w:ind w:left="709"/>
        <w:rPr>
          <w:lang w:val="es-ES"/>
        </w:rPr>
      </w:pPr>
      <w:r w:rsidRPr="004C5F8E">
        <w:rPr>
          <w:lang w:val="es-ES"/>
        </w:rPr>
        <w:t>Las medidas propuestas son relativas no sólo al mejoramiento de las circunstancias de exposición y al uso de los equipos de protección personal, sino también sobre todo a la eliminación de los factores de riesgo, a la disminución de la exposición y al comportamiento de todos (distribución de las tareas, comprensión y confianza mutua, motivación y satisfacción personal, solicitud de formación adecuada).</w:t>
      </w:r>
    </w:p>
    <w:p w14:paraId="216AB734" w14:textId="77777777" w:rsidR="004C5F8E" w:rsidRPr="004C5F8E" w:rsidRDefault="004C5F8E" w:rsidP="00571D68">
      <w:pPr>
        <w:spacing w:line="360" w:lineRule="auto"/>
        <w:ind w:left="709"/>
        <w:rPr>
          <w:lang w:val="es-ES"/>
        </w:rPr>
      </w:pPr>
      <w:r w:rsidRPr="004C5F8E">
        <w:rPr>
          <w:lang w:val="es-ES"/>
        </w:rPr>
        <w:t>La preparación de la intervención o de la acción exige tiempo para convencer a la dirección y a la línea jerárquica para comprometerse en esta vía y asegurar la colaboración del colectivo laboral.</w:t>
      </w:r>
    </w:p>
    <w:p w14:paraId="1603019D" w14:textId="77777777" w:rsidR="004C5F8E" w:rsidRPr="004C5F8E" w:rsidRDefault="004C5F8E" w:rsidP="00571D68">
      <w:pPr>
        <w:spacing w:line="360" w:lineRule="auto"/>
        <w:ind w:left="709"/>
        <w:rPr>
          <w:lang w:val="es-ES"/>
        </w:rPr>
      </w:pPr>
      <w:r w:rsidRPr="004C5F8E">
        <w:rPr>
          <w:lang w:val="es-ES"/>
        </w:rPr>
        <w:t>La preparación técnica de la reunión DÉPARIS no requiere mucho tiempo, una vez que el espíritu se adquiere. La duración de la reunión es de unas 2 horas con 3 a 7 personas. Después de la reunión, el tiempo para preparar el informe es también de más o menos 2 horas. La inversión en tiempo para la empresa es en promedio 15 horas de personas directamente involucradas en la situación de trabajo.</w:t>
      </w:r>
    </w:p>
    <w:p w14:paraId="0C618E99" w14:textId="77777777" w:rsidR="004C5F8E" w:rsidRPr="004C5F8E" w:rsidRDefault="004C5F8E" w:rsidP="00571D68">
      <w:pPr>
        <w:spacing w:line="360" w:lineRule="auto"/>
        <w:ind w:left="709"/>
        <w:rPr>
          <w:lang w:val="es-ES"/>
        </w:rPr>
      </w:pPr>
      <w:r w:rsidRPr="004C5F8E">
        <w:rPr>
          <w:lang w:val="es-ES"/>
        </w:rPr>
        <w:t>Los resultados de DÉPARIS son muy variables, según la forma en que el coordinador animó la reunión y según la “cultura” de la empresa.</w:t>
      </w:r>
    </w:p>
    <w:p w14:paraId="15A83DA8" w14:textId="77777777" w:rsidR="004C5F8E" w:rsidRPr="004C5F8E" w:rsidRDefault="004C5F8E" w:rsidP="00571D68">
      <w:pPr>
        <w:spacing w:line="360" w:lineRule="auto"/>
        <w:ind w:left="709"/>
        <w:rPr>
          <w:lang w:val="es-ES"/>
        </w:rPr>
      </w:pPr>
      <w:r w:rsidRPr="004C5F8E">
        <w:rPr>
          <w:lang w:val="es-ES"/>
        </w:rPr>
        <w:lastRenderedPageBreak/>
        <w:t>• En varios casos, los participantes se limitaron a una simple verificación, discutiendo esencialmente si tal aspecto es satisfactorio o insatisfactorio. Se pudo observar una tendencia de los trabajadores a auto limitar sus apreciaciones.</w:t>
      </w:r>
    </w:p>
    <w:p w14:paraId="725200BD" w14:textId="77777777" w:rsidR="004C5F8E" w:rsidRPr="004C5F8E" w:rsidRDefault="004C5F8E" w:rsidP="00571D68">
      <w:pPr>
        <w:spacing w:line="360" w:lineRule="auto"/>
        <w:ind w:left="709"/>
        <w:rPr>
          <w:lang w:val="es-ES"/>
        </w:rPr>
      </w:pPr>
      <w:r w:rsidRPr="004C5F8E">
        <w:rPr>
          <w:lang w:val="es-ES"/>
        </w:rPr>
        <w:t xml:space="preserve">• En otros casos, la discusión se enfocó al por qué de las cosas, pero las soluciones generales han sido formuladas en condicional “sería necesario, se podría, se debería.... reorganizar el trabajo, revisar los </w:t>
      </w:r>
      <w:proofErr w:type="gramStart"/>
      <w:r w:rsidRPr="004C5F8E">
        <w:rPr>
          <w:lang w:val="es-ES"/>
        </w:rPr>
        <w:t>ciclos”…</w:t>
      </w:r>
      <w:proofErr w:type="gramEnd"/>
    </w:p>
    <w:p w14:paraId="4EF34107" w14:textId="77777777" w:rsidR="004C5F8E" w:rsidRPr="004C5F8E" w:rsidRDefault="004C5F8E" w:rsidP="00571D68">
      <w:pPr>
        <w:spacing w:line="360" w:lineRule="auto"/>
        <w:ind w:left="709"/>
        <w:rPr>
          <w:lang w:val="es-ES"/>
        </w:rPr>
      </w:pPr>
      <w:r w:rsidRPr="004C5F8E">
        <w:rPr>
          <w:lang w:val="es-ES"/>
        </w:rPr>
        <w:t>• En la mayoría de los casos, se alcanzó el objetivo. Se formularon algunas soluciones concretas: plan de reordenamiento del espacio, reubicación de existencias o máquinas, repartición diferente del trabajo, procedimiento de trabajo diferente. Las propuestas de modificación han sido muy concretas y han permitido lograr prioridades y definir planes de acción anual y a 5 años.</w:t>
      </w:r>
    </w:p>
    <w:p w14:paraId="157D334A" w14:textId="42F89342" w:rsidR="004C5F8E" w:rsidRPr="004C5F8E" w:rsidRDefault="004C5F8E" w:rsidP="00571D68">
      <w:pPr>
        <w:pStyle w:val="11"/>
        <w:ind w:left="284"/>
        <w:rPr>
          <w:rFonts w:eastAsia="Times New Roman"/>
          <w:lang w:val="es-ES"/>
        </w:rPr>
      </w:pPr>
      <w:r w:rsidRPr="004C5F8E">
        <w:rPr>
          <w:rFonts w:eastAsia="Times New Roman"/>
          <w:lang w:val="es-ES"/>
        </w:rPr>
        <w:t xml:space="preserve"> </w:t>
      </w:r>
      <w:bookmarkStart w:id="82" w:name="_Toc59830333"/>
      <w:bookmarkStart w:id="83" w:name="_Toc80560772"/>
      <w:r>
        <w:rPr>
          <w:rFonts w:eastAsia="Times New Roman"/>
          <w:lang w:val="es-ES"/>
        </w:rPr>
        <w:t xml:space="preserve">2.3 </w:t>
      </w:r>
      <w:r w:rsidRPr="004C5F8E">
        <w:rPr>
          <w:rFonts w:eastAsia="Times New Roman"/>
          <w:lang w:val="es-ES"/>
        </w:rPr>
        <w:t>Discusión teórica.</w:t>
      </w:r>
      <w:bookmarkEnd w:id="82"/>
      <w:bookmarkEnd w:id="83"/>
    </w:p>
    <w:p w14:paraId="7F255B8C" w14:textId="77777777" w:rsidR="004C5F8E" w:rsidRPr="004C5F8E" w:rsidRDefault="004C5F8E" w:rsidP="00571D68">
      <w:pPr>
        <w:spacing w:line="360" w:lineRule="auto"/>
        <w:ind w:left="709"/>
      </w:pPr>
      <w:r w:rsidRPr="004C5F8E">
        <w:t xml:space="preserve">Olivares (2016), Una verdad ineludible a considerar en el campo de la prevención de riesgos laborales es que el número de factores de riesgo y situaciones de trabajo, en la implementación de un programa de fortalecimiento de la seguridad y salud ocupacional, es tan elevado que es imposible incluirlos y estudiarlos en todas sus magnitudes, cuestión que, aunque alguien lo pretenda, no deja de ser inútil, ya que en la mayoría de los casos las acciones preventivas se pueden aplicar de forma inmediata sobre la base de simples "observaciones" realizadas por los trabajadores, los cuales son los que conocen en detalle las situaciones laborales reales del día a día. Sin embargo, analizar los contextos laborales de forma rigurosa es también una cuestión de mucha utilidad y necesidad, especialmente cuando las medidas inmediatas de seguridad, provenientes del personal involucrado en un contexto laboral de riesgo, son poco efectivas en la disminución de las conductas de riesgo y accidentabilidad, lo cual abre el camino a los expertos a los ámbitos esenciales de casos de compleja naturaleza. La estrategia de prevención de los riesgos laborales SOBANE se circunscribe a lo anteriormente planteado: de forma espontánea y lógica se desarrolla, en la mayoría de los casos y dado el reporte de un evento, una visita a los lugares de trabajo, cuyo propósito es observar las diversas situaciones laborales y corregir las problemáticas de </w:t>
      </w:r>
      <w:r w:rsidRPr="004C5F8E">
        <w:lastRenderedPageBreak/>
        <w:t>indudable peligro (Diagnóstico precoz/Acciones tempranas). De no ser posible, se propone una reunión para tratar los detalles de la problemática evidenciada y plantear eventuales soluciones adecuadas a la realidad de la organización (Observación/Orientación).</w:t>
      </w:r>
    </w:p>
    <w:p w14:paraId="5735F681" w14:textId="77777777" w:rsidR="004C5F8E" w:rsidRPr="004C5F8E" w:rsidRDefault="004C5F8E" w:rsidP="00571D68">
      <w:pPr>
        <w:spacing w:line="360" w:lineRule="auto"/>
        <w:ind w:left="709"/>
      </w:pPr>
      <w:r w:rsidRPr="004C5F8E">
        <w:t xml:space="preserve">Si la problemática no se puede solucionar, se solicita la asesoría de un especialista (Análisis y Experto/Asistencia). Esta metodología nace de la experiencia adquirida a lo largo de los años, y posee una asombrosa validez empírica, lo cual la posesiona como una importante herramienta de intervención global en el ámbito de la seguridad y salud ocupacional, que considera, inclusive los aspectos psicosociales del trabajo. La estrategia SOBANE (Screening, </w:t>
      </w:r>
      <w:proofErr w:type="spellStart"/>
      <w:r w:rsidRPr="004C5F8E">
        <w:t>Observation</w:t>
      </w:r>
      <w:proofErr w:type="spellEnd"/>
      <w:r w:rsidRPr="004C5F8E">
        <w:t xml:space="preserve">, </w:t>
      </w:r>
      <w:proofErr w:type="spellStart"/>
      <w:r w:rsidRPr="004C5F8E">
        <w:t>Analysis</w:t>
      </w:r>
      <w:proofErr w:type="spellEnd"/>
      <w:r w:rsidRPr="004C5F8E">
        <w:t xml:space="preserve">, </w:t>
      </w:r>
      <w:proofErr w:type="spellStart"/>
      <w:r w:rsidRPr="004C5F8E">
        <w:t>Expertise</w:t>
      </w:r>
      <w:proofErr w:type="spellEnd"/>
      <w:r w:rsidRPr="004C5F8E">
        <w:t>) sigue los siguientes principios: abordar rápidamente la mayoría de los aspectos de las diferentes situaciones de trabajo; el no requerir ningún conocimiento especializado en seguridad, ergonomía, fisiología o psicología cognitiva y estar basada solamente en el conocimiento íntimo de la situación de trabajo del grupo laboral; ser un método simple, fácil de comprender, con un vocabulario coloquial y corriente, de poco tiempo de implementación y sin engorrosas mediciones; estar dirigida hacia la revisión de la situación de trabajo y de la búsqueda de mejoras; estar orientada hacia la búsqueda del estado de salud técnica, humana y económica más óptimo de la empresa; llegar a un plan de  acción a corto, medio y largo plazo y a un plan de intervención posterior eficaz para los asesores en prevención más especializados; y ser un marco de estrategia general de prevención.</w:t>
      </w:r>
    </w:p>
    <w:p w14:paraId="4C3E9B63" w14:textId="77777777" w:rsidR="004C5F8E" w:rsidRPr="004C5F8E" w:rsidRDefault="004C5F8E" w:rsidP="00571D68">
      <w:pPr>
        <w:spacing w:line="360" w:lineRule="auto"/>
        <w:ind w:left="709"/>
      </w:pPr>
      <w:r w:rsidRPr="004C5F8E">
        <w:t>Cabe destacar, en un contexto chileno abierto a la búsqueda de estrategias de prevención de riesgos laborales globales, que incluyan los factores psicosociales del trabajo y otras variables determinantes en la accidentabilidad y salud de los trabajadores, es que herramientas como la señalada, nos dan luces que la mirada integral, participativa, eficaz y eficiente es posible en torno a mejorar los complejos contextos de trabajo.</w:t>
      </w:r>
    </w:p>
    <w:p w14:paraId="18DC0DB8" w14:textId="1514AEAC" w:rsidR="004C5F8E" w:rsidRPr="004C5F8E" w:rsidRDefault="004C5F8E" w:rsidP="00571D68">
      <w:pPr>
        <w:pStyle w:val="11"/>
        <w:ind w:left="284"/>
        <w:rPr>
          <w:rFonts w:eastAsia="Times New Roman"/>
          <w:lang w:val="es-ES"/>
        </w:rPr>
      </w:pPr>
      <w:bookmarkStart w:id="84" w:name="_Toc59830337"/>
      <w:bookmarkStart w:id="85" w:name="_Toc80560773"/>
      <w:r>
        <w:rPr>
          <w:rFonts w:eastAsia="Times New Roman"/>
          <w:lang w:val="es-ES"/>
        </w:rPr>
        <w:t xml:space="preserve">2.4 </w:t>
      </w:r>
      <w:r w:rsidRPr="004C5F8E">
        <w:rPr>
          <w:rFonts w:eastAsia="Times New Roman"/>
          <w:lang w:val="es-ES"/>
        </w:rPr>
        <w:t>Definiciones de términos básicos.</w:t>
      </w:r>
      <w:bookmarkEnd w:id="84"/>
      <w:bookmarkEnd w:id="85"/>
    </w:p>
    <w:p w14:paraId="4D06FCC5" w14:textId="77777777" w:rsidR="004C5F8E" w:rsidRPr="004C5F8E" w:rsidRDefault="004C5F8E" w:rsidP="00571D68">
      <w:pPr>
        <w:spacing w:line="360" w:lineRule="auto"/>
        <w:ind w:left="709"/>
      </w:pPr>
      <w:r w:rsidRPr="004C5F8E">
        <w:t xml:space="preserve">Estrategia SOBANE: </w:t>
      </w:r>
    </w:p>
    <w:p w14:paraId="201C02DC" w14:textId="77777777" w:rsidR="004C5F8E" w:rsidRPr="004C5F8E" w:rsidRDefault="004C5F8E" w:rsidP="00571D68">
      <w:pPr>
        <w:spacing w:line="360" w:lineRule="auto"/>
        <w:ind w:left="709"/>
        <w:rPr>
          <w:color w:val="000000"/>
          <w:shd w:val="clear" w:color="auto" w:fill="FFFFFF"/>
        </w:rPr>
      </w:pPr>
      <w:proofErr w:type="spellStart"/>
      <w:r w:rsidRPr="004C5F8E">
        <w:rPr>
          <w:color w:val="000000"/>
        </w:rPr>
        <w:lastRenderedPageBreak/>
        <w:t>Malchaire</w:t>
      </w:r>
      <w:proofErr w:type="spellEnd"/>
      <w:r w:rsidRPr="004C5F8E">
        <w:rPr>
          <w:color w:val="000000"/>
        </w:rPr>
        <w:t xml:space="preserve">, Jacques. (2010), </w:t>
      </w:r>
      <w:r w:rsidRPr="004C5F8E">
        <w:t xml:space="preserve">Es una estrategia denotada por las siglas SOBANE que significa </w:t>
      </w:r>
      <w:r w:rsidRPr="004C5F8E">
        <w:rPr>
          <w:color w:val="000000"/>
          <w:shd w:val="clear" w:color="auto" w:fill="FFFFFF"/>
        </w:rPr>
        <w:t xml:space="preserve">(Screening, </w:t>
      </w:r>
      <w:proofErr w:type="spellStart"/>
      <w:r w:rsidRPr="004C5F8E">
        <w:rPr>
          <w:color w:val="000000"/>
          <w:shd w:val="clear" w:color="auto" w:fill="FFFFFF"/>
        </w:rPr>
        <w:t>Observation</w:t>
      </w:r>
      <w:proofErr w:type="spellEnd"/>
      <w:r w:rsidRPr="004C5F8E">
        <w:rPr>
          <w:color w:val="000000"/>
          <w:shd w:val="clear" w:color="auto" w:fill="FFFFFF"/>
        </w:rPr>
        <w:t xml:space="preserve">, </w:t>
      </w:r>
      <w:proofErr w:type="spellStart"/>
      <w:r w:rsidRPr="004C5F8E">
        <w:rPr>
          <w:color w:val="000000"/>
          <w:shd w:val="clear" w:color="auto" w:fill="FFFFFF"/>
        </w:rPr>
        <w:t>Analysis</w:t>
      </w:r>
      <w:proofErr w:type="spellEnd"/>
      <w:r w:rsidRPr="004C5F8E">
        <w:rPr>
          <w:color w:val="000000"/>
          <w:shd w:val="clear" w:color="auto" w:fill="FFFFFF"/>
        </w:rPr>
        <w:t xml:space="preserve">, </w:t>
      </w:r>
      <w:proofErr w:type="spellStart"/>
      <w:r w:rsidRPr="004C5F8E">
        <w:rPr>
          <w:color w:val="000000"/>
          <w:shd w:val="clear" w:color="auto" w:fill="FFFFFF"/>
        </w:rPr>
        <w:t>Expertise</w:t>
      </w:r>
      <w:proofErr w:type="spellEnd"/>
      <w:r w:rsidRPr="004C5F8E">
        <w:rPr>
          <w:color w:val="000000"/>
          <w:shd w:val="clear" w:color="auto" w:fill="FFFFFF"/>
        </w:rPr>
        <w:t xml:space="preserve">) la que considera cuatro niveles:  1. Nivel 1, Diagnóstico precoz, 2. Nivel 2, Observación, 3. Nivel 3, Análisis y 4. Nivel 4, Experto, </w:t>
      </w:r>
      <w:proofErr w:type="spellStart"/>
      <w:r w:rsidRPr="004C5F8E">
        <w:rPr>
          <w:color w:val="000000"/>
          <w:shd w:val="clear" w:color="auto" w:fill="FFFFFF"/>
        </w:rPr>
        <w:t>laque</w:t>
      </w:r>
      <w:proofErr w:type="spellEnd"/>
      <w:r w:rsidRPr="004C5F8E">
        <w:rPr>
          <w:color w:val="000000"/>
          <w:shd w:val="clear" w:color="auto" w:fill="FFFFFF"/>
        </w:rPr>
        <w:t xml:space="preserve"> se puede apreciar en la siguiente tabla:</w:t>
      </w:r>
    </w:p>
    <w:p w14:paraId="6DA67DF9" w14:textId="77777777" w:rsidR="004C5F8E" w:rsidRPr="004C5F8E" w:rsidRDefault="004C5F8E" w:rsidP="00571D68">
      <w:pPr>
        <w:spacing w:line="360" w:lineRule="auto"/>
        <w:ind w:left="709"/>
      </w:pPr>
      <w:r w:rsidRPr="004C5F8E">
        <w:t xml:space="preserve">Guía DÉPARIS: </w:t>
      </w:r>
      <w:proofErr w:type="spellStart"/>
      <w:r w:rsidRPr="004C5F8E">
        <w:rPr>
          <w:color w:val="000000"/>
        </w:rPr>
        <w:t>Malchaire</w:t>
      </w:r>
      <w:proofErr w:type="spellEnd"/>
      <w:r w:rsidRPr="004C5F8E">
        <w:rPr>
          <w:color w:val="000000"/>
        </w:rPr>
        <w:t xml:space="preserve">, Jacques. (2010), </w:t>
      </w:r>
      <w:r w:rsidRPr="004C5F8E">
        <w:t>Es una herramienta que considera 18 dimensiones, las que miden el nivel de los riesgos laborales a través de la aplicación de 18 cuadros (un cuadro por dimensión) en donde se considera hacer una breve descripción de lo hallado (deficiencias) y a la vez una propuesta para mejorar dicha situación encontrada, si lo requiere. Considerando quién es el más indicado para concretizar las medidas de mejoramiento (qué) y en cuánto tiempo podrían realizarse (cuándo). Esta herramienta es aplicada en la etapa de diagnóstico precoz en la estrategia SOBANE. A continuación, las 18 dimensiones que considera la Guía DÉPARIS:</w:t>
      </w:r>
    </w:p>
    <w:p w14:paraId="273BA14F" w14:textId="77777777" w:rsidR="004C5F8E" w:rsidRPr="004C5F8E" w:rsidRDefault="004C5F8E" w:rsidP="00571D68">
      <w:pPr>
        <w:spacing w:line="360" w:lineRule="auto"/>
        <w:ind w:left="709"/>
      </w:pPr>
      <w:r w:rsidRPr="004C5F8E">
        <w:t>1. Locales y áreas de trabajo</w:t>
      </w:r>
    </w:p>
    <w:p w14:paraId="35A82440" w14:textId="77777777" w:rsidR="004C5F8E" w:rsidRPr="004C5F8E" w:rsidRDefault="004C5F8E" w:rsidP="00571D68">
      <w:pPr>
        <w:spacing w:line="360" w:lineRule="auto"/>
        <w:ind w:left="709"/>
      </w:pPr>
      <w:r w:rsidRPr="004C5F8E">
        <w:t>2. Organización del trabajo</w:t>
      </w:r>
    </w:p>
    <w:p w14:paraId="0E8368D8" w14:textId="77777777" w:rsidR="004C5F8E" w:rsidRPr="004C5F8E" w:rsidRDefault="004C5F8E" w:rsidP="00571D68">
      <w:pPr>
        <w:spacing w:line="360" w:lineRule="auto"/>
        <w:ind w:left="709"/>
      </w:pPr>
      <w:r w:rsidRPr="004C5F8E">
        <w:t>3. Accidentes de trabajo</w:t>
      </w:r>
    </w:p>
    <w:p w14:paraId="6259E5C8" w14:textId="77777777" w:rsidR="004C5F8E" w:rsidRPr="004C5F8E" w:rsidRDefault="004C5F8E" w:rsidP="00571D68">
      <w:pPr>
        <w:spacing w:line="360" w:lineRule="auto"/>
        <w:ind w:left="709"/>
      </w:pPr>
      <w:r w:rsidRPr="004C5F8E">
        <w:t>4. Riesgos eléctricos y de incendio</w:t>
      </w:r>
    </w:p>
    <w:p w14:paraId="2DD11627" w14:textId="77777777" w:rsidR="004C5F8E" w:rsidRPr="004C5F8E" w:rsidRDefault="004C5F8E" w:rsidP="00571D68">
      <w:pPr>
        <w:spacing w:line="360" w:lineRule="auto"/>
        <w:ind w:left="709"/>
      </w:pPr>
      <w:r w:rsidRPr="004C5F8E">
        <w:t>5. Comandos y señales</w:t>
      </w:r>
    </w:p>
    <w:p w14:paraId="494BB09B" w14:textId="77777777" w:rsidR="004C5F8E" w:rsidRPr="004C5F8E" w:rsidRDefault="004C5F8E" w:rsidP="00571D68">
      <w:pPr>
        <w:spacing w:line="360" w:lineRule="auto"/>
        <w:ind w:left="709"/>
      </w:pPr>
      <w:r w:rsidRPr="004C5F8E">
        <w:t>6. Material de trabajo, herramientas, máquinas</w:t>
      </w:r>
    </w:p>
    <w:p w14:paraId="77C30D5C" w14:textId="77777777" w:rsidR="004C5F8E" w:rsidRPr="004C5F8E" w:rsidRDefault="004C5F8E" w:rsidP="00571D68">
      <w:pPr>
        <w:spacing w:line="360" w:lineRule="auto"/>
        <w:ind w:left="709"/>
      </w:pPr>
      <w:r w:rsidRPr="004C5F8E">
        <w:t>7. Posiciones de trabajo</w:t>
      </w:r>
    </w:p>
    <w:p w14:paraId="10E48793" w14:textId="77777777" w:rsidR="004C5F8E" w:rsidRPr="004C5F8E" w:rsidRDefault="004C5F8E" w:rsidP="00571D68">
      <w:pPr>
        <w:spacing w:line="360" w:lineRule="auto"/>
        <w:ind w:left="709"/>
      </w:pPr>
      <w:r w:rsidRPr="004C5F8E">
        <w:t>8. Esfuerzos y manipulaciones de carga</w:t>
      </w:r>
    </w:p>
    <w:p w14:paraId="2A31BD57" w14:textId="77777777" w:rsidR="004C5F8E" w:rsidRPr="004C5F8E" w:rsidRDefault="004C5F8E" w:rsidP="00571D68">
      <w:pPr>
        <w:spacing w:line="360" w:lineRule="auto"/>
        <w:ind w:left="709"/>
      </w:pPr>
      <w:r w:rsidRPr="004C5F8E">
        <w:t>9. Iluminación</w:t>
      </w:r>
    </w:p>
    <w:p w14:paraId="51396927" w14:textId="77777777" w:rsidR="004C5F8E" w:rsidRPr="004C5F8E" w:rsidRDefault="004C5F8E" w:rsidP="00571D68">
      <w:pPr>
        <w:spacing w:line="360" w:lineRule="auto"/>
        <w:ind w:left="709"/>
      </w:pPr>
      <w:r w:rsidRPr="004C5F8E">
        <w:t>10. Ruido</w:t>
      </w:r>
    </w:p>
    <w:p w14:paraId="2283E000" w14:textId="77777777" w:rsidR="004C5F8E" w:rsidRPr="004C5F8E" w:rsidRDefault="004C5F8E" w:rsidP="00571D68">
      <w:pPr>
        <w:spacing w:line="360" w:lineRule="auto"/>
        <w:ind w:left="709"/>
      </w:pPr>
      <w:r w:rsidRPr="004C5F8E">
        <w:t>11. Higiene atmosférica</w:t>
      </w:r>
    </w:p>
    <w:p w14:paraId="383529E1" w14:textId="77777777" w:rsidR="004C5F8E" w:rsidRPr="004C5F8E" w:rsidRDefault="004C5F8E" w:rsidP="00571D68">
      <w:pPr>
        <w:spacing w:line="360" w:lineRule="auto"/>
        <w:ind w:left="709"/>
      </w:pPr>
      <w:r w:rsidRPr="004C5F8E">
        <w:t>12. Ambientes térmicos</w:t>
      </w:r>
    </w:p>
    <w:p w14:paraId="6A947A52" w14:textId="77777777" w:rsidR="004C5F8E" w:rsidRPr="004C5F8E" w:rsidRDefault="004C5F8E" w:rsidP="00571D68">
      <w:pPr>
        <w:spacing w:line="360" w:lineRule="auto"/>
        <w:ind w:left="709"/>
      </w:pPr>
      <w:r w:rsidRPr="004C5F8E">
        <w:lastRenderedPageBreak/>
        <w:t>13. Vibraciones</w:t>
      </w:r>
    </w:p>
    <w:p w14:paraId="5D2596F8" w14:textId="77777777" w:rsidR="004C5F8E" w:rsidRPr="004C5F8E" w:rsidRDefault="004C5F8E" w:rsidP="00571D68">
      <w:pPr>
        <w:spacing w:line="360" w:lineRule="auto"/>
        <w:ind w:left="709"/>
      </w:pPr>
      <w:r w:rsidRPr="004C5F8E">
        <w:t>14. Autonomía y responsabilidades individuales</w:t>
      </w:r>
    </w:p>
    <w:p w14:paraId="061D999D" w14:textId="77777777" w:rsidR="004C5F8E" w:rsidRPr="004C5F8E" w:rsidRDefault="004C5F8E" w:rsidP="00571D68">
      <w:pPr>
        <w:spacing w:line="360" w:lineRule="auto"/>
        <w:ind w:left="709"/>
      </w:pPr>
      <w:r w:rsidRPr="004C5F8E">
        <w:t>15. Contenido del trabajo</w:t>
      </w:r>
    </w:p>
    <w:p w14:paraId="389AD6A1" w14:textId="77777777" w:rsidR="004C5F8E" w:rsidRPr="004C5F8E" w:rsidRDefault="004C5F8E" w:rsidP="00571D68">
      <w:pPr>
        <w:spacing w:line="360" w:lineRule="auto"/>
        <w:ind w:left="709"/>
      </w:pPr>
      <w:r w:rsidRPr="004C5F8E">
        <w:t>16. Presiones de tiempo</w:t>
      </w:r>
    </w:p>
    <w:p w14:paraId="2728B9FA" w14:textId="77777777" w:rsidR="004C5F8E" w:rsidRPr="004C5F8E" w:rsidRDefault="004C5F8E" w:rsidP="00571D68">
      <w:pPr>
        <w:spacing w:line="360" w:lineRule="auto"/>
        <w:ind w:left="709"/>
      </w:pPr>
      <w:r w:rsidRPr="004C5F8E">
        <w:t>17. Relaciones de trabajo con colegas y superiores</w:t>
      </w:r>
    </w:p>
    <w:p w14:paraId="60737D57" w14:textId="77777777" w:rsidR="004C5F8E" w:rsidRPr="004C5F8E" w:rsidRDefault="004C5F8E" w:rsidP="00571D68">
      <w:pPr>
        <w:spacing w:line="360" w:lineRule="auto"/>
        <w:ind w:left="709"/>
        <w:rPr>
          <w:color w:val="FF0000"/>
        </w:rPr>
      </w:pPr>
      <w:r w:rsidRPr="004C5F8E">
        <w:t>18. Ambiente psicosocial</w:t>
      </w:r>
    </w:p>
    <w:p w14:paraId="3602B68E" w14:textId="77777777" w:rsidR="00E73D39" w:rsidRDefault="00E73D39" w:rsidP="00571D68">
      <w:pPr>
        <w:spacing w:line="360" w:lineRule="auto"/>
        <w:ind w:left="709"/>
      </w:pPr>
    </w:p>
    <w:p w14:paraId="0FC559B4" w14:textId="220507A3" w:rsidR="004C5F8E" w:rsidRPr="004C5F8E" w:rsidRDefault="004C5F8E" w:rsidP="00571D68">
      <w:pPr>
        <w:spacing w:line="360" w:lineRule="auto"/>
        <w:ind w:left="709"/>
      </w:pPr>
      <w:r w:rsidRPr="004C5F8E">
        <w:t xml:space="preserve">Riesgos Laborales: </w:t>
      </w:r>
    </w:p>
    <w:p w14:paraId="210F1965" w14:textId="77777777" w:rsidR="004C5F8E" w:rsidRPr="004C5F8E" w:rsidRDefault="004C5F8E" w:rsidP="00571D68">
      <w:pPr>
        <w:spacing w:line="360" w:lineRule="auto"/>
        <w:ind w:left="709"/>
      </w:pPr>
      <w:r w:rsidRPr="004C5F8E">
        <w:t>Combinación de la probabilidad de ocurrencia de algún evento peligroso y la severidad que pueda ocasionar esta relacionados con el trabajo. (ISO 45001, 2018).</w:t>
      </w:r>
    </w:p>
    <w:p w14:paraId="5B4E0AB6" w14:textId="68C548F3" w:rsidR="004C5F8E" w:rsidRPr="004C5F8E" w:rsidRDefault="001A493E" w:rsidP="00571D68">
      <w:pPr>
        <w:pStyle w:val="11"/>
        <w:ind w:left="284"/>
        <w:rPr>
          <w:rFonts w:eastAsia="Times New Roman"/>
          <w:lang w:val="es-ES"/>
        </w:rPr>
      </w:pPr>
      <w:bookmarkStart w:id="86" w:name="_Toc59830338"/>
      <w:bookmarkStart w:id="87" w:name="_Toc80560774"/>
      <w:r>
        <w:rPr>
          <w:lang w:val="es-ES"/>
        </w:rPr>
        <w:t xml:space="preserve">2.5 </w:t>
      </w:r>
      <w:r w:rsidRPr="004C5F8E">
        <w:rPr>
          <w:lang w:val="es-ES"/>
        </w:rPr>
        <w:t xml:space="preserve">Hipótesis </w:t>
      </w:r>
      <w:r>
        <w:rPr>
          <w:lang w:val="es-ES"/>
        </w:rPr>
        <w:t>d</w:t>
      </w:r>
      <w:r w:rsidRPr="004C5F8E">
        <w:rPr>
          <w:lang w:val="es-ES"/>
        </w:rPr>
        <w:t xml:space="preserve">e </w:t>
      </w:r>
      <w:r>
        <w:rPr>
          <w:lang w:val="es-ES"/>
        </w:rPr>
        <w:t>l</w:t>
      </w:r>
      <w:r w:rsidRPr="004C5F8E">
        <w:rPr>
          <w:lang w:val="es-ES"/>
        </w:rPr>
        <w:t xml:space="preserve">a </w:t>
      </w:r>
      <w:r>
        <w:rPr>
          <w:lang w:val="es-ES"/>
        </w:rPr>
        <w:t>i</w:t>
      </w:r>
      <w:r w:rsidRPr="004C5F8E">
        <w:rPr>
          <w:lang w:val="es-ES"/>
        </w:rPr>
        <w:t>nvestigación</w:t>
      </w:r>
      <w:bookmarkEnd w:id="86"/>
      <w:bookmarkEnd w:id="87"/>
    </w:p>
    <w:p w14:paraId="5BFDCBD8" w14:textId="19136431" w:rsidR="004C5F8E" w:rsidRPr="004C5F8E" w:rsidRDefault="004C5F8E" w:rsidP="00571D68">
      <w:pPr>
        <w:spacing w:line="360" w:lineRule="auto"/>
        <w:ind w:left="709"/>
      </w:pPr>
      <w:r w:rsidRPr="004C5F8E">
        <w:t xml:space="preserve">La estrategia SOBANE a través de la guía DÉPARIS </w:t>
      </w:r>
      <w:r w:rsidR="002D5E88">
        <w:t xml:space="preserve">es eficiente en la reducción </w:t>
      </w:r>
      <w:r w:rsidRPr="004C5F8E">
        <w:t xml:space="preserve">de riesgos laborales en la empresa </w:t>
      </w:r>
      <w:r w:rsidR="002D5E88" w:rsidRPr="002D5E88">
        <w:t>Distribuidora y Comercializadora Gran San Luis EIRL</w:t>
      </w:r>
      <w:r w:rsidR="002D5E88">
        <w:t xml:space="preserve"> </w:t>
      </w:r>
      <w:r w:rsidRPr="004C5F8E">
        <w:t>de manera significativa.</w:t>
      </w:r>
    </w:p>
    <w:p w14:paraId="33F139A5" w14:textId="7B8C6FC3" w:rsidR="00EA1AD5" w:rsidRDefault="00EA1AD5" w:rsidP="00EA1AD5">
      <w:pPr>
        <w:rPr>
          <w:lang w:val="es-ES"/>
        </w:rPr>
      </w:pPr>
      <w:bookmarkStart w:id="88" w:name="_Toc59830339"/>
    </w:p>
    <w:p w14:paraId="55A88D04" w14:textId="77777777" w:rsidR="00EA1AD5" w:rsidRDefault="00EA1AD5" w:rsidP="00EA1AD5">
      <w:pPr>
        <w:rPr>
          <w:lang w:val="es-ES"/>
        </w:rPr>
      </w:pPr>
    </w:p>
    <w:p w14:paraId="726E6EB4" w14:textId="1199EED9" w:rsidR="00EA1AD5" w:rsidRDefault="00EA1AD5" w:rsidP="00EA1AD5">
      <w:pPr>
        <w:rPr>
          <w:lang w:val="es-ES"/>
        </w:rPr>
      </w:pPr>
    </w:p>
    <w:p w14:paraId="596CAD42" w14:textId="393FA02F" w:rsidR="00EA1AD5" w:rsidRDefault="00EA1AD5" w:rsidP="00EA1AD5">
      <w:pPr>
        <w:rPr>
          <w:lang w:val="es-ES"/>
        </w:rPr>
      </w:pPr>
    </w:p>
    <w:p w14:paraId="58F0F16E" w14:textId="77777777" w:rsidR="00EA1AD5" w:rsidRDefault="00EA1AD5" w:rsidP="00EA1AD5">
      <w:pPr>
        <w:rPr>
          <w:lang w:val="es-ES"/>
        </w:rPr>
      </w:pPr>
    </w:p>
    <w:p w14:paraId="3282149B" w14:textId="519F4182" w:rsidR="004C5F8E" w:rsidRPr="004C5F8E" w:rsidRDefault="00EA1AD5" w:rsidP="00571D68">
      <w:pPr>
        <w:pStyle w:val="11"/>
        <w:ind w:left="284"/>
        <w:rPr>
          <w:rFonts w:eastAsia="Times New Roman"/>
          <w:lang w:val="es-ES"/>
        </w:rPr>
      </w:pPr>
      <w:bookmarkStart w:id="89" w:name="_Toc80560775"/>
      <w:r>
        <w:rPr>
          <w:rFonts w:eastAsia="Times New Roman"/>
          <w:lang w:val="es-ES"/>
        </w:rPr>
        <w:lastRenderedPageBreak/>
        <w:t xml:space="preserve">2.6 </w:t>
      </w:r>
      <w:r w:rsidR="004C5F8E" w:rsidRPr="004C5F8E">
        <w:rPr>
          <w:rFonts w:eastAsia="Times New Roman"/>
          <w:lang w:val="es-ES"/>
        </w:rPr>
        <w:t>“Operacionalización” de las variables</w:t>
      </w:r>
      <w:bookmarkEnd w:id="88"/>
      <w:bookmarkEnd w:id="89"/>
    </w:p>
    <w:p w14:paraId="57A7CEAF" w14:textId="77777777" w:rsidR="00F27A12" w:rsidRDefault="00F27A12" w:rsidP="00F27A12">
      <w:pPr>
        <w:pStyle w:val="Descripcin"/>
        <w:keepNext/>
        <w:rPr>
          <w:color w:val="auto"/>
        </w:rPr>
      </w:pPr>
    </w:p>
    <w:p w14:paraId="4242A2DD" w14:textId="4211BEA2" w:rsidR="00F27A12" w:rsidRPr="00F27A12" w:rsidRDefault="00F27A12" w:rsidP="00571D68">
      <w:pPr>
        <w:pStyle w:val="Descripcin"/>
        <w:keepNext/>
        <w:ind w:left="709"/>
        <w:rPr>
          <w:color w:val="auto"/>
        </w:rPr>
      </w:pPr>
      <w:bookmarkStart w:id="90" w:name="_Toc80560847"/>
      <w:r w:rsidRPr="00F27A12">
        <w:rPr>
          <w:color w:val="auto"/>
        </w:rPr>
        <w:t xml:space="preserve">Tabla </w:t>
      </w:r>
      <w:r w:rsidRPr="00F27A12">
        <w:rPr>
          <w:color w:val="auto"/>
        </w:rPr>
        <w:fldChar w:fldCharType="begin"/>
      </w:r>
      <w:r w:rsidRPr="00F27A12">
        <w:rPr>
          <w:color w:val="auto"/>
        </w:rPr>
        <w:instrText xml:space="preserve"> SEQ Tabla \* ARABIC </w:instrText>
      </w:r>
      <w:r w:rsidRPr="00F27A12">
        <w:rPr>
          <w:color w:val="auto"/>
        </w:rPr>
        <w:fldChar w:fldCharType="separate"/>
      </w:r>
      <w:r w:rsidR="001256B7">
        <w:rPr>
          <w:noProof/>
          <w:color w:val="auto"/>
        </w:rPr>
        <w:t>3</w:t>
      </w:r>
      <w:r w:rsidRPr="00F27A12">
        <w:rPr>
          <w:color w:val="auto"/>
        </w:rPr>
        <w:fldChar w:fldCharType="end"/>
      </w:r>
      <w:r w:rsidRPr="00F27A12">
        <w:rPr>
          <w:color w:val="auto"/>
        </w:rPr>
        <w:t xml:space="preserve"> Operacionalización de Variables.</w:t>
      </w:r>
      <w:bookmarkEnd w:id="90"/>
    </w:p>
    <w:tbl>
      <w:tblPr>
        <w:tblW w:w="7583" w:type="dxa"/>
        <w:tblCellMar>
          <w:left w:w="70" w:type="dxa"/>
          <w:right w:w="70" w:type="dxa"/>
        </w:tblCellMar>
        <w:tblLook w:val="04A0" w:firstRow="1" w:lastRow="0" w:firstColumn="1" w:lastColumn="0" w:noHBand="0" w:noVBand="1"/>
      </w:tblPr>
      <w:tblGrid>
        <w:gridCol w:w="1611"/>
        <w:gridCol w:w="1564"/>
        <w:gridCol w:w="1857"/>
        <w:gridCol w:w="1620"/>
        <w:gridCol w:w="1852"/>
      </w:tblGrid>
      <w:tr w:rsidR="00165996" w:rsidRPr="00165996" w14:paraId="3A1A167C" w14:textId="77777777" w:rsidTr="00165996">
        <w:trPr>
          <w:trHeight w:val="600"/>
        </w:trPr>
        <w:tc>
          <w:tcPr>
            <w:tcW w:w="1390" w:type="dxa"/>
            <w:tcBorders>
              <w:top w:val="single" w:sz="4" w:space="0" w:color="auto"/>
              <w:left w:val="nil"/>
              <w:bottom w:val="single" w:sz="4" w:space="0" w:color="auto"/>
              <w:right w:val="nil"/>
            </w:tcBorders>
            <w:shd w:val="clear" w:color="auto" w:fill="auto"/>
            <w:vAlign w:val="center"/>
            <w:hideMark/>
          </w:tcPr>
          <w:p w14:paraId="467D6E93" w14:textId="77777777" w:rsidR="00165996" w:rsidRPr="00165996" w:rsidRDefault="00165996" w:rsidP="00571D68">
            <w:pPr>
              <w:spacing w:before="0" w:after="0" w:line="240" w:lineRule="auto"/>
              <w:ind w:left="709"/>
              <w:jc w:val="center"/>
              <w:rPr>
                <w:rFonts w:eastAsia="Times New Roman" w:cs="Times New Roman"/>
                <w:color w:val="000000"/>
                <w:sz w:val="22"/>
                <w:lang w:eastAsia="es-PE"/>
              </w:rPr>
            </w:pPr>
            <w:r w:rsidRPr="00165996">
              <w:rPr>
                <w:rFonts w:eastAsia="Times New Roman" w:cs="Times New Roman"/>
                <w:color w:val="000000"/>
                <w:sz w:val="22"/>
                <w:lang w:val="es-ES" w:eastAsia="es-PE"/>
              </w:rPr>
              <w:t>VARIABLES</w:t>
            </w:r>
          </w:p>
        </w:tc>
        <w:tc>
          <w:tcPr>
            <w:tcW w:w="1324" w:type="dxa"/>
            <w:tcBorders>
              <w:top w:val="single" w:sz="4" w:space="0" w:color="auto"/>
              <w:left w:val="nil"/>
              <w:bottom w:val="single" w:sz="4" w:space="0" w:color="auto"/>
              <w:right w:val="nil"/>
            </w:tcBorders>
            <w:shd w:val="clear" w:color="auto" w:fill="auto"/>
            <w:vAlign w:val="center"/>
            <w:hideMark/>
          </w:tcPr>
          <w:p w14:paraId="5507D1FF" w14:textId="77777777" w:rsidR="00165996" w:rsidRPr="00165996" w:rsidRDefault="00165996" w:rsidP="00571D68">
            <w:pPr>
              <w:spacing w:before="0" w:after="0" w:line="240" w:lineRule="auto"/>
              <w:ind w:left="709"/>
              <w:jc w:val="center"/>
              <w:rPr>
                <w:rFonts w:eastAsia="Times New Roman" w:cs="Times New Roman"/>
                <w:color w:val="000000"/>
                <w:sz w:val="22"/>
                <w:lang w:eastAsia="es-PE"/>
              </w:rPr>
            </w:pPr>
            <w:r w:rsidRPr="00165996">
              <w:rPr>
                <w:rFonts w:eastAsia="Times New Roman" w:cs="Times New Roman"/>
                <w:color w:val="000000"/>
                <w:sz w:val="22"/>
                <w:lang w:val="es-ES" w:eastAsia="es-PE"/>
              </w:rPr>
              <w:t>DEFINICIÓN</w:t>
            </w:r>
          </w:p>
        </w:tc>
        <w:tc>
          <w:tcPr>
            <w:tcW w:w="1737" w:type="dxa"/>
            <w:tcBorders>
              <w:top w:val="single" w:sz="4" w:space="0" w:color="auto"/>
              <w:left w:val="nil"/>
              <w:bottom w:val="single" w:sz="4" w:space="0" w:color="auto"/>
              <w:right w:val="nil"/>
            </w:tcBorders>
            <w:shd w:val="clear" w:color="auto" w:fill="auto"/>
            <w:vAlign w:val="center"/>
            <w:hideMark/>
          </w:tcPr>
          <w:p w14:paraId="28100040" w14:textId="77777777" w:rsidR="00165996" w:rsidRPr="00165996" w:rsidRDefault="00165996" w:rsidP="00571D68">
            <w:pPr>
              <w:spacing w:before="0" w:after="0" w:line="240" w:lineRule="auto"/>
              <w:ind w:left="709"/>
              <w:jc w:val="center"/>
              <w:rPr>
                <w:rFonts w:eastAsia="Times New Roman" w:cs="Times New Roman"/>
                <w:color w:val="000000"/>
                <w:sz w:val="22"/>
                <w:lang w:eastAsia="es-PE"/>
              </w:rPr>
            </w:pPr>
            <w:r w:rsidRPr="00165996">
              <w:rPr>
                <w:rFonts w:eastAsia="Times New Roman" w:cs="Times New Roman"/>
                <w:color w:val="000000"/>
                <w:sz w:val="22"/>
                <w:lang w:val="es-ES" w:eastAsia="es-PE"/>
              </w:rPr>
              <w:t>DIMENSIONES</w:t>
            </w:r>
          </w:p>
        </w:tc>
        <w:tc>
          <w:tcPr>
            <w:tcW w:w="1403" w:type="dxa"/>
            <w:tcBorders>
              <w:top w:val="single" w:sz="4" w:space="0" w:color="auto"/>
              <w:left w:val="nil"/>
              <w:bottom w:val="single" w:sz="4" w:space="0" w:color="auto"/>
              <w:right w:val="nil"/>
            </w:tcBorders>
            <w:shd w:val="clear" w:color="auto" w:fill="auto"/>
            <w:vAlign w:val="center"/>
            <w:hideMark/>
          </w:tcPr>
          <w:p w14:paraId="08E65E36" w14:textId="77777777" w:rsidR="00165996" w:rsidRPr="00165996" w:rsidRDefault="00165996" w:rsidP="00571D68">
            <w:pPr>
              <w:spacing w:before="0" w:after="0" w:line="240" w:lineRule="auto"/>
              <w:ind w:left="709"/>
              <w:jc w:val="center"/>
              <w:rPr>
                <w:rFonts w:eastAsia="Times New Roman" w:cs="Times New Roman"/>
                <w:color w:val="000000"/>
                <w:sz w:val="22"/>
                <w:lang w:eastAsia="es-PE"/>
              </w:rPr>
            </w:pPr>
            <w:r w:rsidRPr="00165996">
              <w:rPr>
                <w:rFonts w:eastAsia="Times New Roman" w:cs="Times New Roman"/>
                <w:color w:val="000000"/>
                <w:sz w:val="22"/>
                <w:lang w:val="es-ES" w:eastAsia="es-PE"/>
              </w:rPr>
              <w:t>INDICADOR</w:t>
            </w:r>
          </w:p>
        </w:tc>
        <w:tc>
          <w:tcPr>
            <w:tcW w:w="1729" w:type="dxa"/>
            <w:tcBorders>
              <w:top w:val="single" w:sz="4" w:space="0" w:color="auto"/>
              <w:left w:val="nil"/>
              <w:bottom w:val="single" w:sz="4" w:space="0" w:color="auto"/>
              <w:right w:val="nil"/>
            </w:tcBorders>
            <w:shd w:val="clear" w:color="auto" w:fill="auto"/>
            <w:vAlign w:val="center"/>
            <w:hideMark/>
          </w:tcPr>
          <w:p w14:paraId="08B8F19F" w14:textId="77777777" w:rsidR="00165996" w:rsidRPr="00165996" w:rsidRDefault="00165996" w:rsidP="00571D68">
            <w:pPr>
              <w:spacing w:before="0" w:after="0" w:line="240" w:lineRule="auto"/>
              <w:ind w:left="709"/>
              <w:jc w:val="center"/>
              <w:rPr>
                <w:rFonts w:eastAsia="Times New Roman" w:cs="Times New Roman"/>
                <w:color w:val="000000"/>
                <w:sz w:val="22"/>
                <w:lang w:eastAsia="es-PE"/>
              </w:rPr>
            </w:pPr>
            <w:r w:rsidRPr="00165996">
              <w:rPr>
                <w:rFonts w:eastAsia="Times New Roman" w:cs="Times New Roman"/>
                <w:color w:val="000000"/>
                <w:sz w:val="22"/>
                <w:lang w:val="es-ES" w:eastAsia="es-PE"/>
              </w:rPr>
              <w:t>INSTRUMENTOS</w:t>
            </w:r>
          </w:p>
        </w:tc>
      </w:tr>
      <w:tr w:rsidR="00165996" w:rsidRPr="00165996" w14:paraId="717CEA9D" w14:textId="77777777" w:rsidTr="00165996">
        <w:trPr>
          <w:trHeight w:val="930"/>
        </w:trPr>
        <w:tc>
          <w:tcPr>
            <w:tcW w:w="1390" w:type="dxa"/>
            <w:tcBorders>
              <w:top w:val="nil"/>
              <w:left w:val="nil"/>
              <w:bottom w:val="nil"/>
              <w:right w:val="nil"/>
            </w:tcBorders>
            <w:shd w:val="clear" w:color="auto" w:fill="auto"/>
            <w:vAlign w:val="center"/>
            <w:hideMark/>
          </w:tcPr>
          <w:p w14:paraId="15DD75F5" w14:textId="77777777" w:rsidR="00165996" w:rsidRPr="00165996" w:rsidRDefault="00165996" w:rsidP="00571D68">
            <w:pPr>
              <w:spacing w:before="0" w:after="0" w:line="240" w:lineRule="auto"/>
              <w:ind w:left="709"/>
              <w:rPr>
                <w:rFonts w:eastAsia="Times New Roman" w:cs="Times New Roman"/>
                <w:color w:val="000000"/>
                <w:szCs w:val="24"/>
                <w:lang w:eastAsia="es-PE"/>
              </w:rPr>
            </w:pPr>
            <w:r w:rsidRPr="00165996">
              <w:rPr>
                <w:rFonts w:eastAsia="Times New Roman" w:cs="Times New Roman"/>
                <w:color w:val="000000"/>
                <w:szCs w:val="24"/>
                <w:lang w:eastAsia="es-PE"/>
              </w:rPr>
              <w:t>Independiente</w:t>
            </w:r>
          </w:p>
        </w:tc>
        <w:tc>
          <w:tcPr>
            <w:tcW w:w="1324" w:type="dxa"/>
            <w:vMerge w:val="restart"/>
            <w:tcBorders>
              <w:top w:val="nil"/>
              <w:left w:val="nil"/>
              <w:bottom w:val="nil"/>
              <w:right w:val="nil"/>
            </w:tcBorders>
            <w:shd w:val="clear" w:color="auto" w:fill="auto"/>
            <w:vAlign w:val="center"/>
            <w:hideMark/>
          </w:tcPr>
          <w:p w14:paraId="6C02E27C" w14:textId="77777777" w:rsidR="00165996" w:rsidRPr="00165996" w:rsidRDefault="00165996" w:rsidP="00571D68">
            <w:pPr>
              <w:spacing w:before="0" w:after="0" w:line="240" w:lineRule="auto"/>
              <w:ind w:left="709"/>
              <w:rPr>
                <w:rFonts w:eastAsia="Times New Roman" w:cs="Times New Roman"/>
                <w:color w:val="000000"/>
                <w:szCs w:val="24"/>
                <w:lang w:eastAsia="es-PE"/>
              </w:rPr>
            </w:pPr>
            <w:r w:rsidRPr="00165996">
              <w:rPr>
                <w:rFonts w:eastAsia="Times New Roman" w:cs="Times New Roman"/>
                <w:color w:val="000000"/>
                <w:szCs w:val="24"/>
                <w:lang w:val="es-ES" w:eastAsia="es-PE"/>
              </w:rPr>
              <w:t>Método de diagnóstico precoz participativo de los riesgos profesionales</w:t>
            </w:r>
          </w:p>
        </w:tc>
        <w:tc>
          <w:tcPr>
            <w:tcW w:w="1737" w:type="dxa"/>
            <w:vMerge w:val="restart"/>
            <w:tcBorders>
              <w:top w:val="nil"/>
              <w:left w:val="nil"/>
              <w:bottom w:val="nil"/>
              <w:right w:val="nil"/>
            </w:tcBorders>
            <w:shd w:val="clear" w:color="auto" w:fill="auto"/>
            <w:vAlign w:val="center"/>
            <w:hideMark/>
          </w:tcPr>
          <w:p w14:paraId="45B7AEE0" w14:textId="77777777" w:rsidR="00165996" w:rsidRPr="00165996" w:rsidRDefault="00165996" w:rsidP="00571D68">
            <w:pPr>
              <w:spacing w:before="0" w:after="0" w:line="240" w:lineRule="auto"/>
              <w:ind w:left="709"/>
              <w:rPr>
                <w:rFonts w:eastAsia="Times New Roman" w:cs="Times New Roman"/>
                <w:color w:val="000000"/>
                <w:szCs w:val="24"/>
                <w:lang w:eastAsia="es-PE"/>
              </w:rPr>
            </w:pPr>
            <w:r w:rsidRPr="00165996">
              <w:rPr>
                <w:rFonts w:eastAsia="Times New Roman" w:cs="Times New Roman"/>
                <w:color w:val="000000"/>
                <w:szCs w:val="24"/>
                <w:lang w:val="es-ES" w:eastAsia="es-PE"/>
              </w:rPr>
              <w:t>Diagnóstico precoz</w:t>
            </w:r>
          </w:p>
        </w:tc>
        <w:tc>
          <w:tcPr>
            <w:tcW w:w="1403" w:type="dxa"/>
            <w:tcBorders>
              <w:top w:val="nil"/>
              <w:left w:val="nil"/>
              <w:bottom w:val="nil"/>
              <w:right w:val="nil"/>
            </w:tcBorders>
            <w:shd w:val="clear" w:color="auto" w:fill="auto"/>
            <w:vAlign w:val="center"/>
            <w:hideMark/>
          </w:tcPr>
          <w:p w14:paraId="32BC9CB8" w14:textId="77777777" w:rsidR="00165996" w:rsidRPr="00165996" w:rsidRDefault="00165996" w:rsidP="00571D68">
            <w:pPr>
              <w:spacing w:before="0" w:after="0" w:line="240" w:lineRule="auto"/>
              <w:ind w:left="709"/>
              <w:rPr>
                <w:rFonts w:eastAsia="Times New Roman" w:cs="Times New Roman"/>
                <w:color w:val="000000"/>
                <w:szCs w:val="24"/>
                <w:lang w:eastAsia="es-PE"/>
              </w:rPr>
            </w:pPr>
            <w:r w:rsidRPr="00165996">
              <w:rPr>
                <w:rFonts w:eastAsia="Times New Roman" w:cs="Times New Roman"/>
                <w:color w:val="000000"/>
                <w:szCs w:val="24"/>
                <w:lang w:val="es-ES" w:eastAsia="es-PE"/>
              </w:rPr>
              <w:t>Antes</w:t>
            </w:r>
          </w:p>
        </w:tc>
        <w:tc>
          <w:tcPr>
            <w:tcW w:w="1729" w:type="dxa"/>
            <w:vMerge w:val="restart"/>
            <w:tcBorders>
              <w:top w:val="nil"/>
              <w:left w:val="nil"/>
              <w:bottom w:val="nil"/>
              <w:right w:val="nil"/>
            </w:tcBorders>
            <w:shd w:val="clear" w:color="auto" w:fill="auto"/>
            <w:vAlign w:val="center"/>
            <w:hideMark/>
          </w:tcPr>
          <w:p w14:paraId="08D5146A" w14:textId="77777777" w:rsidR="00165996" w:rsidRPr="00165996" w:rsidRDefault="00165996" w:rsidP="00571D68">
            <w:pPr>
              <w:spacing w:before="0" w:after="0" w:line="240" w:lineRule="auto"/>
              <w:ind w:left="709"/>
              <w:rPr>
                <w:rFonts w:eastAsia="Times New Roman" w:cs="Times New Roman"/>
                <w:color w:val="000000"/>
                <w:szCs w:val="24"/>
                <w:lang w:eastAsia="es-PE"/>
              </w:rPr>
            </w:pPr>
            <w:r w:rsidRPr="00165996">
              <w:rPr>
                <w:rFonts w:eastAsia="Times New Roman" w:cs="Times New Roman"/>
                <w:color w:val="000000"/>
                <w:szCs w:val="24"/>
                <w:lang w:eastAsia="es-PE"/>
              </w:rPr>
              <w:t>Guía de diálogo DÉPARIS</w:t>
            </w:r>
          </w:p>
        </w:tc>
      </w:tr>
      <w:tr w:rsidR="00165996" w:rsidRPr="00165996" w14:paraId="7E0E9403" w14:textId="77777777" w:rsidTr="00165996">
        <w:trPr>
          <w:trHeight w:val="1575"/>
        </w:trPr>
        <w:tc>
          <w:tcPr>
            <w:tcW w:w="1390" w:type="dxa"/>
            <w:tcBorders>
              <w:top w:val="nil"/>
              <w:left w:val="nil"/>
              <w:bottom w:val="nil"/>
              <w:right w:val="nil"/>
            </w:tcBorders>
            <w:shd w:val="clear" w:color="auto" w:fill="auto"/>
            <w:vAlign w:val="center"/>
            <w:hideMark/>
          </w:tcPr>
          <w:p w14:paraId="60418D82" w14:textId="77777777" w:rsidR="00165996" w:rsidRPr="00165996" w:rsidRDefault="00165996" w:rsidP="00571D68">
            <w:pPr>
              <w:spacing w:before="0" w:after="0" w:line="240" w:lineRule="auto"/>
              <w:ind w:left="709"/>
              <w:rPr>
                <w:rFonts w:eastAsia="Times New Roman" w:cs="Times New Roman"/>
                <w:color w:val="000000"/>
                <w:szCs w:val="24"/>
                <w:lang w:eastAsia="es-PE"/>
              </w:rPr>
            </w:pPr>
            <w:r w:rsidRPr="00165996">
              <w:rPr>
                <w:rFonts w:eastAsia="Times New Roman" w:cs="Times New Roman"/>
                <w:color w:val="000000"/>
                <w:szCs w:val="24"/>
                <w:lang w:eastAsia="es-PE"/>
              </w:rPr>
              <w:t xml:space="preserve">Estrategia SOBANE a través de la guía DÉPARIS </w:t>
            </w:r>
          </w:p>
        </w:tc>
        <w:tc>
          <w:tcPr>
            <w:tcW w:w="1324" w:type="dxa"/>
            <w:vMerge/>
            <w:tcBorders>
              <w:top w:val="nil"/>
              <w:left w:val="nil"/>
              <w:bottom w:val="nil"/>
              <w:right w:val="nil"/>
            </w:tcBorders>
            <w:vAlign w:val="center"/>
            <w:hideMark/>
          </w:tcPr>
          <w:p w14:paraId="4DDE9376" w14:textId="77777777" w:rsidR="00165996" w:rsidRPr="00165996" w:rsidRDefault="00165996" w:rsidP="00571D68">
            <w:pPr>
              <w:spacing w:before="0" w:after="0" w:line="240" w:lineRule="auto"/>
              <w:ind w:left="709"/>
              <w:jc w:val="left"/>
              <w:rPr>
                <w:rFonts w:eastAsia="Times New Roman" w:cs="Times New Roman"/>
                <w:color w:val="000000"/>
                <w:szCs w:val="24"/>
                <w:lang w:eastAsia="es-PE"/>
              </w:rPr>
            </w:pPr>
          </w:p>
        </w:tc>
        <w:tc>
          <w:tcPr>
            <w:tcW w:w="1737" w:type="dxa"/>
            <w:vMerge/>
            <w:tcBorders>
              <w:top w:val="nil"/>
              <w:left w:val="nil"/>
              <w:bottom w:val="nil"/>
              <w:right w:val="nil"/>
            </w:tcBorders>
            <w:vAlign w:val="center"/>
            <w:hideMark/>
          </w:tcPr>
          <w:p w14:paraId="6ECBEA89" w14:textId="77777777" w:rsidR="00165996" w:rsidRPr="00165996" w:rsidRDefault="00165996" w:rsidP="00571D68">
            <w:pPr>
              <w:spacing w:before="0" w:after="0" w:line="240" w:lineRule="auto"/>
              <w:ind w:left="709"/>
              <w:jc w:val="left"/>
              <w:rPr>
                <w:rFonts w:eastAsia="Times New Roman" w:cs="Times New Roman"/>
                <w:color w:val="000000"/>
                <w:szCs w:val="24"/>
                <w:lang w:eastAsia="es-PE"/>
              </w:rPr>
            </w:pPr>
          </w:p>
        </w:tc>
        <w:tc>
          <w:tcPr>
            <w:tcW w:w="1403" w:type="dxa"/>
            <w:tcBorders>
              <w:top w:val="nil"/>
              <w:left w:val="nil"/>
              <w:bottom w:val="nil"/>
              <w:right w:val="nil"/>
            </w:tcBorders>
            <w:shd w:val="clear" w:color="auto" w:fill="auto"/>
            <w:vAlign w:val="center"/>
            <w:hideMark/>
          </w:tcPr>
          <w:p w14:paraId="1FF16D5A" w14:textId="77777777" w:rsidR="00165996" w:rsidRPr="00165996" w:rsidRDefault="00165996" w:rsidP="00571D68">
            <w:pPr>
              <w:spacing w:before="0" w:after="0" w:line="240" w:lineRule="auto"/>
              <w:ind w:left="709"/>
              <w:rPr>
                <w:rFonts w:eastAsia="Times New Roman" w:cs="Times New Roman"/>
                <w:color w:val="000000"/>
                <w:szCs w:val="24"/>
                <w:lang w:eastAsia="es-PE"/>
              </w:rPr>
            </w:pPr>
            <w:r w:rsidRPr="00165996">
              <w:rPr>
                <w:rFonts w:eastAsia="Times New Roman" w:cs="Times New Roman"/>
                <w:color w:val="000000"/>
                <w:szCs w:val="24"/>
                <w:lang w:val="es-ES" w:eastAsia="es-PE"/>
              </w:rPr>
              <w:t>Después</w:t>
            </w:r>
          </w:p>
        </w:tc>
        <w:tc>
          <w:tcPr>
            <w:tcW w:w="1729" w:type="dxa"/>
            <w:vMerge/>
            <w:tcBorders>
              <w:top w:val="nil"/>
              <w:left w:val="nil"/>
              <w:bottom w:val="nil"/>
              <w:right w:val="nil"/>
            </w:tcBorders>
            <w:vAlign w:val="center"/>
            <w:hideMark/>
          </w:tcPr>
          <w:p w14:paraId="0BFCD89C" w14:textId="77777777" w:rsidR="00165996" w:rsidRPr="00165996" w:rsidRDefault="00165996" w:rsidP="00571D68">
            <w:pPr>
              <w:spacing w:before="0" w:after="0" w:line="240" w:lineRule="auto"/>
              <w:ind w:left="709"/>
              <w:jc w:val="left"/>
              <w:rPr>
                <w:rFonts w:eastAsia="Times New Roman" w:cs="Times New Roman"/>
                <w:color w:val="000000"/>
                <w:szCs w:val="24"/>
                <w:lang w:eastAsia="es-PE"/>
              </w:rPr>
            </w:pPr>
          </w:p>
        </w:tc>
      </w:tr>
      <w:tr w:rsidR="00165996" w:rsidRPr="00165996" w14:paraId="66FF3F8B" w14:textId="77777777" w:rsidTr="00165996">
        <w:trPr>
          <w:trHeight w:val="945"/>
        </w:trPr>
        <w:tc>
          <w:tcPr>
            <w:tcW w:w="1390" w:type="dxa"/>
            <w:tcBorders>
              <w:top w:val="nil"/>
              <w:left w:val="nil"/>
              <w:bottom w:val="nil"/>
              <w:right w:val="nil"/>
            </w:tcBorders>
            <w:shd w:val="clear" w:color="auto" w:fill="auto"/>
            <w:vAlign w:val="center"/>
            <w:hideMark/>
          </w:tcPr>
          <w:p w14:paraId="105131E7" w14:textId="77777777" w:rsidR="00165996" w:rsidRPr="00165996" w:rsidRDefault="00165996" w:rsidP="00571D68">
            <w:pPr>
              <w:spacing w:before="0" w:after="0" w:line="240" w:lineRule="auto"/>
              <w:ind w:left="709"/>
              <w:rPr>
                <w:rFonts w:eastAsia="Times New Roman" w:cs="Times New Roman"/>
                <w:color w:val="000000"/>
                <w:szCs w:val="24"/>
                <w:lang w:eastAsia="es-PE"/>
              </w:rPr>
            </w:pPr>
            <w:r w:rsidRPr="00165996">
              <w:rPr>
                <w:rFonts w:eastAsia="Times New Roman" w:cs="Times New Roman"/>
                <w:color w:val="000000"/>
                <w:szCs w:val="24"/>
                <w:lang w:eastAsia="es-PE"/>
              </w:rPr>
              <w:t>Dependiente</w:t>
            </w:r>
          </w:p>
        </w:tc>
        <w:tc>
          <w:tcPr>
            <w:tcW w:w="1324" w:type="dxa"/>
            <w:vMerge w:val="restart"/>
            <w:tcBorders>
              <w:top w:val="nil"/>
              <w:left w:val="nil"/>
              <w:bottom w:val="single" w:sz="4" w:space="0" w:color="000000"/>
              <w:right w:val="nil"/>
            </w:tcBorders>
            <w:shd w:val="clear" w:color="auto" w:fill="auto"/>
            <w:vAlign w:val="center"/>
            <w:hideMark/>
          </w:tcPr>
          <w:p w14:paraId="15F4134F" w14:textId="77777777" w:rsidR="00165996" w:rsidRPr="00165996" w:rsidRDefault="00165996" w:rsidP="00571D68">
            <w:pPr>
              <w:spacing w:before="0" w:after="0" w:line="240" w:lineRule="auto"/>
              <w:ind w:left="709"/>
              <w:rPr>
                <w:rFonts w:eastAsia="Times New Roman" w:cs="Times New Roman"/>
                <w:color w:val="000000"/>
                <w:szCs w:val="24"/>
                <w:lang w:eastAsia="es-PE"/>
              </w:rPr>
            </w:pPr>
            <w:bookmarkStart w:id="91" w:name="RANGE!C6"/>
            <w:r w:rsidRPr="00165996">
              <w:rPr>
                <w:rFonts w:eastAsia="Times New Roman" w:cs="Times New Roman"/>
                <w:color w:val="000000"/>
                <w:szCs w:val="24"/>
                <w:lang w:eastAsia="es-PE"/>
              </w:rPr>
              <w:t xml:space="preserve">Combinación de la probabilidad de ocurrencia de algún evento peligroso y la severidad que pueda ocasionar esta relacionados con el trabajo. (ISO </w:t>
            </w:r>
            <w:r w:rsidRPr="00165996">
              <w:rPr>
                <w:rFonts w:eastAsia="Times New Roman" w:cs="Times New Roman"/>
                <w:color w:val="000000"/>
                <w:szCs w:val="24"/>
                <w:lang w:eastAsia="es-PE"/>
              </w:rPr>
              <w:lastRenderedPageBreak/>
              <w:t>45001, 2018)</w:t>
            </w:r>
            <w:bookmarkEnd w:id="91"/>
          </w:p>
        </w:tc>
        <w:tc>
          <w:tcPr>
            <w:tcW w:w="1737" w:type="dxa"/>
            <w:tcBorders>
              <w:top w:val="nil"/>
              <w:left w:val="nil"/>
              <w:bottom w:val="nil"/>
              <w:right w:val="nil"/>
            </w:tcBorders>
            <w:shd w:val="clear" w:color="auto" w:fill="auto"/>
            <w:vAlign w:val="center"/>
            <w:hideMark/>
          </w:tcPr>
          <w:p w14:paraId="4F956D81" w14:textId="77777777" w:rsidR="00165996" w:rsidRPr="00165996" w:rsidRDefault="00165996" w:rsidP="00571D68">
            <w:pPr>
              <w:spacing w:before="0" w:after="0" w:line="240" w:lineRule="auto"/>
              <w:ind w:left="709"/>
              <w:rPr>
                <w:rFonts w:eastAsia="Times New Roman" w:cs="Times New Roman"/>
                <w:color w:val="000000"/>
                <w:szCs w:val="24"/>
                <w:lang w:eastAsia="es-PE"/>
              </w:rPr>
            </w:pPr>
            <w:r w:rsidRPr="00165996">
              <w:rPr>
                <w:rFonts w:eastAsia="Times New Roman" w:cs="Times New Roman"/>
                <w:color w:val="000000"/>
                <w:szCs w:val="24"/>
                <w:lang w:val="es-ES" w:eastAsia="es-PE"/>
              </w:rPr>
              <w:lastRenderedPageBreak/>
              <w:t>Locales y áreas de trabajo</w:t>
            </w:r>
          </w:p>
        </w:tc>
        <w:tc>
          <w:tcPr>
            <w:tcW w:w="1403" w:type="dxa"/>
            <w:tcBorders>
              <w:top w:val="nil"/>
              <w:left w:val="nil"/>
              <w:bottom w:val="nil"/>
              <w:right w:val="nil"/>
            </w:tcBorders>
            <w:shd w:val="clear" w:color="auto" w:fill="auto"/>
            <w:vAlign w:val="center"/>
            <w:hideMark/>
          </w:tcPr>
          <w:p w14:paraId="3296C35C" w14:textId="77777777" w:rsidR="00165996" w:rsidRPr="00165996" w:rsidRDefault="00165996" w:rsidP="00571D68">
            <w:pPr>
              <w:spacing w:before="0" w:after="0" w:line="240" w:lineRule="auto"/>
              <w:ind w:left="709"/>
              <w:rPr>
                <w:rFonts w:eastAsia="Times New Roman" w:cs="Times New Roman"/>
                <w:color w:val="000000"/>
                <w:szCs w:val="24"/>
                <w:lang w:eastAsia="es-PE"/>
              </w:rPr>
            </w:pPr>
            <w:r w:rsidRPr="00165996">
              <w:rPr>
                <w:rFonts w:eastAsia="Times New Roman" w:cs="Times New Roman"/>
                <w:color w:val="000000"/>
                <w:szCs w:val="24"/>
                <w:lang w:val="es-ES" w:eastAsia="es-PE"/>
              </w:rPr>
              <w:t>Insatisfactorio</w:t>
            </w:r>
          </w:p>
        </w:tc>
        <w:tc>
          <w:tcPr>
            <w:tcW w:w="1729" w:type="dxa"/>
            <w:vMerge w:val="restart"/>
            <w:tcBorders>
              <w:top w:val="nil"/>
              <w:left w:val="nil"/>
              <w:bottom w:val="single" w:sz="4" w:space="0" w:color="000000"/>
              <w:right w:val="nil"/>
            </w:tcBorders>
            <w:shd w:val="clear" w:color="auto" w:fill="auto"/>
            <w:vAlign w:val="center"/>
            <w:hideMark/>
          </w:tcPr>
          <w:p w14:paraId="5CD15D90" w14:textId="77777777" w:rsidR="00165996" w:rsidRPr="00165996" w:rsidRDefault="00165996" w:rsidP="00571D68">
            <w:pPr>
              <w:spacing w:before="0" w:after="0" w:line="240" w:lineRule="auto"/>
              <w:ind w:left="709"/>
              <w:rPr>
                <w:rFonts w:eastAsia="Times New Roman" w:cs="Times New Roman"/>
                <w:color w:val="000000"/>
                <w:szCs w:val="24"/>
                <w:lang w:eastAsia="es-PE"/>
              </w:rPr>
            </w:pPr>
            <w:r w:rsidRPr="00165996">
              <w:rPr>
                <w:rFonts w:eastAsia="Times New Roman" w:cs="Times New Roman"/>
                <w:color w:val="000000"/>
                <w:szCs w:val="24"/>
                <w:lang w:val="es-ES" w:eastAsia="es-PE"/>
              </w:rPr>
              <w:t>Ficha Diagnóstico DÉPARIS</w:t>
            </w:r>
          </w:p>
        </w:tc>
      </w:tr>
      <w:tr w:rsidR="00165996" w:rsidRPr="00165996" w14:paraId="2BE90C4D" w14:textId="77777777" w:rsidTr="00165996">
        <w:trPr>
          <w:trHeight w:val="945"/>
        </w:trPr>
        <w:tc>
          <w:tcPr>
            <w:tcW w:w="1390" w:type="dxa"/>
            <w:tcBorders>
              <w:top w:val="nil"/>
              <w:left w:val="nil"/>
              <w:bottom w:val="nil"/>
              <w:right w:val="nil"/>
            </w:tcBorders>
            <w:shd w:val="clear" w:color="auto" w:fill="auto"/>
            <w:vAlign w:val="center"/>
            <w:hideMark/>
          </w:tcPr>
          <w:p w14:paraId="6935965A" w14:textId="77777777" w:rsidR="00165996" w:rsidRPr="00165996" w:rsidRDefault="00165996" w:rsidP="00571D68">
            <w:pPr>
              <w:spacing w:before="0" w:after="0" w:line="240" w:lineRule="auto"/>
              <w:ind w:left="709"/>
              <w:rPr>
                <w:rFonts w:eastAsia="Times New Roman" w:cs="Times New Roman"/>
                <w:color w:val="000000"/>
                <w:szCs w:val="24"/>
                <w:lang w:eastAsia="es-PE"/>
              </w:rPr>
            </w:pPr>
          </w:p>
        </w:tc>
        <w:tc>
          <w:tcPr>
            <w:tcW w:w="1324" w:type="dxa"/>
            <w:vMerge/>
            <w:tcBorders>
              <w:top w:val="nil"/>
              <w:left w:val="nil"/>
              <w:bottom w:val="single" w:sz="4" w:space="0" w:color="000000"/>
              <w:right w:val="nil"/>
            </w:tcBorders>
            <w:vAlign w:val="center"/>
            <w:hideMark/>
          </w:tcPr>
          <w:p w14:paraId="47D5F940" w14:textId="77777777" w:rsidR="00165996" w:rsidRPr="00165996" w:rsidRDefault="00165996" w:rsidP="00571D68">
            <w:pPr>
              <w:spacing w:before="0" w:after="0" w:line="240" w:lineRule="auto"/>
              <w:ind w:left="709"/>
              <w:jc w:val="left"/>
              <w:rPr>
                <w:rFonts w:eastAsia="Times New Roman" w:cs="Times New Roman"/>
                <w:color w:val="000000"/>
                <w:szCs w:val="24"/>
                <w:lang w:eastAsia="es-PE"/>
              </w:rPr>
            </w:pPr>
          </w:p>
        </w:tc>
        <w:tc>
          <w:tcPr>
            <w:tcW w:w="1737" w:type="dxa"/>
            <w:tcBorders>
              <w:top w:val="nil"/>
              <w:left w:val="nil"/>
              <w:bottom w:val="nil"/>
              <w:right w:val="nil"/>
            </w:tcBorders>
            <w:shd w:val="clear" w:color="auto" w:fill="auto"/>
            <w:vAlign w:val="center"/>
            <w:hideMark/>
          </w:tcPr>
          <w:p w14:paraId="76C7DE12" w14:textId="77777777" w:rsidR="00165996" w:rsidRPr="00165996" w:rsidRDefault="00165996" w:rsidP="00571D68">
            <w:pPr>
              <w:spacing w:before="0" w:after="0" w:line="240" w:lineRule="auto"/>
              <w:ind w:left="709"/>
              <w:rPr>
                <w:rFonts w:eastAsia="Times New Roman" w:cs="Times New Roman"/>
                <w:color w:val="000000"/>
                <w:szCs w:val="24"/>
                <w:lang w:eastAsia="es-PE"/>
              </w:rPr>
            </w:pPr>
            <w:r w:rsidRPr="00165996">
              <w:rPr>
                <w:rFonts w:eastAsia="Times New Roman" w:cs="Times New Roman"/>
                <w:color w:val="000000"/>
                <w:szCs w:val="24"/>
                <w:lang w:val="es-ES" w:eastAsia="es-PE"/>
              </w:rPr>
              <w:t>Organización del trabajo</w:t>
            </w:r>
          </w:p>
        </w:tc>
        <w:tc>
          <w:tcPr>
            <w:tcW w:w="1403" w:type="dxa"/>
            <w:tcBorders>
              <w:top w:val="nil"/>
              <w:left w:val="nil"/>
              <w:bottom w:val="nil"/>
              <w:right w:val="nil"/>
            </w:tcBorders>
            <w:shd w:val="clear" w:color="auto" w:fill="auto"/>
            <w:vAlign w:val="center"/>
            <w:hideMark/>
          </w:tcPr>
          <w:p w14:paraId="6C9F3FDD" w14:textId="77777777" w:rsidR="00165996" w:rsidRPr="00165996" w:rsidRDefault="00165996" w:rsidP="00571D68">
            <w:pPr>
              <w:spacing w:before="0" w:after="0" w:line="240" w:lineRule="auto"/>
              <w:ind w:left="709"/>
              <w:rPr>
                <w:rFonts w:eastAsia="Times New Roman" w:cs="Times New Roman"/>
                <w:color w:val="000000"/>
                <w:szCs w:val="24"/>
                <w:lang w:eastAsia="es-PE"/>
              </w:rPr>
            </w:pPr>
            <w:r w:rsidRPr="00165996">
              <w:rPr>
                <w:rFonts w:eastAsia="Times New Roman" w:cs="Times New Roman"/>
                <w:color w:val="000000"/>
                <w:szCs w:val="24"/>
                <w:lang w:val="es-ES" w:eastAsia="es-PE"/>
              </w:rPr>
              <w:t>A mejorar</w:t>
            </w:r>
          </w:p>
        </w:tc>
        <w:tc>
          <w:tcPr>
            <w:tcW w:w="1729" w:type="dxa"/>
            <w:vMerge/>
            <w:tcBorders>
              <w:top w:val="nil"/>
              <w:left w:val="nil"/>
              <w:bottom w:val="single" w:sz="4" w:space="0" w:color="000000"/>
              <w:right w:val="nil"/>
            </w:tcBorders>
            <w:vAlign w:val="center"/>
            <w:hideMark/>
          </w:tcPr>
          <w:p w14:paraId="3461EDB5" w14:textId="77777777" w:rsidR="00165996" w:rsidRPr="00165996" w:rsidRDefault="00165996" w:rsidP="00571D68">
            <w:pPr>
              <w:spacing w:before="0" w:after="0" w:line="240" w:lineRule="auto"/>
              <w:ind w:left="709"/>
              <w:jc w:val="left"/>
              <w:rPr>
                <w:rFonts w:eastAsia="Times New Roman" w:cs="Times New Roman"/>
                <w:color w:val="000000"/>
                <w:szCs w:val="24"/>
                <w:lang w:eastAsia="es-PE"/>
              </w:rPr>
            </w:pPr>
          </w:p>
        </w:tc>
      </w:tr>
      <w:tr w:rsidR="00165996" w:rsidRPr="00165996" w14:paraId="3ADA4C44" w14:textId="77777777" w:rsidTr="00165996">
        <w:trPr>
          <w:trHeight w:val="630"/>
        </w:trPr>
        <w:tc>
          <w:tcPr>
            <w:tcW w:w="1390" w:type="dxa"/>
            <w:tcBorders>
              <w:top w:val="nil"/>
              <w:left w:val="nil"/>
              <w:bottom w:val="nil"/>
              <w:right w:val="nil"/>
            </w:tcBorders>
            <w:shd w:val="clear" w:color="auto" w:fill="auto"/>
            <w:vAlign w:val="center"/>
            <w:hideMark/>
          </w:tcPr>
          <w:p w14:paraId="2689ADC1" w14:textId="77777777" w:rsidR="00165996" w:rsidRPr="00165996" w:rsidRDefault="00165996" w:rsidP="00571D68">
            <w:pPr>
              <w:spacing w:before="0" w:after="0" w:line="240" w:lineRule="auto"/>
              <w:ind w:left="709"/>
              <w:rPr>
                <w:rFonts w:eastAsia="Times New Roman" w:cs="Times New Roman"/>
                <w:color w:val="000000"/>
                <w:szCs w:val="24"/>
                <w:lang w:eastAsia="es-PE"/>
              </w:rPr>
            </w:pPr>
            <w:r w:rsidRPr="00165996">
              <w:rPr>
                <w:rFonts w:eastAsia="Times New Roman" w:cs="Times New Roman"/>
                <w:color w:val="000000"/>
                <w:szCs w:val="24"/>
                <w:lang w:eastAsia="es-PE"/>
              </w:rPr>
              <w:t xml:space="preserve">Riesgos laborales </w:t>
            </w:r>
          </w:p>
        </w:tc>
        <w:tc>
          <w:tcPr>
            <w:tcW w:w="1324" w:type="dxa"/>
            <w:vMerge/>
            <w:tcBorders>
              <w:top w:val="nil"/>
              <w:left w:val="nil"/>
              <w:bottom w:val="single" w:sz="4" w:space="0" w:color="000000"/>
              <w:right w:val="nil"/>
            </w:tcBorders>
            <w:vAlign w:val="center"/>
            <w:hideMark/>
          </w:tcPr>
          <w:p w14:paraId="0ADB9F68" w14:textId="77777777" w:rsidR="00165996" w:rsidRPr="00165996" w:rsidRDefault="00165996" w:rsidP="00571D68">
            <w:pPr>
              <w:spacing w:before="0" w:after="0" w:line="240" w:lineRule="auto"/>
              <w:ind w:left="709"/>
              <w:jc w:val="left"/>
              <w:rPr>
                <w:rFonts w:eastAsia="Times New Roman" w:cs="Times New Roman"/>
                <w:color w:val="000000"/>
                <w:szCs w:val="24"/>
                <w:lang w:eastAsia="es-PE"/>
              </w:rPr>
            </w:pPr>
          </w:p>
        </w:tc>
        <w:tc>
          <w:tcPr>
            <w:tcW w:w="1737" w:type="dxa"/>
            <w:tcBorders>
              <w:top w:val="nil"/>
              <w:left w:val="nil"/>
              <w:bottom w:val="nil"/>
              <w:right w:val="nil"/>
            </w:tcBorders>
            <w:shd w:val="clear" w:color="auto" w:fill="auto"/>
            <w:vAlign w:val="center"/>
            <w:hideMark/>
          </w:tcPr>
          <w:p w14:paraId="267F078A" w14:textId="77777777" w:rsidR="00165996" w:rsidRPr="00165996" w:rsidRDefault="00165996" w:rsidP="00571D68">
            <w:pPr>
              <w:spacing w:before="0" w:after="0" w:line="240" w:lineRule="auto"/>
              <w:ind w:left="709"/>
              <w:rPr>
                <w:rFonts w:eastAsia="Times New Roman" w:cs="Times New Roman"/>
                <w:color w:val="000000"/>
                <w:szCs w:val="24"/>
                <w:lang w:eastAsia="es-PE"/>
              </w:rPr>
            </w:pPr>
            <w:r w:rsidRPr="00165996">
              <w:rPr>
                <w:rFonts w:eastAsia="Times New Roman" w:cs="Times New Roman"/>
                <w:color w:val="000000"/>
                <w:szCs w:val="24"/>
                <w:lang w:val="es-ES" w:eastAsia="es-PE"/>
              </w:rPr>
              <w:t>Accidentes de trabajo</w:t>
            </w:r>
          </w:p>
        </w:tc>
        <w:tc>
          <w:tcPr>
            <w:tcW w:w="1403" w:type="dxa"/>
            <w:tcBorders>
              <w:top w:val="nil"/>
              <w:left w:val="nil"/>
              <w:bottom w:val="nil"/>
              <w:right w:val="nil"/>
            </w:tcBorders>
            <w:shd w:val="clear" w:color="auto" w:fill="auto"/>
            <w:vAlign w:val="center"/>
            <w:hideMark/>
          </w:tcPr>
          <w:p w14:paraId="7250F9CB" w14:textId="77777777" w:rsidR="00165996" w:rsidRPr="00165996" w:rsidRDefault="00165996" w:rsidP="00571D68">
            <w:pPr>
              <w:spacing w:before="0" w:after="0" w:line="240" w:lineRule="auto"/>
              <w:ind w:left="709"/>
              <w:rPr>
                <w:rFonts w:eastAsia="Times New Roman" w:cs="Times New Roman"/>
                <w:color w:val="000000"/>
                <w:szCs w:val="24"/>
                <w:lang w:eastAsia="es-PE"/>
              </w:rPr>
            </w:pPr>
            <w:r w:rsidRPr="00165996">
              <w:rPr>
                <w:rFonts w:eastAsia="Times New Roman" w:cs="Times New Roman"/>
                <w:color w:val="000000"/>
                <w:szCs w:val="24"/>
                <w:lang w:val="es-ES" w:eastAsia="es-PE"/>
              </w:rPr>
              <w:t>Satisfactorio</w:t>
            </w:r>
          </w:p>
        </w:tc>
        <w:tc>
          <w:tcPr>
            <w:tcW w:w="1729" w:type="dxa"/>
            <w:vMerge/>
            <w:tcBorders>
              <w:top w:val="nil"/>
              <w:left w:val="nil"/>
              <w:bottom w:val="single" w:sz="4" w:space="0" w:color="000000"/>
              <w:right w:val="nil"/>
            </w:tcBorders>
            <w:vAlign w:val="center"/>
            <w:hideMark/>
          </w:tcPr>
          <w:p w14:paraId="278BD796" w14:textId="77777777" w:rsidR="00165996" w:rsidRPr="00165996" w:rsidRDefault="00165996" w:rsidP="00571D68">
            <w:pPr>
              <w:spacing w:before="0" w:after="0" w:line="240" w:lineRule="auto"/>
              <w:ind w:left="709"/>
              <w:jc w:val="left"/>
              <w:rPr>
                <w:rFonts w:eastAsia="Times New Roman" w:cs="Times New Roman"/>
                <w:color w:val="000000"/>
                <w:szCs w:val="24"/>
                <w:lang w:eastAsia="es-PE"/>
              </w:rPr>
            </w:pPr>
          </w:p>
        </w:tc>
      </w:tr>
      <w:tr w:rsidR="00165996" w:rsidRPr="00165996" w14:paraId="76D6AF68" w14:textId="77777777" w:rsidTr="00165996">
        <w:trPr>
          <w:trHeight w:val="945"/>
        </w:trPr>
        <w:tc>
          <w:tcPr>
            <w:tcW w:w="1390" w:type="dxa"/>
            <w:tcBorders>
              <w:top w:val="nil"/>
              <w:left w:val="nil"/>
              <w:bottom w:val="nil"/>
              <w:right w:val="nil"/>
            </w:tcBorders>
            <w:shd w:val="clear" w:color="auto" w:fill="auto"/>
            <w:hideMark/>
          </w:tcPr>
          <w:p w14:paraId="63AC9E13" w14:textId="77777777" w:rsidR="00165996" w:rsidRPr="00165996" w:rsidRDefault="00165996" w:rsidP="00571D68">
            <w:pPr>
              <w:spacing w:before="0" w:after="0" w:line="240" w:lineRule="auto"/>
              <w:ind w:left="709"/>
              <w:rPr>
                <w:rFonts w:eastAsia="Times New Roman" w:cs="Times New Roman"/>
                <w:color w:val="000000"/>
                <w:szCs w:val="24"/>
                <w:lang w:eastAsia="es-PE"/>
              </w:rPr>
            </w:pPr>
          </w:p>
        </w:tc>
        <w:tc>
          <w:tcPr>
            <w:tcW w:w="1324" w:type="dxa"/>
            <w:vMerge/>
            <w:tcBorders>
              <w:top w:val="nil"/>
              <w:left w:val="nil"/>
              <w:bottom w:val="single" w:sz="4" w:space="0" w:color="000000"/>
              <w:right w:val="nil"/>
            </w:tcBorders>
            <w:vAlign w:val="center"/>
            <w:hideMark/>
          </w:tcPr>
          <w:p w14:paraId="703922C7" w14:textId="77777777" w:rsidR="00165996" w:rsidRPr="00165996" w:rsidRDefault="00165996" w:rsidP="00571D68">
            <w:pPr>
              <w:spacing w:before="0" w:after="0" w:line="240" w:lineRule="auto"/>
              <w:ind w:left="709"/>
              <w:jc w:val="left"/>
              <w:rPr>
                <w:rFonts w:eastAsia="Times New Roman" w:cs="Times New Roman"/>
                <w:color w:val="000000"/>
                <w:szCs w:val="24"/>
                <w:lang w:eastAsia="es-PE"/>
              </w:rPr>
            </w:pPr>
          </w:p>
        </w:tc>
        <w:tc>
          <w:tcPr>
            <w:tcW w:w="1737" w:type="dxa"/>
            <w:tcBorders>
              <w:top w:val="nil"/>
              <w:left w:val="nil"/>
              <w:bottom w:val="nil"/>
              <w:right w:val="nil"/>
            </w:tcBorders>
            <w:shd w:val="clear" w:color="auto" w:fill="auto"/>
            <w:vAlign w:val="center"/>
            <w:hideMark/>
          </w:tcPr>
          <w:p w14:paraId="5AF8315D" w14:textId="77777777" w:rsidR="00165996" w:rsidRPr="00165996" w:rsidRDefault="00165996" w:rsidP="00571D68">
            <w:pPr>
              <w:spacing w:before="0" w:after="0" w:line="240" w:lineRule="auto"/>
              <w:ind w:left="709"/>
              <w:rPr>
                <w:rFonts w:eastAsia="Times New Roman" w:cs="Times New Roman"/>
                <w:color w:val="000000"/>
                <w:szCs w:val="24"/>
                <w:lang w:eastAsia="es-PE"/>
              </w:rPr>
            </w:pPr>
            <w:r w:rsidRPr="00165996">
              <w:rPr>
                <w:rFonts w:eastAsia="Times New Roman" w:cs="Times New Roman"/>
                <w:color w:val="000000"/>
                <w:szCs w:val="24"/>
                <w:lang w:val="es-ES" w:eastAsia="es-PE"/>
              </w:rPr>
              <w:t>Riesgos eléctricos y de incendio</w:t>
            </w:r>
          </w:p>
        </w:tc>
        <w:tc>
          <w:tcPr>
            <w:tcW w:w="1403" w:type="dxa"/>
            <w:tcBorders>
              <w:top w:val="nil"/>
              <w:left w:val="nil"/>
              <w:bottom w:val="nil"/>
              <w:right w:val="nil"/>
            </w:tcBorders>
            <w:shd w:val="clear" w:color="auto" w:fill="auto"/>
            <w:vAlign w:val="center"/>
            <w:hideMark/>
          </w:tcPr>
          <w:p w14:paraId="7E8AAD66" w14:textId="77777777" w:rsidR="00165996" w:rsidRPr="00165996" w:rsidRDefault="00165996" w:rsidP="00571D68">
            <w:pPr>
              <w:spacing w:before="0" w:after="0" w:line="240" w:lineRule="auto"/>
              <w:ind w:left="709"/>
              <w:rPr>
                <w:rFonts w:eastAsia="Times New Roman" w:cs="Times New Roman"/>
                <w:color w:val="000000"/>
                <w:szCs w:val="24"/>
                <w:lang w:eastAsia="es-PE"/>
              </w:rPr>
            </w:pPr>
          </w:p>
        </w:tc>
        <w:tc>
          <w:tcPr>
            <w:tcW w:w="1729" w:type="dxa"/>
            <w:vMerge/>
            <w:tcBorders>
              <w:top w:val="nil"/>
              <w:left w:val="nil"/>
              <w:bottom w:val="single" w:sz="4" w:space="0" w:color="000000"/>
              <w:right w:val="nil"/>
            </w:tcBorders>
            <w:vAlign w:val="center"/>
            <w:hideMark/>
          </w:tcPr>
          <w:p w14:paraId="292B227C" w14:textId="77777777" w:rsidR="00165996" w:rsidRPr="00165996" w:rsidRDefault="00165996" w:rsidP="00571D68">
            <w:pPr>
              <w:spacing w:before="0" w:after="0" w:line="240" w:lineRule="auto"/>
              <w:ind w:left="709"/>
              <w:jc w:val="left"/>
              <w:rPr>
                <w:rFonts w:eastAsia="Times New Roman" w:cs="Times New Roman"/>
                <w:color w:val="000000"/>
                <w:szCs w:val="24"/>
                <w:lang w:eastAsia="es-PE"/>
              </w:rPr>
            </w:pPr>
          </w:p>
        </w:tc>
      </w:tr>
      <w:tr w:rsidR="00165996" w:rsidRPr="00165996" w14:paraId="21A690A3" w14:textId="77777777" w:rsidTr="00165996">
        <w:trPr>
          <w:trHeight w:val="630"/>
        </w:trPr>
        <w:tc>
          <w:tcPr>
            <w:tcW w:w="1390" w:type="dxa"/>
            <w:tcBorders>
              <w:top w:val="nil"/>
              <w:left w:val="nil"/>
              <w:bottom w:val="nil"/>
              <w:right w:val="nil"/>
            </w:tcBorders>
            <w:shd w:val="clear" w:color="auto" w:fill="auto"/>
            <w:hideMark/>
          </w:tcPr>
          <w:p w14:paraId="25142A1C" w14:textId="77777777" w:rsidR="00165996" w:rsidRPr="00165996" w:rsidRDefault="00165996" w:rsidP="00571D68">
            <w:pPr>
              <w:spacing w:before="0" w:after="0" w:line="240" w:lineRule="auto"/>
              <w:ind w:left="709"/>
              <w:rPr>
                <w:rFonts w:eastAsia="Times New Roman" w:cs="Times New Roman"/>
                <w:sz w:val="20"/>
                <w:szCs w:val="20"/>
                <w:lang w:eastAsia="es-PE"/>
              </w:rPr>
            </w:pPr>
          </w:p>
        </w:tc>
        <w:tc>
          <w:tcPr>
            <w:tcW w:w="1324" w:type="dxa"/>
            <w:vMerge/>
            <w:tcBorders>
              <w:top w:val="nil"/>
              <w:left w:val="nil"/>
              <w:bottom w:val="single" w:sz="4" w:space="0" w:color="000000"/>
              <w:right w:val="nil"/>
            </w:tcBorders>
            <w:vAlign w:val="center"/>
            <w:hideMark/>
          </w:tcPr>
          <w:p w14:paraId="11A03B6F" w14:textId="77777777" w:rsidR="00165996" w:rsidRPr="00165996" w:rsidRDefault="00165996" w:rsidP="00571D68">
            <w:pPr>
              <w:spacing w:before="0" w:after="0" w:line="240" w:lineRule="auto"/>
              <w:ind w:left="709"/>
              <w:jc w:val="left"/>
              <w:rPr>
                <w:rFonts w:eastAsia="Times New Roman" w:cs="Times New Roman"/>
                <w:color w:val="000000"/>
                <w:szCs w:val="24"/>
                <w:lang w:eastAsia="es-PE"/>
              </w:rPr>
            </w:pPr>
          </w:p>
        </w:tc>
        <w:tc>
          <w:tcPr>
            <w:tcW w:w="1737" w:type="dxa"/>
            <w:tcBorders>
              <w:top w:val="nil"/>
              <w:left w:val="nil"/>
              <w:bottom w:val="nil"/>
              <w:right w:val="nil"/>
            </w:tcBorders>
            <w:shd w:val="clear" w:color="auto" w:fill="auto"/>
            <w:vAlign w:val="center"/>
            <w:hideMark/>
          </w:tcPr>
          <w:p w14:paraId="4B14BAD6" w14:textId="77777777" w:rsidR="00165996" w:rsidRPr="00165996" w:rsidRDefault="00165996" w:rsidP="00571D68">
            <w:pPr>
              <w:spacing w:before="0" w:after="0" w:line="240" w:lineRule="auto"/>
              <w:ind w:left="709"/>
              <w:rPr>
                <w:rFonts w:eastAsia="Times New Roman" w:cs="Times New Roman"/>
                <w:color w:val="000000"/>
                <w:szCs w:val="24"/>
                <w:lang w:eastAsia="es-PE"/>
              </w:rPr>
            </w:pPr>
            <w:r w:rsidRPr="00165996">
              <w:rPr>
                <w:rFonts w:eastAsia="Times New Roman" w:cs="Times New Roman"/>
                <w:color w:val="000000"/>
                <w:szCs w:val="24"/>
                <w:lang w:val="es-ES" w:eastAsia="es-PE"/>
              </w:rPr>
              <w:t>Comandos y señales</w:t>
            </w:r>
          </w:p>
        </w:tc>
        <w:tc>
          <w:tcPr>
            <w:tcW w:w="1403" w:type="dxa"/>
            <w:tcBorders>
              <w:top w:val="nil"/>
              <w:left w:val="nil"/>
              <w:bottom w:val="nil"/>
              <w:right w:val="nil"/>
            </w:tcBorders>
            <w:shd w:val="clear" w:color="auto" w:fill="auto"/>
            <w:hideMark/>
          </w:tcPr>
          <w:p w14:paraId="75506F58" w14:textId="77777777" w:rsidR="00165996" w:rsidRPr="00165996" w:rsidRDefault="00165996" w:rsidP="00571D68">
            <w:pPr>
              <w:spacing w:before="0" w:after="0" w:line="240" w:lineRule="auto"/>
              <w:ind w:left="709"/>
              <w:rPr>
                <w:rFonts w:eastAsia="Times New Roman" w:cs="Times New Roman"/>
                <w:color w:val="000000"/>
                <w:szCs w:val="24"/>
                <w:lang w:eastAsia="es-PE"/>
              </w:rPr>
            </w:pPr>
          </w:p>
        </w:tc>
        <w:tc>
          <w:tcPr>
            <w:tcW w:w="1729" w:type="dxa"/>
            <w:vMerge/>
            <w:tcBorders>
              <w:top w:val="nil"/>
              <w:left w:val="nil"/>
              <w:bottom w:val="single" w:sz="4" w:space="0" w:color="000000"/>
              <w:right w:val="nil"/>
            </w:tcBorders>
            <w:vAlign w:val="center"/>
            <w:hideMark/>
          </w:tcPr>
          <w:p w14:paraId="29CC6760" w14:textId="77777777" w:rsidR="00165996" w:rsidRPr="00165996" w:rsidRDefault="00165996" w:rsidP="00571D68">
            <w:pPr>
              <w:spacing w:before="0" w:after="0" w:line="240" w:lineRule="auto"/>
              <w:ind w:left="709"/>
              <w:jc w:val="left"/>
              <w:rPr>
                <w:rFonts w:eastAsia="Times New Roman" w:cs="Times New Roman"/>
                <w:color w:val="000000"/>
                <w:szCs w:val="24"/>
                <w:lang w:eastAsia="es-PE"/>
              </w:rPr>
            </w:pPr>
          </w:p>
        </w:tc>
      </w:tr>
      <w:tr w:rsidR="00165996" w:rsidRPr="00165996" w14:paraId="3E79E98B" w14:textId="77777777" w:rsidTr="00165996">
        <w:trPr>
          <w:trHeight w:val="1260"/>
        </w:trPr>
        <w:tc>
          <w:tcPr>
            <w:tcW w:w="1390" w:type="dxa"/>
            <w:tcBorders>
              <w:top w:val="nil"/>
              <w:left w:val="nil"/>
              <w:bottom w:val="nil"/>
              <w:right w:val="nil"/>
            </w:tcBorders>
            <w:shd w:val="clear" w:color="auto" w:fill="auto"/>
            <w:hideMark/>
          </w:tcPr>
          <w:p w14:paraId="0E0790FD" w14:textId="77777777" w:rsidR="00165996" w:rsidRPr="00165996" w:rsidRDefault="00165996" w:rsidP="00571D68">
            <w:pPr>
              <w:spacing w:before="0" w:after="0" w:line="240" w:lineRule="auto"/>
              <w:ind w:left="709"/>
              <w:jc w:val="left"/>
              <w:rPr>
                <w:rFonts w:eastAsia="Times New Roman" w:cs="Times New Roman"/>
                <w:sz w:val="20"/>
                <w:szCs w:val="20"/>
                <w:lang w:eastAsia="es-PE"/>
              </w:rPr>
            </w:pPr>
          </w:p>
        </w:tc>
        <w:tc>
          <w:tcPr>
            <w:tcW w:w="1324" w:type="dxa"/>
            <w:vMerge/>
            <w:tcBorders>
              <w:top w:val="nil"/>
              <w:left w:val="nil"/>
              <w:bottom w:val="single" w:sz="4" w:space="0" w:color="000000"/>
              <w:right w:val="nil"/>
            </w:tcBorders>
            <w:vAlign w:val="center"/>
            <w:hideMark/>
          </w:tcPr>
          <w:p w14:paraId="5351F03B" w14:textId="77777777" w:rsidR="00165996" w:rsidRPr="00165996" w:rsidRDefault="00165996" w:rsidP="00571D68">
            <w:pPr>
              <w:spacing w:before="0" w:after="0" w:line="240" w:lineRule="auto"/>
              <w:ind w:left="709"/>
              <w:jc w:val="left"/>
              <w:rPr>
                <w:rFonts w:eastAsia="Times New Roman" w:cs="Times New Roman"/>
                <w:color w:val="000000"/>
                <w:szCs w:val="24"/>
                <w:lang w:eastAsia="es-PE"/>
              </w:rPr>
            </w:pPr>
          </w:p>
        </w:tc>
        <w:tc>
          <w:tcPr>
            <w:tcW w:w="1737" w:type="dxa"/>
            <w:tcBorders>
              <w:top w:val="nil"/>
              <w:left w:val="nil"/>
              <w:bottom w:val="nil"/>
              <w:right w:val="nil"/>
            </w:tcBorders>
            <w:shd w:val="clear" w:color="auto" w:fill="auto"/>
            <w:vAlign w:val="center"/>
            <w:hideMark/>
          </w:tcPr>
          <w:p w14:paraId="0979FBBA" w14:textId="77777777" w:rsidR="00165996" w:rsidRPr="00165996" w:rsidRDefault="00165996" w:rsidP="00571D68">
            <w:pPr>
              <w:spacing w:before="0" w:after="0" w:line="240" w:lineRule="auto"/>
              <w:ind w:left="709"/>
              <w:rPr>
                <w:rFonts w:eastAsia="Times New Roman" w:cs="Times New Roman"/>
                <w:color w:val="000000"/>
                <w:szCs w:val="24"/>
                <w:lang w:eastAsia="es-PE"/>
              </w:rPr>
            </w:pPr>
            <w:r w:rsidRPr="00165996">
              <w:rPr>
                <w:rFonts w:eastAsia="Times New Roman" w:cs="Times New Roman"/>
                <w:color w:val="000000"/>
                <w:szCs w:val="24"/>
                <w:lang w:val="es-ES" w:eastAsia="es-PE"/>
              </w:rPr>
              <w:t>Material de trabajo, herramientas, máquinas</w:t>
            </w:r>
          </w:p>
        </w:tc>
        <w:tc>
          <w:tcPr>
            <w:tcW w:w="1403" w:type="dxa"/>
            <w:tcBorders>
              <w:top w:val="nil"/>
              <w:left w:val="nil"/>
              <w:bottom w:val="nil"/>
              <w:right w:val="nil"/>
            </w:tcBorders>
            <w:shd w:val="clear" w:color="auto" w:fill="auto"/>
            <w:hideMark/>
          </w:tcPr>
          <w:p w14:paraId="27BABE74" w14:textId="77777777" w:rsidR="00165996" w:rsidRPr="00165996" w:rsidRDefault="00165996" w:rsidP="00571D68">
            <w:pPr>
              <w:spacing w:before="0" w:after="0" w:line="240" w:lineRule="auto"/>
              <w:ind w:left="709"/>
              <w:rPr>
                <w:rFonts w:eastAsia="Times New Roman" w:cs="Times New Roman"/>
                <w:color w:val="000000"/>
                <w:szCs w:val="24"/>
                <w:lang w:eastAsia="es-PE"/>
              </w:rPr>
            </w:pPr>
          </w:p>
        </w:tc>
        <w:tc>
          <w:tcPr>
            <w:tcW w:w="1729" w:type="dxa"/>
            <w:vMerge/>
            <w:tcBorders>
              <w:top w:val="nil"/>
              <w:left w:val="nil"/>
              <w:bottom w:val="single" w:sz="4" w:space="0" w:color="000000"/>
              <w:right w:val="nil"/>
            </w:tcBorders>
            <w:vAlign w:val="center"/>
            <w:hideMark/>
          </w:tcPr>
          <w:p w14:paraId="42291E3D" w14:textId="77777777" w:rsidR="00165996" w:rsidRPr="00165996" w:rsidRDefault="00165996" w:rsidP="00571D68">
            <w:pPr>
              <w:spacing w:before="0" w:after="0" w:line="240" w:lineRule="auto"/>
              <w:ind w:left="709"/>
              <w:jc w:val="left"/>
              <w:rPr>
                <w:rFonts w:eastAsia="Times New Roman" w:cs="Times New Roman"/>
                <w:color w:val="000000"/>
                <w:szCs w:val="24"/>
                <w:lang w:eastAsia="es-PE"/>
              </w:rPr>
            </w:pPr>
          </w:p>
        </w:tc>
      </w:tr>
      <w:tr w:rsidR="00165996" w:rsidRPr="00165996" w14:paraId="56F9D7AD" w14:textId="77777777" w:rsidTr="00165996">
        <w:trPr>
          <w:trHeight w:val="630"/>
        </w:trPr>
        <w:tc>
          <w:tcPr>
            <w:tcW w:w="1390" w:type="dxa"/>
            <w:tcBorders>
              <w:top w:val="nil"/>
              <w:left w:val="nil"/>
              <w:bottom w:val="nil"/>
              <w:right w:val="nil"/>
            </w:tcBorders>
            <w:shd w:val="clear" w:color="auto" w:fill="auto"/>
            <w:hideMark/>
          </w:tcPr>
          <w:p w14:paraId="66015C1A" w14:textId="77777777" w:rsidR="00165996" w:rsidRPr="00165996" w:rsidRDefault="00165996" w:rsidP="00571D68">
            <w:pPr>
              <w:spacing w:before="0" w:after="0" w:line="240" w:lineRule="auto"/>
              <w:ind w:left="709"/>
              <w:jc w:val="left"/>
              <w:rPr>
                <w:rFonts w:eastAsia="Times New Roman" w:cs="Times New Roman"/>
                <w:sz w:val="20"/>
                <w:szCs w:val="20"/>
                <w:lang w:eastAsia="es-PE"/>
              </w:rPr>
            </w:pPr>
          </w:p>
        </w:tc>
        <w:tc>
          <w:tcPr>
            <w:tcW w:w="1324" w:type="dxa"/>
            <w:vMerge/>
            <w:tcBorders>
              <w:top w:val="nil"/>
              <w:left w:val="nil"/>
              <w:bottom w:val="single" w:sz="4" w:space="0" w:color="000000"/>
              <w:right w:val="nil"/>
            </w:tcBorders>
            <w:vAlign w:val="center"/>
            <w:hideMark/>
          </w:tcPr>
          <w:p w14:paraId="5D372CC8" w14:textId="77777777" w:rsidR="00165996" w:rsidRPr="00165996" w:rsidRDefault="00165996" w:rsidP="00571D68">
            <w:pPr>
              <w:spacing w:before="0" w:after="0" w:line="240" w:lineRule="auto"/>
              <w:ind w:left="709"/>
              <w:jc w:val="left"/>
              <w:rPr>
                <w:rFonts w:eastAsia="Times New Roman" w:cs="Times New Roman"/>
                <w:color w:val="000000"/>
                <w:szCs w:val="24"/>
                <w:lang w:eastAsia="es-PE"/>
              </w:rPr>
            </w:pPr>
          </w:p>
        </w:tc>
        <w:tc>
          <w:tcPr>
            <w:tcW w:w="1737" w:type="dxa"/>
            <w:tcBorders>
              <w:top w:val="nil"/>
              <w:left w:val="nil"/>
              <w:bottom w:val="nil"/>
              <w:right w:val="nil"/>
            </w:tcBorders>
            <w:shd w:val="clear" w:color="auto" w:fill="auto"/>
            <w:vAlign w:val="center"/>
            <w:hideMark/>
          </w:tcPr>
          <w:p w14:paraId="28BDDE9B" w14:textId="77777777" w:rsidR="00165996" w:rsidRPr="00165996" w:rsidRDefault="00165996" w:rsidP="00571D68">
            <w:pPr>
              <w:spacing w:before="0" w:after="0" w:line="240" w:lineRule="auto"/>
              <w:ind w:left="709"/>
              <w:rPr>
                <w:rFonts w:eastAsia="Times New Roman" w:cs="Times New Roman"/>
                <w:color w:val="000000"/>
                <w:szCs w:val="24"/>
                <w:lang w:eastAsia="es-PE"/>
              </w:rPr>
            </w:pPr>
            <w:r w:rsidRPr="00165996">
              <w:rPr>
                <w:rFonts w:eastAsia="Times New Roman" w:cs="Times New Roman"/>
                <w:color w:val="000000"/>
                <w:szCs w:val="24"/>
                <w:lang w:val="es-ES" w:eastAsia="es-PE"/>
              </w:rPr>
              <w:t>Posiciones de trabajo</w:t>
            </w:r>
          </w:p>
        </w:tc>
        <w:tc>
          <w:tcPr>
            <w:tcW w:w="1403" w:type="dxa"/>
            <w:tcBorders>
              <w:top w:val="nil"/>
              <w:left w:val="nil"/>
              <w:bottom w:val="nil"/>
              <w:right w:val="nil"/>
            </w:tcBorders>
            <w:shd w:val="clear" w:color="auto" w:fill="auto"/>
            <w:hideMark/>
          </w:tcPr>
          <w:p w14:paraId="1711B402" w14:textId="77777777" w:rsidR="00165996" w:rsidRPr="00165996" w:rsidRDefault="00165996" w:rsidP="00571D68">
            <w:pPr>
              <w:spacing w:before="0" w:after="0" w:line="240" w:lineRule="auto"/>
              <w:ind w:left="709"/>
              <w:rPr>
                <w:rFonts w:eastAsia="Times New Roman" w:cs="Times New Roman"/>
                <w:color w:val="000000"/>
                <w:szCs w:val="24"/>
                <w:lang w:eastAsia="es-PE"/>
              </w:rPr>
            </w:pPr>
          </w:p>
        </w:tc>
        <w:tc>
          <w:tcPr>
            <w:tcW w:w="1729" w:type="dxa"/>
            <w:vMerge/>
            <w:tcBorders>
              <w:top w:val="nil"/>
              <w:left w:val="nil"/>
              <w:bottom w:val="single" w:sz="4" w:space="0" w:color="000000"/>
              <w:right w:val="nil"/>
            </w:tcBorders>
            <w:vAlign w:val="center"/>
            <w:hideMark/>
          </w:tcPr>
          <w:p w14:paraId="1D336015" w14:textId="77777777" w:rsidR="00165996" w:rsidRPr="00165996" w:rsidRDefault="00165996" w:rsidP="00571D68">
            <w:pPr>
              <w:spacing w:before="0" w:after="0" w:line="240" w:lineRule="auto"/>
              <w:ind w:left="709"/>
              <w:jc w:val="left"/>
              <w:rPr>
                <w:rFonts w:eastAsia="Times New Roman" w:cs="Times New Roman"/>
                <w:color w:val="000000"/>
                <w:szCs w:val="24"/>
                <w:lang w:eastAsia="es-PE"/>
              </w:rPr>
            </w:pPr>
          </w:p>
        </w:tc>
      </w:tr>
      <w:tr w:rsidR="00165996" w:rsidRPr="00165996" w14:paraId="68B54AE6" w14:textId="77777777" w:rsidTr="00165996">
        <w:trPr>
          <w:trHeight w:val="1260"/>
        </w:trPr>
        <w:tc>
          <w:tcPr>
            <w:tcW w:w="1390" w:type="dxa"/>
            <w:tcBorders>
              <w:top w:val="nil"/>
              <w:left w:val="nil"/>
              <w:bottom w:val="nil"/>
              <w:right w:val="nil"/>
            </w:tcBorders>
            <w:shd w:val="clear" w:color="auto" w:fill="auto"/>
            <w:hideMark/>
          </w:tcPr>
          <w:p w14:paraId="49D3DDB7" w14:textId="77777777" w:rsidR="00165996" w:rsidRPr="00165996" w:rsidRDefault="00165996" w:rsidP="00571D68">
            <w:pPr>
              <w:spacing w:before="0" w:after="0" w:line="240" w:lineRule="auto"/>
              <w:ind w:left="709"/>
              <w:jc w:val="left"/>
              <w:rPr>
                <w:rFonts w:eastAsia="Times New Roman" w:cs="Times New Roman"/>
                <w:sz w:val="20"/>
                <w:szCs w:val="20"/>
                <w:lang w:eastAsia="es-PE"/>
              </w:rPr>
            </w:pPr>
          </w:p>
        </w:tc>
        <w:tc>
          <w:tcPr>
            <w:tcW w:w="1324" w:type="dxa"/>
            <w:vMerge/>
            <w:tcBorders>
              <w:top w:val="nil"/>
              <w:left w:val="nil"/>
              <w:bottom w:val="single" w:sz="4" w:space="0" w:color="000000"/>
              <w:right w:val="nil"/>
            </w:tcBorders>
            <w:vAlign w:val="center"/>
            <w:hideMark/>
          </w:tcPr>
          <w:p w14:paraId="5FED9576" w14:textId="77777777" w:rsidR="00165996" w:rsidRPr="00165996" w:rsidRDefault="00165996" w:rsidP="00571D68">
            <w:pPr>
              <w:spacing w:before="0" w:after="0" w:line="240" w:lineRule="auto"/>
              <w:ind w:left="709"/>
              <w:jc w:val="left"/>
              <w:rPr>
                <w:rFonts w:eastAsia="Times New Roman" w:cs="Times New Roman"/>
                <w:color w:val="000000"/>
                <w:szCs w:val="24"/>
                <w:lang w:eastAsia="es-PE"/>
              </w:rPr>
            </w:pPr>
          </w:p>
        </w:tc>
        <w:tc>
          <w:tcPr>
            <w:tcW w:w="1737" w:type="dxa"/>
            <w:tcBorders>
              <w:top w:val="nil"/>
              <w:left w:val="nil"/>
              <w:bottom w:val="nil"/>
              <w:right w:val="nil"/>
            </w:tcBorders>
            <w:shd w:val="clear" w:color="auto" w:fill="auto"/>
            <w:vAlign w:val="center"/>
            <w:hideMark/>
          </w:tcPr>
          <w:p w14:paraId="388BC3DB" w14:textId="77777777" w:rsidR="00165996" w:rsidRPr="00165996" w:rsidRDefault="00165996" w:rsidP="00571D68">
            <w:pPr>
              <w:spacing w:before="0" w:after="0" w:line="240" w:lineRule="auto"/>
              <w:ind w:left="709"/>
              <w:rPr>
                <w:rFonts w:eastAsia="Times New Roman" w:cs="Times New Roman"/>
                <w:color w:val="000000"/>
                <w:szCs w:val="24"/>
                <w:lang w:eastAsia="es-PE"/>
              </w:rPr>
            </w:pPr>
            <w:r w:rsidRPr="00165996">
              <w:rPr>
                <w:rFonts w:eastAsia="Times New Roman" w:cs="Times New Roman"/>
                <w:color w:val="000000"/>
                <w:szCs w:val="24"/>
                <w:lang w:val="es-ES" w:eastAsia="es-PE"/>
              </w:rPr>
              <w:t>Esfuerzos y manipulaciones de carga</w:t>
            </w:r>
          </w:p>
        </w:tc>
        <w:tc>
          <w:tcPr>
            <w:tcW w:w="1403" w:type="dxa"/>
            <w:tcBorders>
              <w:top w:val="nil"/>
              <w:left w:val="nil"/>
              <w:bottom w:val="nil"/>
              <w:right w:val="nil"/>
            </w:tcBorders>
            <w:shd w:val="clear" w:color="auto" w:fill="auto"/>
            <w:hideMark/>
          </w:tcPr>
          <w:p w14:paraId="64E5894A" w14:textId="77777777" w:rsidR="00165996" w:rsidRPr="00165996" w:rsidRDefault="00165996" w:rsidP="00571D68">
            <w:pPr>
              <w:spacing w:before="0" w:after="0" w:line="240" w:lineRule="auto"/>
              <w:ind w:left="709"/>
              <w:rPr>
                <w:rFonts w:eastAsia="Times New Roman" w:cs="Times New Roman"/>
                <w:color w:val="000000"/>
                <w:szCs w:val="24"/>
                <w:lang w:eastAsia="es-PE"/>
              </w:rPr>
            </w:pPr>
          </w:p>
        </w:tc>
        <w:tc>
          <w:tcPr>
            <w:tcW w:w="1729" w:type="dxa"/>
            <w:vMerge/>
            <w:tcBorders>
              <w:top w:val="nil"/>
              <w:left w:val="nil"/>
              <w:bottom w:val="single" w:sz="4" w:space="0" w:color="000000"/>
              <w:right w:val="nil"/>
            </w:tcBorders>
            <w:vAlign w:val="center"/>
            <w:hideMark/>
          </w:tcPr>
          <w:p w14:paraId="54D0C8D4" w14:textId="77777777" w:rsidR="00165996" w:rsidRPr="00165996" w:rsidRDefault="00165996" w:rsidP="00571D68">
            <w:pPr>
              <w:spacing w:before="0" w:after="0" w:line="240" w:lineRule="auto"/>
              <w:ind w:left="709"/>
              <w:jc w:val="left"/>
              <w:rPr>
                <w:rFonts w:eastAsia="Times New Roman" w:cs="Times New Roman"/>
                <w:color w:val="000000"/>
                <w:szCs w:val="24"/>
                <w:lang w:eastAsia="es-PE"/>
              </w:rPr>
            </w:pPr>
          </w:p>
        </w:tc>
      </w:tr>
      <w:tr w:rsidR="00165996" w:rsidRPr="00165996" w14:paraId="79406BF8" w14:textId="77777777" w:rsidTr="00165996">
        <w:trPr>
          <w:trHeight w:val="315"/>
        </w:trPr>
        <w:tc>
          <w:tcPr>
            <w:tcW w:w="1390" w:type="dxa"/>
            <w:tcBorders>
              <w:top w:val="nil"/>
              <w:left w:val="nil"/>
              <w:bottom w:val="nil"/>
              <w:right w:val="nil"/>
            </w:tcBorders>
            <w:shd w:val="clear" w:color="auto" w:fill="auto"/>
            <w:hideMark/>
          </w:tcPr>
          <w:p w14:paraId="0E074A40" w14:textId="77777777" w:rsidR="00165996" w:rsidRPr="00165996" w:rsidRDefault="00165996" w:rsidP="00571D68">
            <w:pPr>
              <w:spacing w:before="0" w:after="0" w:line="240" w:lineRule="auto"/>
              <w:ind w:left="709"/>
              <w:jc w:val="left"/>
              <w:rPr>
                <w:rFonts w:eastAsia="Times New Roman" w:cs="Times New Roman"/>
                <w:sz w:val="20"/>
                <w:szCs w:val="20"/>
                <w:lang w:eastAsia="es-PE"/>
              </w:rPr>
            </w:pPr>
          </w:p>
        </w:tc>
        <w:tc>
          <w:tcPr>
            <w:tcW w:w="1324" w:type="dxa"/>
            <w:vMerge/>
            <w:tcBorders>
              <w:top w:val="nil"/>
              <w:left w:val="nil"/>
              <w:bottom w:val="single" w:sz="4" w:space="0" w:color="000000"/>
              <w:right w:val="nil"/>
            </w:tcBorders>
            <w:vAlign w:val="center"/>
            <w:hideMark/>
          </w:tcPr>
          <w:p w14:paraId="48B833EB" w14:textId="77777777" w:rsidR="00165996" w:rsidRPr="00165996" w:rsidRDefault="00165996" w:rsidP="00571D68">
            <w:pPr>
              <w:spacing w:before="0" w:after="0" w:line="240" w:lineRule="auto"/>
              <w:ind w:left="709"/>
              <w:jc w:val="left"/>
              <w:rPr>
                <w:rFonts w:eastAsia="Times New Roman" w:cs="Times New Roman"/>
                <w:color w:val="000000"/>
                <w:szCs w:val="24"/>
                <w:lang w:eastAsia="es-PE"/>
              </w:rPr>
            </w:pPr>
          </w:p>
        </w:tc>
        <w:tc>
          <w:tcPr>
            <w:tcW w:w="1737" w:type="dxa"/>
            <w:tcBorders>
              <w:top w:val="nil"/>
              <w:left w:val="nil"/>
              <w:bottom w:val="nil"/>
              <w:right w:val="nil"/>
            </w:tcBorders>
            <w:shd w:val="clear" w:color="auto" w:fill="auto"/>
            <w:vAlign w:val="center"/>
            <w:hideMark/>
          </w:tcPr>
          <w:p w14:paraId="5DACA0D3" w14:textId="77777777" w:rsidR="00165996" w:rsidRPr="00165996" w:rsidRDefault="00165996" w:rsidP="00571D68">
            <w:pPr>
              <w:spacing w:before="0" w:after="0" w:line="240" w:lineRule="auto"/>
              <w:ind w:left="709"/>
              <w:rPr>
                <w:rFonts w:eastAsia="Times New Roman" w:cs="Times New Roman"/>
                <w:color w:val="000000"/>
                <w:szCs w:val="24"/>
                <w:lang w:eastAsia="es-PE"/>
              </w:rPr>
            </w:pPr>
            <w:r w:rsidRPr="00165996">
              <w:rPr>
                <w:rFonts w:eastAsia="Times New Roman" w:cs="Times New Roman"/>
                <w:color w:val="000000"/>
                <w:szCs w:val="24"/>
                <w:lang w:val="es-ES" w:eastAsia="es-PE"/>
              </w:rPr>
              <w:t>Iluminación</w:t>
            </w:r>
          </w:p>
        </w:tc>
        <w:tc>
          <w:tcPr>
            <w:tcW w:w="1403" w:type="dxa"/>
            <w:tcBorders>
              <w:top w:val="nil"/>
              <w:left w:val="nil"/>
              <w:bottom w:val="nil"/>
              <w:right w:val="nil"/>
            </w:tcBorders>
            <w:shd w:val="clear" w:color="auto" w:fill="auto"/>
            <w:hideMark/>
          </w:tcPr>
          <w:p w14:paraId="42A2B26B" w14:textId="77777777" w:rsidR="00165996" w:rsidRPr="00165996" w:rsidRDefault="00165996" w:rsidP="00571D68">
            <w:pPr>
              <w:spacing w:before="0" w:after="0" w:line="240" w:lineRule="auto"/>
              <w:ind w:left="709"/>
              <w:rPr>
                <w:rFonts w:eastAsia="Times New Roman" w:cs="Times New Roman"/>
                <w:color w:val="000000"/>
                <w:szCs w:val="24"/>
                <w:lang w:eastAsia="es-PE"/>
              </w:rPr>
            </w:pPr>
          </w:p>
        </w:tc>
        <w:tc>
          <w:tcPr>
            <w:tcW w:w="1729" w:type="dxa"/>
            <w:vMerge/>
            <w:tcBorders>
              <w:top w:val="nil"/>
              <w:left w:val="nil"/>
              <w:bottom w:val="single" w:sz="4" w:space="0" w:color="000000"/>
              <w:right w:val="nil"/>
            </w:tcBorders>
            <w:vAlign w:val="center"/>
            <w:hideMark/>
          </w:tcPr>
          <w:p w14:paraId="76A37EB2" w14:textId="77777777" w:rsidR="00165996" w:rsidRPr="00165996" w:rsidRDefault="00165996" w:rsidP="00571D68">
            <w:pPr>
              <w:spacing w:before="0" w:after="0" w:line="240" w:lineRule="auto"/>
              <w:ind w:left="709"/>
              <w:jc w:val="left"/>
              <w:rPr>
                <w:rFonts w:eastAsia="Times New Roman" w:cs="Times New Roman"/>
                <w:color w:val="000000"/>
                <w:szCs w:val="24"/>
                <w:lang w:eastAsia="es-PE"/>
              </w:rPr>
            </w:pPr>
          </w:p>
        </w:tc>
      </w:tr>
      <w:tr w:rsidR="00165996" w:rsidRPr="00165996" w14:paraId="095AABFF" w14:textId="77777777" w:rsidTr="00165996">
        <w:trPr>
          <w:trHeight w:val="315"/>
        </w:trPr>
        <w:tc>
          <w:tcPr>
            <w:tcW w:w="1390" w:type="dxa"/>
            <w:tcBorders>
              <w:top w:val="nil"/>
              <w:left w:val="nil"/>
              <w:bottom w:val="nil"/>
              <w:right w:val="nil"/>
            </w:tcBorders>
            <w:shd w:val="clear" w:color="auto" w:fill="auto"/>
            <w:hideMark/>
          </w:tcPr>
          <w:p w14:paraId="377B0C4B" w14:textId="77777777" w:rsidR="00165996" w:rsidRPr="00165996" w:rsidRDefault="00165996" w:rsidP="00571D68">
            <w:pPr>
              <w:spacing w:before="0" w:after="0" w:line="240" w:lineRule="auto"/>
              <w:ind w:left="709"/>
              <w:jc w:val="left"/>
              <w:rPr>
                <w:rFonts w:eastAsia="Times New Roman" w:cs="Times New Roman"/>
                <w:sz w:val="20"/>
                <w:szCs w:val="20"/>
                <w:lang w:eastAsia="es-PE"/>
              </w:rPr>
            </w:pPr>
          </w:p>
        </w:tc>
        <w:tc>
          <w:tcPr>
            <w:tcW w:w="1324" w:type="dxa"/>
            <w:vMerge/>
            <w:tcBorders>
              <w:top w:val="nil"/>
              <w:left w:val="nil"/>
              <w:bottom w:val="single" w:sz="4" w:space="0" w:color="000000"/>
              <w:right w:val="nil"/>
            </w:tcBorders>
            <w:vAlign w:val="center"/>
            <w:hideMark/>
          </w:tcPr>
          <w:p w14:paraId="06937530" w14:textId="77777777" w:rsidR="00165996" w:rsidRPr="00165996" w:rsidRDefault="00165996" w:rsidP="00571D68">
            <w:pPr>
              <w:spacing w:before="0" w:after="0" w:line="240" w:lineRule="auto"/>
              <w:ind w:left="709"/>
              <w:jc w:val="left"/>
              <w:rPr>
                <w:rFonts w:eastAsia="Times New Roman" w:cs="Times New Roman"/>
                <w:color w:val="000000"/>
                <w:szCs w:val="24"/>
                <w:lang w:eastAsia="es-PE"/>
              </w:rPr>
            </w:pPr>
          </w:p>
        </w:tc>
        <w:tc>
          <w:tcPr>
            <w:tcW w:w="1737" w:type="dxa"/>
            <w:tcBorders>
              <w:top w:val="nil"/>
              <w:left w:val="nil"/>
              <w:bottom w:val="nil"/>
              <w:right w:val="nil"/>
            </w:tcBorders>
            <w:shd w:val="clear" w:color="auto" w:fill="auto"/>
            <w:vAlign w:val="center"/>
            <w:hideMark/>
          </w:tcPr>
          <w:p w14:paraId="6203610B" w14:textId="77777777" w:rsidR="00165996" w:rsidRPr="00165996" w:rsidRDefault="00165996" w:rsidP="00571D68">
            <w:pPr>
              <w:spacing w:before="0" w:after="0" w:line="240" w:lineRule="auto"/>
              <w:ind w:left="709"/>
              <w:rPr>
                <w:rFonts w:eastAsia="Times New Roman" w:cs="Times New Roman"/>
                <w:color w:val="000000"/>
                <w:szCs w:val="24"/>
                <w:lang w:eastAsia="es-PE"/>
              </w:rPr>
            </w:pPr>
            <w:r w:rsidRPr="00165996">
              <w:rPr>
                <w:rFonts w:eastAsia="Times New Roman" w:cs="Times New Roman"/>
                <w:color w:val="000000"/>
                <w:szCs w:val="24"/>
                <w:lang w:val="es-ES" w:eastAsia="es-PE"/>
              </w:rPr>
              <w:t>Ruido</w:t>
            </w:r>
          </w:p>
        </w:tc>
        <w:tc>
          <w:tcPr>
            <w:tcW w:w="1403" w:type="dxa"/>
            <w:tcBorders>
              <w:top w:val="nil"/>
              <w:left w:val="nil"/>
              <w:bottom w:val="nil"/>
              <w:right w:val="nil"/>
            </w:tcBorders>
            <w:shd w:val="clear" w:color="auto" w:fill="auto"/>
            <w:hideMark/>
          </w:tcPr>
          <w:p w14:paraId="36AEBC16" w14:textId="77777777" w:rsidR="00165996" w:rsidRPr="00165996" w:rsidRDefault="00165996" w:rsidP="00571D68">
            <w:pPr>
              <w:spacing w:before="0" w:after="0" w:line="240" w:lineRule="auto"/>
              <w:ind w:left="709"/>
              <w:rPr>
                <w:rFonts w:eastAsia="Times New Roman" w:cs="Times New Roman"/>
                <w:color w:val="000000"/>
                <w:szCs w:val="24"/>
                <w:lang w:eastAsia="es-PE"/>
              </w:rPr>
            </w:pPr>
          </w:p>
        </w:tc>
        <w:tc>
          <w:tcPr>
            <w:tcW w:w="1729" w:type="dxa"/>
            <w:vMerge/>
            <w:tcBorders>
              <w:top w:val="nil"/>
              <w:left w:val="nil"/>
              <w:bottom w:val="single" w:sz="4" w:space="0" w:color="000000"/>
              <w:right w:val="nil"/>
            </w:tcBorders>
            <w:vAlign w:val="center"/>
            <w:hideMark/>
          </w:tcPr>
          <w:p w14:paraId="687270B5" w14:textId="77777777" w:rsidR="00165996" w:rsidRPr="00165996" w:rsidRDefault="00165996" w:rsidP="00571D68">
            <w:pPr>
              <w:spacing w:before="0" w:after="0" w:line="240" w:lineRule="auto"/>
              <w:ind w:left="709"/>
              <w:jc w:val="left"/>
              <w:rPr>
                <w:rFonts w:eastAsia="Times New Roman" w:cs="Times New Roman"/>
                <w:color w:val="000000"/>
                <w:szCs w:val="24"/>
                <w:lang w:eastAsia="es-PE"/>
              </w:rPr>
            </w:pPr>
          </w:p>
        </w:tc>
      </w:tr>
      <w:tr w:rsidR="00165996" w:rsidRPr="00165996" w14:paraId="61556D3C" w14:textId="77777777" w:rsidTr="00165996">
        <w:trPr>
          <w:trHeight w:val="630"/>
        </w:trPr>
        <w:tc>
          <w:tcPr>
            <w:tcW w:w="1390" w:type="dxa"/>
            <w:tcBorders>
              <w:top w:val="nil"/>
              <w:left w:val="nil"/>
              <w:bottom w:val="nil"/>
              <w:right w:val="nil"/>
            </w:tcBorders>
            <w:shd w:val="clear" w:color="auto" w:fill="auto"/>
            <w:hideMark/>
          </w:tcPr>
          <w:p w14:paraId="7684F9C0" w14:textId="77777777" w:rsidR="00165996" w:rsidRPr="00165996" w:rsidRDefault="00165996" w:rsidP="00571D68">
            <w:pPr>
              <w:spacing w:before="0" w:after="0" w:line="240" w:lineRule="auto"/>
              <w:ind w:left="709"/>
              <w:jc w:val="left"/>
              <w:rPr>
                <w:rFonts w:eastAsia="Times New Roman" w:cs="Times New Roman"/>
                <w:sz w:val="20"/>
                <w:szCs w:val="20"/>
                <w:lang w:eastAsia="es-PE"/>
              </w:rPr>
            </w:pPr>
          </w:p>
        </w:tc>
        <w:tc>
          <w:tcPr>
            <w:tcW w:w="1324" w:type="dxa"/>
            <w:vMerge/>
            <w:tcBorders>
              <w:top w:val="nil"/>
              <w:left w:val="nil"/>
              <w:bottom w:val="single" w:sz="4" w:space="0" w:color="000000"/>
              <w:right w:val="nil"/>
            </w:tcBorders>
            <w:vAlign w:val="center"/>
            <w:hideMark/>
          </w:tcPr>
          <w:p w14:paraId="666E29B7" w14:textId="77777777" w:rsidR="00165996" w:rsidRPr="00165996" w:rsidRDefault="00165996" w:rsidP="00571D68">
            <w:pPr>
              <w:spacing w:before="0" w:after="0" w:line="240" w:lineRule="auto"/>
              <w:ind w:left="709"/>
              <w:jc w:val="left"/>
              <w:rPr>
                <w:rFonts w:eastAsia="Times New Roman" w:cs="Times New Roman"/>
                <w:color w:val="000000"/>
                <w:szCs w:val="24"/>
                <w:lang w:eastAsia="es-PE"/>
              </w:rPr>
            </w:pPr>
          </w:p>
        </w:tc>
        <w:tc>
          <w:tcPr>
            <w:tcW w:w="1737" w:type="dxa"/>
            <w:tcBorders>
              <w:top w:val="nil"/>
              <w:left w:val="nil"/>
              <w:bottom w:val="nil"/>
              <w:right w:val="nil"/>
            </w:tcBorders>
            <w:shd w:val="clear" w:color="auto" w:fill="auto"/>
            <w:vAlign w:val="center"/>
            <w:hideMark/>
          </w:tcPr>
          <w:p w14:paraId="2B435222" w14:textId="77777777" w:rsidR="00165996" w:rsidRPr="00165996" w:rsidRDefault="00165996" w:rsidP="00571D68">
            <w:pPr>
              <w:spacing w:before="0" w:after="0" w:line="240" w:lineRule="auto"/>
              <w:ind w:left="709"/>
              <w:rPr>
                <w:rFonts w:eastAsia="Times New Roman" w:cs="Times New Roman"/>
                <w:color w:val="000000"/>
                <w:szCs w:val="24"/>
                <w:lang w:eastAsia="es-PE"/>
              </w:rPr>
            </w:pPr>
            <w:r w:rsidRPr="00165996">
              <w:rPr>
                <w:rFonts w:eastAsia="Times New Roman" w:cs="Times New Roman"/>
                <w:color w:val="000000"/>
                <w:szCs w:val="24"/>
                <w:lang w:val="es-ES" w:eastAsia="es-PE"/>
              </w:rPr>
              <w:t>Higiene atmosférica</w:t>
            </w:r>
          </w:p>
        </w:tc>
        <w:tc>
          <w:tcPr>
            <w:tcW w:w="1403" w:type="dxa"/>
            <w:tcBorders>
              <w:top w:val="nil"/>
              <w:left w:val="nil"/>
              <w:bottom w:val="nil"/>
              <w:right w:val="nil"/>
            </w:tcBorders>
            <w:shd w:val="clear" w:color="auto" w:fill="auto"/>
            <w:hideMark/>
          </w:tcPr>
          <w:p w14:paraId="50B2B778" w14:textId="77777777" w:rsidR="00165996" w:rsidRPr="00165996" w:rsidRDefault="00165996" w:rsidP="00571D68">
            <w:pPr>
              <w:spacing w:before="0" w:after="0" w:line="240" w:lineRule="auto"/>
              <w:ind w:left="709"/>
              <w:rPr>
                <w:rFonts w:eastAsia="Times New Roman" w:cs="Times New Roman"/>
                <w:color w:val="000000"/>
                <w:szCs w:val="24"/>
                <w:lang w:eastAsia="es-PE"/>
              </w:rPr>
            </w:pPr>
          </w:p>
        </w:tc>
        <w:tc>
          <w:tcPr>
            <w:tcW w:w="1729" w:type="dxa"/>
            <w:vMerge/>
            <w:tcBorders>
              <w:top w:val="nil"/>
              <w:left w:val="nil"/>
              <w:bottom w:val="single" w:sz="4" w:space="0" w:color="000000"/>
              <w:right w:val="nil"/>
            </w:tcBorders>
            <w:vAlign w:val="center"/>
            <w:hideMark/>
          </w:tcPr>
          <w:p w14:paraId="73355D9E" w14:textId="77777777" w:rsidR="00165996" w:rsidRPr="00165996" w:rsidRDefault="00165996" w:rsidP="00571D68">
            <w:pPr>
              <w:spacing w:before="0" w:after="0" w:line="240" w:lineRule="auto"/>
              <w:ind w:left="709"/>
              <w:jc w:val="left"/>
              <w:rPr>
                <w:rFonts w:eastAsia="Times New Roman" w:cs="Times New Roman"/>
                <w:color w:val="000000"/>
                <w:szCs w:val="24"/>
                <w:lang w:eastAsia="es-PE"/>
              </w:rPr>
            </w:pPr>
          </w:p>
        </w:tc>
      </w:tr>
      <w:tr w:rsidR="00165996" w:rsidRPr="00165996" w14:paraId="6CED3C00" w14:textId="77777777" w:rsidTr="00165996">
        <w:trPr>
          <w:trHeight w:val="630"/>
        </w:trPr>
        <w:tc>
          <w:tcPr>
            <w:tcW w:w="1390" w:type="dxa"/>
            <w:tcBorders>
              <w:top w:val="nil"/>
              <w:left w:val="nil"/>
              <w:bottom w:val="nil"/>
              <w:right w:val="nil"/>
            </w:tcBorders>
            <w:shd w:val="clear" w:color="auto" w:fill="auto"/>
            <w:hideMark/>
          </w:tcPr>
          <w:p w14:paraId="254C73EF" w14:textId="77777777" w:rsidR="00165996" w:rsidRPr="00165996" w:rsidRDefault="00165996" w:rsidP="00571D68">
            <w:pPr>
              <w:spacing w:before="0" w:after="0" w:line="240" w:lineRule="auto"/>
              <w:ind w:left="709"/>
              <w:jc w:val="left"/>
              <w:rPr>
                <w:rFonts w:eastAsia="Times New Roman" w:cs="Times New Roman"/>
                <w:sz w:val="20"/>
                <w:szCs w:val="20"/>
                <w:lang w:eastAsia="es-PE"/>
              </w:rPr>
            </w:pPr>
          </w:p>
        </w:tc>
        <w:tc>
          <w:tcPr>
            <w:tcW w:w="1324" w:type="dxa"/>
            <w:vMerge/>
            <w:tcBorders>
              <w:top w:val="nil"/>
              <w:left w:val="nil"/>
              <w:bottom w:val="single" w:sz="4" w:space="0" w:color="000000"/>
              <w:right w:val="nil"/>
            </w:tcBorders>
            <w:vAlign w:val="center"/>
            <w:hideMark/>
          </w:tcPr>
          <w:p w14:paraId="01086933" w14:textId="77777777" w:rsidR="00165996" w:rsidRPr="00165996" w:rsidRDefault="00165996" w:rsidP="00571D68">
            <w:pPr>
              <w:spacing w:before="0" w:after="0" w:line="240" w:lineRule="auto"/>
              <w:ind w:left="709"/>
              <w:jc w:val="left"/>
              <w:rPr>
                <w:rFonts w:eastAsia="Times New Roman" w:cs="Times New Roman"/>
                <w:color w:val="000000"/>
                <w:szCs w:val="24"/>
                <w:lang w:eastAsia="es-PE"/>
              </w:rPr>
            </w:pPr>
          </w:p>
        </w:tc>
        <w:tc>
          <w:tcPr>
            <w:tcW w:w="1737" w:type="dxa"/>
            <w:tcBorders>
              <w:top w:val="nil"/>
              <w:left w:val="nil"/>
              <w:bottom w:val="nil"/>
              <w:right w:val="nil"/>
            </w:tcBorders>
            <w:shd w:val="clear" w:color="auto" w:fill="auto"/>
            <w:vAlign w:val="center"/>
            <w:hideMark/>
          </w:tcPr>
          <w:p w14:paraId="3AB8870B" w14:textId="77777777" w:rsidR="00165996" w:rsidRPr="00165996" w:rsidRDefault="00165996" w:rsidP="00571D68">
            <w:pPr>
              <w:spacing w:before="0" w:after="0" w:line="240" w:lineRule="auto"/>
              <w:ind w:left="709"/>
              <w:rPr>
                <w:rFonts w:eastAsia="Times New Roman" w:cs="Times New Roman"/>
                <w:color w:val="000000"/>
                <w:szCs w:val="24"/>
                <w:lang w:eastAsia="es-PE"/>
              </w:rPr>
            </w:pPr>
            <w:r w:rsidRPr="00165996">
              <w:rPr>
                <w:rFonts w:eastAsia="Times New Roman" w:cs="Times New Roman"/>
                <w:color w:val="000000"/>
                <w:szCs w:val="24"/>
                <w:lang w:val="es-ES" w:eastAsia="es-PE"/>
              </w:rPr>
              <w:t>Ambientes térmicos</w:t>
            </w:r>
          </w:p>
        </w:tc>
        <w:tc>
          <w:tcPr>
            <w:tcW w:w="1403" w:type="dxa"/>
            <w:tcBorders>
              <w:top w:val="nil"/>
              <w:left w:val="nil"/>
              <w:bottom w:val="nil"/>
              <w:right w:val="nil"/>
            </w:tcBorders>
            <w:shd w:val="clear" w:color="auto" w:fill="auto"/>
            <w:hideMark/>
          </w:tcPr>
          <w:p w14:paraId="54218FB5" w14:textId="77777777" w:rsidR="00165996" w:rsidRPr="00165996" w:rsidRDefault="00165996" w:rsidP="00571D68">
            <w:pPr>
              <w:spacing w:before="0" w:after="0" w:line="240" w:lineRule="auto"/>
              <w:ind w:left="709"/>
              <w:rPr>
                <w:rFonts w:eastAsia="Times New Roman" w:cs="Times New Roman"/>
                <w:color w:val="000000"/>
                <w:szCs w:val="24"/>
                <w:lang w:eastAsia="es-PE"/>
              </w:rPr>
            </w:pPr>
          </w:p>
        </w:tc>
        <w:tc>
          <w:tcPr>
            <w:tcW w:w="1729" w:type="dxa"/>
            <w:vMerge/>
            <w:tcBorders>
              <w:top w:val="nil"/>
              <w:left w:val="nil"/>
              <w:bottom w:val="single" w:sz="4" w:space="0" w:color="000000"/>
              <w:right w:val="nil"/>
            </w:tcBorders>
            <w:vAlign w:val="center"/>
            <w:hideMark/>
          </w:tcPr>
          <w:p w14:paraId="2692E879" w14:textId="77777777" w:rsidR="00165996" w:rsidRPr="00165996" w:rsidRDefault="00165996" w:rsidP="00571D68">
            <w:pPr>
              <w:spacing w:before="0" w:after="0" w:line="240" w:lineRule="auto"/>
              <w:ind w:left="709"/>
              <w:jc w:val="left"/>
              <w:rPr>
                <w:rFonts w:eastAsia="Times New Roman" w:cs="Times New Roman"/>
                <w:color w:val="000000"/>
                <w:szCs w:val="24"/>
                <w:lang w:eastAsia="es-PE"/>
              </w:rPr>
            </w:pPr>
          </w:p>
        </w:tc>
      </w:tr>
      <w:tr w:rsidR="00165996" w:rsidRPr="00165996" w14:paraId="6BE6E5B6" w14:textId="77777777" w:rsidTr="00165996">
        <w:trPr>
          <w:trHeight w:val="315"/>
        </w:trPr>
        <w:tc>
          <w:tcPr>
            <w:tcW w:w="1390" w:type="dxa"/>
            <w:tcBorders>
              <w:top w:val="nil"/>
              <w:left w:val="nil"/>
              <w:bottom w:val="nil"/>
              <w:right w:val="nil"/>
            </w:tcBorders>
            <w:shd w:val="clear" w:color="auto" w:fill="auto"/>
            <w:hideMark/>
          </w:tcPr>
          <w:p w14:paraId="6423C83B" w14:textId="77777777" w:rsidR="00165996" w:rsidRPr="00165996" w:rsidRDefault="00165996" w:rsidP="00571D68">
            <w:pPr>
              <w:spacing w:before="0" w:after="0" w:line="240" w:lineRule="auto"/>
              <w:ind w:left="709"/>
              <w:jc w:val="left"/>
              <w:rPr>
                <w:rFonts w:eastAsia="Times New Roman" w:cs="Times New Roman"/>
                <w:sz w:val="20"/>
                <w:szCs w:val="20"/>
                <w:lang w:eastAsia="es-PE"/>
              </w:rPr>
            </w:pPr>
          </w:p>
        </w:tc>
        <w:tc>
          <w:tcPr>
            <w:tcW w:w="1324" w:type="dxa"/>
            <w:vMerge/>
            <w:tcBorders>
              <w:top w:val="nil"/>
              <w:left w:val="nil"/>
              <w:bottom w:val="single" w:sz="4" w:space="0" w:color="000000"/>
              <w:right w:val="nil"/>
            </w:tcBorders>
            <w:vAlign w:val="center"/>
            <w:hideMark/>
          </w:tcPr>
          <w:p w14:paraId="4BC55F91" w14:textId="77777777" w:rsidR="00165996" w:rsidRPr="00165996" w:rsidRDefault="00165996" w:rsidP="00571D68">
            <w:pPr>
              <w:spacing w:before="0" w:after="0" w:line="240" w:lineRule="auto"/>
              <w:ind w:left="709"/>
              <w:jc w:val="left"/>
              <w:rPr>
                <w:rFonts w:eastAsia="Times New Roman" w:cs="Times New Roman"/>
                <w:color w:val="000000"/>
                <w:szCs w:val="24"/>
                <w:lang w:eastAsia="es-PE"/>
              </w:rPr>
            </w:pPr>
          </w:p>
        </w:tc>
        <w:tc>
          <w:tcPr>
            <w:tcW w:w="1737" w:type="dxa"/>
            <w:tcBorders>
              <w:top w:val="nil"/>
              <w:left w:val="nil"/>
              <w:bottom w:val="nil"/>
              <w:right w:val="nil"/>
            </w:tcBorders>
            <w:shd w:val="clear" w:color="auto" w:fill="auto"/>
            <w:vAlign w:val="center"/>
            <w:hideMark/>
          </w:tcPr>
          <w:p w14:paraId="6DF0193C" w14:textId="77777777" w:rsidR="00165996" w:rsidRPr="00165996" w:rsidRDefault="00165996" w:rsidP="00571D68">
            <w:pPr>
              <w:spacing w:before="0" w:after="0" w:line="240" w:lineRule="auto"/>
              <w:ind w:left="709"/>
              <w:rPr>
                <w:rFonts w:eastAsia="Times New Roman" w:cs="Times New Roman"/>
                <w:color w:val="000000"/>
                <w:szCs w:val="24"/>
                <w:lang w:eastAsia="es-PE"/>
              </w:rPr>
            </w:pPr>
            <w:r w:rsidRPr="00165996">
              <w:rPr>
                <w:rFonts w:eastAsia="Times New Roman" w:cs="Times New Roman"/>
                <w:color w:val="000000"/>
                <w:szCs w:val="24"/>
                <w:lang w:val="es-ES" w:eastAsia="es-PE"/>
              </w:rPr>
              <w:t>Vibraciones</w:t>
            </w:r>
          </w:p>
        </w:tc>
        <w:tc>
          <w:tcPr>
            <w:tcW w:w="1403" w:type="dxa"/>
            <w:tcBorders>
              <w:top w:val="nil"/>
              <w:left w:val="nil"/>
              <w:bottom w:val="nil"/>
              <w:right w:val="nil"/>
            </w:tcBorders>
            <w:shd w:val="clear" w:color="auto" w:fill="auto"/>
            <w:hideMark/>
          </w:tcPr>
          <w:p w14:paraId="2F0511A7" w14:textId="77777777" w:rsidR="00165996" w:rsidRPr="00165996" w:rsidRDefault="00165996" w:rsidP="00571D68">
            <w:pPr>
              <w:spacing w:before="0" w:after="0" w:line="240" w:lineRule="auto"/>
              <w:ind w:left="709"/>
              <w:rPr>
                <w:rFonts w:eastAsia="Times New Roman" w:cs="Times New Roman"/>
                <w:color w:val="000000"/>
                <w:szCs w:val="24"/>
                <w:lang w:eastAsia="es-PE"/>
              </w:rPr>
            </w:pPr>
          </w:p>
        </w:tc>
        <w:tc>
          <w:tcPr>
            <w:tcW w:w="1729" w:type="dxa"/>
            <w:vMerge/>
            <w:tcBorders>
              <w:top w:val="nil"/>
              <w:left w:val="nil"/>
              <w:bottom w:val="single" w:sz="4" w:space="0" w:color="000000"/>
              <w:right w:val="nil"/>
            </w:tcBorders>
            <w:vAlign w:val="center"/>
            <w:hideMark/>
          </w:tcPr>
          <w:p w14:paraId="7082FB12" w14:textId="77777777" w:rsidR="00165996" w:rsidRPr="00165996" w:rsidRDefault="00165996" w:rsidP="00571D68">
            <w:pPr>
              <w:spacing w:before="0" w:after="0" w:line="240" w:lineRule="auto"/>
              <w:ind w:left="709"/>
              <w:jc w:val="left"/>
              <w:rPr>
                <w:rFonts w:eastAsia="Times New Roman" w:cs="Times New Roman"/>
                <w:color w:val="000000"/>
                <w:szCs w:val="24"/>
                <w:lang w:eastAsia="es-PE"/>
              </w:rPr>
            </w:pPr>
          </w:p>
        </w:tc>
      </w:tr>
      <w:tr w:rsidR="00165996" w:rsidRPr="00165996" w14:paraId="5AFBC702" w14:textId="77777777" w:rsidTr="00165996">
        <w:trPr>
          <w:trHeight w:val="1575"/>
        </w:trPr>
        <w:tc>
          <w:tcPr>
            <w:tcW w:w="1390" w:type="dxa"/>
            <w:tcBorders>
              <w:top w:val="nil"/>
              <w:left w:val="nil"/>
              <w:bottom w:val="nil"/>
              <w:right w:val="nil"/>
            </w:tcBorders>
            <w:shd w:val="clear" w:color="auto" w:fill="auto"/>
            <w:hideMark/>
          </w:tcPr>
          <w:p w14:paraId="140760D8" w14:textId="77777777" w:rsidR="00165996" w:rsidRPr="00165996" w:rsidRDefault="00165996" w:rsidP="00571D68">
            <w:pPr>
              <w:spacing w:before="0" w:after="0" w:line="240" w:lineRule="auto"/>
              <w:ind w:left="709"/>
              <w:jc w:val="left"/>
              <w:rPr>
                <w:rFonts w:eastAsia="Times New Roman" w:cs="Times New Roman"/>
                <w:sz w:val="20"/>
                <w:szCs w:val="20"/>
                <w:lang w:eastAsia="es-PE"/>
              </w:rPr>
            </w:pPr>
          </w:p>
        </w:tc>
        <w:tc>
          <w:tcPr>
            <w:tcW w:w="1324" w:type="dxa"/>
            <w:vMerge/>
            <w:tcBorders>
              <w:top w:val="nil"/>
              <w:left w:val="nil"/>
              <w:bottom w:val="single" w:sz="4" w:space="0" w:color="000000"/>
              <w:right w:val="nil"/>
            </w:tcBorders>
            <w:vAlign w:val="center"/>
            <w:hideMark/>
          </w:tcPr>
          <w:p w14:paraId="7A1AFD55" w14:textId="77777777" w:rsidR="00165996" w:rsidRPr="00165996" w:rsidRDefault="00165996" w:rsidP="00571D68">
            <w:pPr>
              <w:spacing w:before="0" w:after="0" w:line="240" w:lineRule="auto"/>
              <w:ind w:left="709"/>
              <w:jc w:val="left"/>
              <w:rPr>
                <w:rFonts w:eastAsia="Times New Roman" w:cs="Times New Roman"/>
                <w:color w:val="000000"/>
                <w:szCs w:val="24"/>
                <w:lang w:eastAsia="es-PE"/>
              </w:rPr>
            </w:pPr>
          </w:p>
        </w:tc>
        <w:tc>
          <w:tcPr>
            <w:tcW w:w="1737" w:type="dxa"/>
            <w:tcBorders>
              <w:top w:val="nil"/>
              <w:left w:val="nil"/>
              <w:bottom w:val="nil"/>
              <w:right w:val="nil"/>
            </w:tcBorders>
            <w:shd w:val="clear" w:color="auto" w:fill="auto"/>
            <w:vAlign w:val="center"/>
            <w:hideMark/>
          </w:tcPr>
          <w:p w14:paraId="78758EED" w14:textId="77777777" w:rsidR="00165996" w:rsidRPr="00165996" w:rsidRDefault="00165996" w:rsidP="00571D68">
            <w:pPr>
              <w:spacing w:before="0" w:after="0" w:line="240" w:lineRule="auto"/>
              <w:ind w:left="709"/>
              <w:rPr>
                <w:rFonts w:eastAsia="Times New Roman" w:cs="Times New Roman"/>
                <w:color w:val="000000"/>
                <w:szCs w:val="24"/>
                <w:lang w:eastAsia="es-PE"/>
              </w:rPr>
            </w:pPr>
            <w:r w:rsidRPr="00165996">
              <w:rPr>
                <w:rFonts w:eastAsia="Times New Roman" w:cs="Times New Roman"/>
                <w:color w:val="000000"/>
                <w:szCs w:val="24"/>
                <w:lang w:val="es-ES" w:eastAsia="es-PE"/>
              </w:rPr>
              <w:t>Autonomía y responsabilidades individuales</w:t>
            </w:r>
          </w:p>
        </w:tc>
        <w:tc>
          <w:tcPr>
            <w:tcW w:w="1403" w:type="dxa"/>
            <w:tcBorders>
              <w:top w:val="nil"/>
              <w:left w:val="nil"/>
              <w:bottom w:val="nil"/>
              <w:right w:val="nil"/>
            </w:tcBorders>
            <w:shd w:val="clear" w:color="auto" w:fill="auto"/>
            <w:hideMark/>
          </w:tcPr>
          <w:p w14:paraId="50F90D69" w14:textId="77777777" w:rsidR="00165996" w:rsidRPr="00165996" w:rsidRDefault="00165996" w:rsidP="00571D68">
            <w:pPr>
              <w:spacing w:before="0" w:after="0" w:line="240" w:lineRule="auto"/>
              <w:ind w:left="709"/>
              <w:rPr>
                <w:rFonts w:eastAsia="Times New Roman" w:cs="Times New Roman"/>
                <w:color w:val="000000"/>
                <w:szCs w:val="24"/>
                <w:lang w:eastAsia="es-PE"/>
              </w:rPr>
            </w:pPr>
          </w:p>
        </w:tc>
        <w:tc>
          <w:tcPr>
            <w:tcW w:w="1729" w:type="dxa"/>
            <w:vMerge/>
            <w:tcBorders>
              <w:top w:val="nil"/>
              <w:left w:val="nil"/>
              <w:bottom w:val="single" w:sz="4" w:space="0" w:color="000000"/>
              <w:right w:val="nil"/>
            </w:tcBorders>
            <w:vAlign w:val="center"/>
            <w:hideMark/>
          </w:tcPr>
          <w:p w14:paraId="7D8463F6" w14:textId="77777777" w:rsidR="00165996" w:rsidRPr="00165996" w:rsidRDefault="00165996" w:rsidP="00571D68">
            <w:pPr>
              <w:spacing w:before="0" w:after="0" w:line="240" w:lineRule="auto"/>
              <w:ind w:left="709"/>
              <w:jc w:val="left"/>
              <w:rPr>
                <w:rFonts w:eastAsia="Times New Roman" w:cs="Times New Roman"/>
                <w:color w:val="000000"/>
                <w:szCs w:val="24"/>
                <w:lang w:eastAsia="es-PE"/>
              </w:rPr>
            </w:pPr>
          </w:p>
        </w:tc>
      </w:tr>
      <w:tr w:rsidR="00165996" w:rsidRPr="00165996" w14:paraId="7E1C145B" w14:textId="77777777" w:rsidTr="00165996">
        <w:trPr>
          <w:trHeight w:val="630"/>
        </w:trPr>
        <w:tc>
          <w:tcPr>
            <w:tcW w:w="1390" w:type="dxa"/>
            <w:tcBorders>
              <w:top w:val="nil"/>
              <w:left w:val="nil"/>
              <w:bottom w:val="nil"/>
              <w:right w:val="nil"/>
            </w:tcBorders>
            <w:shd w:val="clear" w:color="auto" w:fill="auto"/>
            <w:hideMark/>
          </w:tcPr>
          <w:p w14:paraId="080E6E46" w14:textId="77777777" w:rsidR="00165996" w:rsidRPr="00165996" w:rsidRDefault="00165996" w:rsidP="00571D68">
            <w:pPr>
              <w:spacing w:before="0" w:after="0" w:line="240" w:lineRule="auto"/>
              <w:ind w:left="709"/>
              <w:jc w:val="left"/>
              <w:rPr>
                <w:rFonts w:eastAsia="Times New Roman" w:cs="Times New Roman"/>
                <w:sz w:val="20"/>
                <w:szCs w:val="20"/>
                <w:lang w:eastAsia="es-PE"/>
              </w:rPr>
            </w:pPr>
          </w:p>
        </w:tc>
        <w:tc>
          <w:tcPr>
            <w:tcW w:w="1324" w:type="dxa"/>
            <w:vMerge/>
            <w:tcBorders>
              <w:top w:val="nil"/>
              <w:left w:val="nil"/>
              <w:bottom w:val="single" w:sz="4" w:space="0" w:color="000000"/>
              <w:right w:val="nil"/>
            </w:tcBorders>
            <w:vAlign w:val="center"/>
            <w:hideMark/>
          </w:tcPr>
          <w:p w14:paraId="2CA91F0A" w14:textId="77777777" w:rsidR="00165996" w:rsidRPr="00165996" w:rsidRDefault="00165996" w:rsidP="00571D68">
            <w:pPr>
              <w:spacing w:before="0" w:after="0" w:line="240" w:lineRule="auto"/>
              <w:ind w:left="709"/>
              <w:jc w:val="left"/>
              <w:rPr>
                <w:rFonts w:eastAsia="Times New Roman" w:cs="Times New Roman"/>
                <w:color w:val="000000"/>
                <w:szCs w:val="24"/>
                <w:lang w:eastAsia="es-PE"/>
              </w:rPr>
            </w:pPr>
          </w:p>
        </w:tc>
        <w:tc>
          <w:tcPr>
            <w:tcW w:w="1737" w:type="dxa"/>
            <w:tcBorders>
              <w:top w:val="nil"/>
              <w:left w:val="nil"/>
              <w:bottom w:val="nil"/>
              <w:right w:val="nil"/>
            </w:tcBorders>
            <w:shd w:val="clear" w:color="auto" w:fill="auto"/>
            <w:vAlign w:val="center"/>
            <w:hideMark/>
          </w:tcPr>
          <w:p w14:paraId="6F189188" w14:textId="77777777" w:rsidR="00165996" w:rsidRPr="00165996" w:rsidRDefault="00165996" w:rsidP="00571D68">
            <w:pPr>
              <w:spacing w:before="0" w:after="0" w:line="240" w:lineRule="auto"/>
              <w:ind w:left="709"/>
              <w:rPr>
                <w:rFonts w:eastAsia="Times New Roman" w:cs="Times New Roman"/>
                <w:color w:val="000000"/>
                <w:szCs w:val="24"/>
                <w:lang w:eastAsia="es-PE"/>
              </w:rPr>
            </w:pPr>
            <w:r w:rsidRPr="00165996">
              <w:rPr>
                <w:rFonts w:eastAsia="Times New Roman" w:cs="Times New Roman"/>
                <w:color w:val="000000"/>
                <w:szCs w:val="24"/>
                <w:lang w:val="es-ES" w:eastAsia="es-PE"/>
              </w:rPr>
              <w:t>Contenido del trabajo</w:t>
            </w:r>
          </w:p>
        </w:tc>
        <w:tc>
          <w:tcPr>
            <w:tcW w:w="1403" w:type="dxa"/>
            <w:tcBorders>
              <w:top w:val="nil"/>
              <w:left w:val="nil"/>
              <w:bottom w:val="nil"/>
              <w:right w:val="nil"/>
            </w:tcBorders>
            <w:shd w:val="clear" w:color="auto" w:fill="auto"/>
            <w:hideMark/>
          </w:tcPr>
          <w:p w14:paraId="1C93F283" w14:textId="77777777" w:rsidR="00165996" w:rsidRPr="00165996" w:rsidRDefault="00165996" w:rsidP="00571D68">
            <w:pPr>
              <w:spacing w:before="0" w:after="0" w:line="240" w:lineRule="auto"/>
              <w:ind w:left="709"/>
              <w:rPr>
                <w:rFonts w:eastAsia="Times New Roman" w:cs="Times New Roman"/>
                <w:color w:val="000000"/>
                <w:szCs w:val="24"/>
                <w:lang w:eastAsia="es-PE"/>
              </w:rPr>
            </w:pPr>
          </w:p>
        </w:tc>
        <w:tc>
          <w:tcPr>
            <w:tcW w:w="1729" w:type="dxa"/>
            <w:vMerge/>
            <w:tcBorders>
              <w:top w:val="nil"/>
              <w:left w:val="nil"/>
              <w:bottom w:val="single" w:sz="4" w:space="0" w:color="000000"/>
              <w:right w:val="nil"/>
            </w:tcBorders>
            <w:vAlign w:val="center"/>
            <w:hideMark/>
          </w:tcPr>
          <w:p w14:paraId="72CB58D7" w14:textId="77777777" w:rsidR="00165996" w:rsidRPr="00165996" w:rsidRDefault="00165996" w:rsidP="00571D68">
            <w:pPr>
              <w:spacing w:before="0" w:after="0" w:line="240" w:lineRule="auto"/>
              <w:ind w:left="709"/>
              <w:jc w:val="left"/>
              <w:rPr>
                <w:rFonts w:eastAsia="Times New Roman" w:cs="Times New Roman"/>
                <w:color w:val="000000"/>
                <w:szCs w:val="24"/>
                <w:lang w:eastAsia="es-PE"/>
              </w:rPr>
            </w:pPr>
          </w:p>
        </w:tc>
      </w:tr>
      <w:tr w:rsidR="00165996" w:rsidRPr="00165996" w14:paraId="33105388" w14:textId="77777777" w:rsidTr="00165996">
        <w:trPr>
          <w:trHeight w:val="630"/>
        </w:trPr>
        <w:tc>
          <w:tcPr>
            <w:tcW w:w="1390" w:type="dxa"/>
            <w:tcBorders>
              <w:top w:val="nil"/>
              <w:left w:val="nil"/>
              <w:bottom w:val="nil"/>
              <w:right w:val="nil"/>
            </w:tcBorders>
            <w:shd w:val="clear" w:color="auto" w:fill="auto"/>
            <w:hideMark/>
          </w:tcPr>
          <w:p w14:paraId="1645E8C3" w14:textId="77777777" w:rsidR="00165996" w:rsidRPr="00165996" w:rsidRDefault="00165996" w:rsidP="00571D68">
            <w:pPr>
              <w:spacing w:before="0" w:after="0" w:line="240" w:lineRule="auto"/>
              <w:ind w:left="709"/>
              <w:jc w:val="left"/>
              <w:rPr>
                <w:rFonts w:eastAsia="Times New Roman" w:cs="Times New Roman"/>
                <w:sz w:val="20"/>
                <w:szCs w:val="20"/>
                <w:lang w:eastAsia="es-PE"/>
              </w:rPr>
            </w:pPr>
          </w:p>
        </w:tc>
        <w:tc>
          <w:tcPr>
            <w:tcW w:w="1324" w:type="dxa"/>
            <w:vMerge/>
            <w:tcBorders>
              <w:top w:val="nil"/>
              <w:left w:val="nil"/>
              <w:bottom w:val="single" w:sz="4" w:space="0" w:color="000000"/>
              <w:right w:val="nil"/>
            </w:tcBorders>
            <w:vAlign w:val="center"/>
            <w:hideMark/>
          </w:tcPr>
          <w:p w14:paraId="12FF4481" w14:textId="77777777" w:rsidR="00165996" w:rsidRPr="00165996" w:rsidRDefault="00165996" w:rsidP="00571D68">
            <w:pPr>
              <w:spacing w:before="0" w:after="0" w:line="240" w:lineRule="auto"/>
              <w:ind w:left="709"/>
              <w:jc w:val="left"/>
              <w:rPr>
                <w:rFonts w:eastAsia="Times New Roman" w:cs="Times New Roman"/>
                <w:color w:val="000000"/>
                <w:szCs w:val="24"/>
                <w:lang w:eastAsia="es-PE"/>
              </w:rPr>
            </w:pPr>
          </w:p>
        </w:tc>
        <w:tc>
          <w:tcPr>
            <w:tcW w:w="1737" w:type="dxa"/>
            <w:tcBorders>
              <w:top w:val="nil"/>
              <w:left w:val="nil"/>
              <w:bottom w:val="nil"/>
              <w:right w:val="nil"/>
            </w:tcBorders>
            <w:shd w:val="clear" w:color="auto" w:fill="auto"/>
            <w:vAlign w:val="center"/>
            <w:hideMark/>
          </w:tcPr>
          <w:p w14:paraId="65F3BD29" w14:textId="77777777" w:rsidR="00165996" w:rsidRPr="00165996" w:rsidRDefault="00165996" w:rsidP="00571D68">
            <w:pPr>
              <w:spacing w:before="0" w:after="0" w:line="240" w:lineRule="auto"/>
              <w:ind w:left="709"/>
              <w:rPr>
                <w:rFonts w:eastAsia="Times New Roman" w:cs="Times New Roman"/>
                <w:color w:val="000000"/>
                <w:szCs w:val="24"/>
                <w:lang w:eastAsia="es-PE"/>
              </w:rPr>
            </w:pPr>
            <w:r w:rsidRPr="00165996">
              <w:rPr>
                <w:rFonts w:eastAsia="Times New Roman" w:cs="Times New Roman"/>
                <w:color w:val="000000"/>
                <w:szCs w:val="24"/>
                <w:lang w:val="es-ES" w:eastAsia="es-PE"/>
              </w:rPr>
              <w:t>Presiones de tiempo</w:t>
            </w:r>
          </w:p>
        </w:tc>
        <w:tc>
          <w:tcPr>
            <w:tcW w:w="1403" w:type="dxa"/>
            <w:tcBorders>
              <w:top w:val="nil"/>
              <w:left w:val="nil"/>
              <w:bottom w:val="nil"/>
              <w:right w:val="nil"/>
            </w:tcBorders>
            <w:shd w:val="clear" w:color="auto" w:fill="auto"/>
            <w:hideMark/>
          </w:tcPr>
          <w:p w14:paraId="52ACC5DB" w14:textId="77777777" w:rsidR="00165996" w:rsidRPr="00165996" w:rsidRDefault="00165996" w:rsidP="00571D68">
            <w:pPr>
              <w:spacing w:before="0" w:after="0" w:line="240" w:lineRule="auto"/>
              <w:ind w:left="709"/>
              <w:rPr>
                <w:rFonts w:eastAsia="Times New Roman" w:cs="Times New Roman"/>
                <w:color w:val="000000"/>
                <w:szCs w:val="24"/>
                <w:lang w:eastAsia="es-PE"/>
              </w:rPr>
            </w:pPr>
          </w:p>
        </w:tc>
        <w:tc>
          <w:tcPr>
            <w:tcW w:w="1729" w:type="dxa"/>
            <w:vMerge/>
            <w:tcBorders>
              <w:top w:val="nil"/>
              <w:left w:val="nil"/>
              <w:bottom w:val="single" w:sz="4" w:space="0" w:color="000000"/>
              <w:right w:val="nil"/>
            </w:tcBorders>
            <w:vAlign w:val="center"/>
            <w:hideMark/>
          </w:tcPr>
          <w:p w14:paraId="492F34FB" w14:textId="77777777" w:rsidR="00165996" w:rsidRPr="00165996" w:rsidRDefault="00165996" w:rsidP="00571D68">
            <w:pPr>
              <w:spacing w:before="0" w:after="0" w:line="240" w:lineRule="auto"/>
              <w:ind w:left="709"/>
              <w:jc w:val="left"/>
              <w:rPr>
                <w:rFonts w:eastAsia="Times New Roman" w:cs="Times New Roman"/>
                <w:color w:val="000000"/>
                <w:szCs w:val="24"/>
                <w:lang w:eastAsia="es-PE"/>
              </w:rPr>
            </w:pPr>
          </w:p>
        </w:tc>
      </w:tr>
      <w:tr w:rsidR="00165996" w:rsidRPr="00165996" w14:paraId="7063BC62" w14:textId="77777777" w:rsidTr="00165996">
        <w:trPr>
          <w:trHeight w:val="1260"/>
        </w:trPr>
        <w:tc>
          <w:tcPr>
            <w:tcW w:w="1390" w:type="dxa"/>
            <w:tcBorders>
              <w:top w:val="nil"/>
              <w:left w:val="nil"/>
              <w:bottom w:val="nil"/>
              <w:right w:val="nil"/>
            </w:tcBorders>
            <w:shd w:val="clear" w:color="auto" w:fill="auto"/>
            <w:hideMark/>
          </w:tcPr>
          <w:p w14:paraId="146153C9" w14:textId="77777777" w:rsidR="00165996" w:rsidRPr="00165996" w:rsidRDefault="00165996" w:rsidP="00571D68">
            <w:pPr>
              <w:spacing w:before="0" w:after="0" w:line="240" w:lineRule="auto"/>
              <w:ind w:left="709"/>
              <w:jc w:val="left"/>
              <w:rPr>
                <w:rFonts w:eastAsia="Times New Roman" w:cs="Times New Roman"/>
                <w:sz w:val="20"/>
                <w:szCs w:val="20"/>
                <w:lang w:eastAsia="es-PE"/>
              </w:rPr>
            </w:pPr>
          </w:p>
        </w:tc>
        <w:tc>
          <w:tcPr>
            <w:tcW w:w="1324" w:type="dxa"/>
            <w:vMerge/>
            <w:tcBorders>
              <w:top w:val="nil"/>
              <w:left w:val="nil"/>
              <w:bottom w:val="single" w:sz="4" w:space="0" w:color="000000"/>
              <w:right w:val="nil"/>
            </w:tcBorders>
            <w:vAlign w:val="center"/>
            <w:hideMark/>
          </w:tcPr>
          <w:p w14:paraId="74D81584" w14:textId="77777777" w:rsidR="00165996" w:rsidRPr="00165996" w:rsidRDefault="00165996" w:rsidP="00571D68">
            <w:pPr>
              <w:spacing w:before="0" w:after="0" w:line="240" w:lineRule="auto"/>
              <w:ind w:left="709"/>
              <w:jc w:val="left"/>
              <w:rPr>
                <w:rFonts w:eastAsia="Times New Roman" w:cs="Times New Roman"/>
                <w:color w:val="000000"/>
                <w:szCs w:val="24"/>
                <w:lang w:eastAsia="es-PE"/>
              </w:rPr>
            </w:pPr>
          </w:p>
        </w:tc>
        <w:tc>
          <w:tcPr>
            <w:tcW w:w="1737" w:type="dxa"/>
            <w:tcBorders>
              <w:top w:val="nil"/>
              <w:left w:val="nil"/>
              <w:bottom w:val="nil"/>
              <w:right w:val="nil"/>
            </w:tcBorders>
            <w:shd w:val="clear" w:color="auto" w:fill="auto"/>
            <w:vAlign w:val="center"/>
            <w:hideMark/>
          </w:tcPr>
          <w:p w14:paraId="20BE5E71" w14:textId="77777777" w:rsidR="00165996" w:rsidRPr="00165996" w:rsidRDefault="00165996" w:rsidP="00571D68">
            <w:pPr>
              <w:spacing w:before="0" w:after="0" w:line="240" w:lineRule="auto"/>
              <w:ind w:left="709"/>
              <w:rPr>
                <w:rFonts w:eastAsia="Times New Roman" w:cs="Times New Roman"/>
                <w:color w:val="000000"/>
                <w:szCs w:val="24"/>
                <w:lang w:eastAsia="es-PE"/>
              </w:rPr>
            </w:pPr>
            <w:r w:rsidRPr="00165996">
              <w:rPr>
                <w:rFonts w:eastAsia="Times New Roman" w:cs="Times New Roman"/>
                <w:color w:val="000000"/>
                <w:szCs w:val="24"/>
                <w:lang w:val="es-ES" w:eastAsia="es-PE"/>
              </w:rPr>
              <w:t>Relaciones de trabajo con colegas y superiores</w:t>
            </w:r>
          </w:p>
        </w:tc>
        <w:tc>
          <w:tcPr>
            <w:tcW w:w="1403" w:type="dxa"/>
            <w:tcBorders>
              <w:top w:val="nil"/>
              <w:left w:val="nil"/>
              <w:bottom w:val="nil"/>
              <w:right w:val="nil"/>
            </w:tcBorders>
            <w:shd w:val="clear" w:color="auto" w:fill="auto"/>
            <w:hideMark/>
          </w:tcPr>
          <w:p w14:paraId="4239E7B2" w14:textId="77777777" w:rsidR="00165996" w:rsidRPr="00165996" w:rsidRDefault="00165996" w:rsidP="00571D68">
            <w:pPr>
              <w:spacing w:before="0" w:after="0" w:line="240" w:lineRule="auto"/>
              <w:ind w:left="709"/>
              <w:rPr>
                <w:rFonts w:eastAsia="Times New Roman" w:cs="Times New Roman"/>
                <w:color w:val="000000"/>
                <w:szCs w:val="24"/>
                <w:lang w:eastAsia="es-PE"/>
              </w:rPr>
            </w:pPr>
          </w:p>
        </w:tc>
        <w:tc>
          <w:tcPr>
            <w:tcW w:w="1729" w:type="dxa"/>
            <w:vMerge/>
            <w:tcBorders>
              <w:top w:val="nil"/>
              <w:left w:val="nil"/>
              <w:bottom w:val="single" w:sz="4" w:space="0" w:color="000000"/>
              <w:right w:val="nil"/>
            </w:tcBorders>
            <w:vAlign w:val="center"/>
            <w:hideMark/>
          </w:tcPr>
          <w:p w14:paraId="427A7EEA" w14:textId="77777777" w:rsidR="00165996" w:rsidRPr="00165996" w:rsidRDefault="00165996" w:rsidP="00571D68">
            <w:pPr>
              <w:spacing w:before="0" w:after="0" w:line="240" w:lineRule="auto"/>
              <w:ind w:left="709"/>
              <w:jc w:val="left"/>
              <w:rPr>
                <w:rFonts w:eastAsia="Times New Roman" w:cs="Times New Roman"/>
                <w:color w:val="000000"/>
                <w:szCs w:val="24"/>
                <w:lang w:eastAsia="es-PE"/>
              </w:rPr>
            </w:pPr>
          </w:p>
        </w:tc>
      </w:tr>
      <w:tr w:rsidR="00165996" w:rsidRPr="00165996" w14:paraId="7C783538" w14:textId="77777777" w:rsidTr="00165996">
        <w:trPr>
          <w:trHeight w:val="630"/>
        </w:trPr>
        <w:tc>
          <w:tcPr>
            <w:tcW w:w="1390" w:type="dxa"/>
            <w:tcBorders>
              <w:top w:val="nil"/>
              <w:left w:val="nil"/>
              <w:bottom w:val="single" w:sz="4" w:space="0" w:color="auto"/>
              <w:right w:val="nil"/>
            </w:tcBorders>
            <w:shd w:val="clear" w:color="auto" w:fill="auto"/>
            <w:hideMark/>
          </w:tcPr>
          <w:p w14:paraId="3D3EF297" w14:textId="77777777" w:rsidR="00165996" w:rsidRPr="00165996" w:rsidRDefault="00165996" w:rsidP="00571D68">
            <w:pPr>
              <w:spacing w:before="0" w:after="0" w:line="240" w:lineRule="auto"/>
              <w:ind w:left="709"/>
              <w:jc w:val="left"/>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 </w:t>
            </w:r>
          </w:p>
        </w:tc>
        <w:tc>
          <w:tcPr>
            <w:tcW w:w="1324" w:type="dxa"/>
            <w:vMerge/>
            <w:tcBorders>
              <w:top w:val="nil"/>
              <w:left w:val="nil"/>
              <w:bottom w:val="single" w:sz="4" w:space="0" w:color="000000"/>
              <w:right w:val="nil"/>
            </w:tcBorders>
            <w:vAlign w:val="center"/>
            <w:hideMark/>
          </w:tcPr>
          <w:p w14:paraId="32ED4F6A" w14:textId="77777777" w:rsidR="00165996" w:rsidRPr="00165996" w:rsidRDefault="00165996" w:rsidP="00571D68">
            <w:pPr>
              <w:spacing w:before="0" w:after="0" w:line="240" w:lineRule="auto"/>
              <w:ind w:left="709"/>
              <w:jc w:val="left"/>
              <w:rPr>
                <w:rFonts w:eastAsia="Times New Roman" w:cs="Times New Roman"/>
                <w:color w:val="000000"/>
                <w:szCs w:val="24"/>
                <w:lang w:eastAsia="es-PE"/>
              </w:rPr>
            </w:pPr>
          </w:p>
        </w:tc>
        <w:tc>
          <w:tcPr>
            <w:tcW w:w="1737" w:type="dxa"/>
            <w:tcBorders>
              <w:top w:val="nil"/>
              <w:left w:val="nil"/>
              <w:bottom w:val="single" w:sz="4" w:space="0" w:color="auto"/>
              <w:right w:val="nil"/>
            </w:tcBorders>
            <w:shd w:val="clear" w:color="auto" w:fill="auto"/>
            <w:vAlign w:val="center"/>
            <w:hideMark/>
          </w:tcPr>
          <w:p w14:paraId="550C7710" w14:textId="77777777" w:rsidR="00165996" w:rsidRPr="00165996" w:rsidRDefault="00165996" w:rsidP="00571D68">
            <w:pPr>
              <w:spacing w:before="0" w:after="0" w:line="240" w:lineRule="auto"/>
              <w:ind w:left="709"/>
              <w:rPr>
                <w:rFonts w:eastAsia="Times New Roman" w:cs="Times New Roman"/>
                <w:color w:val="000000"/>
                <w:szCs w:val="24"/>
                <w:lang w:eastAsia="es-PE"/>
              </w:rPr>
            </w:pPr>
            <w:r w:rsidRPr="00165996">
              <w:rPr>
                <w:rFonts w:eastAsia="Times New Roman" w:cs="Times New Roman"/>
                <w:color w:val="000000"/>
                <w:szCs w:val="24"/>
                <w:lang w:val="es-ES" w:eastAsia="es-PE"/>
              </w:rPr>
              <w:t>Ambiente psicosocial</w:t>
            </w:r>
          </w:p>
        </w:tc>
        <w:tc>
          <w:tcPr>
            <w:tcW w:w="1403" w:type="dxa"/>
            <w:tcBorders>
              <w:top w:val="nil"/>
              <w:left w:val="nil"/>
              <w:bottom w:val="single" w:sz="4" w:space="0" w:color="auto"/>
              <w:right w:val="nil"/>
            </w:tcBorders>
            <w:shd w:val="clear" w:color="auto" w:fill="auto"/>
            <w:hideMark/>
          </w:tcPr>
          <w:p w14:paraId="5A408DAF" w14:textId="77777777" w:rsidR="00165996" w:rsidRPr="00165996" w:rsidRDefault="00165996" w:rsidP="00571D68">
            <w:pPr>
              <w:spacing w:before="0" w:after="0" w:line="240" w:lineRule="auto"/>
              <w:ind w:left="709"/>
              <w:jc w:val="left"/>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 </w:t>
            </w:r>
          </w:p>
        </w:tc>
        <w:tc>
          <w:tcPr>
            <w:tcW w:w="1729" w:type="dxa"/>
            <w:vMerge/>
            <w:tcBorders>
              <w:top w:val="nil"/>
              <w:left w:val="nil"/>
              <w:bottom w:val="single" w:sz="4" w:space="0" w:color="000000"/>
              <w:right w:val="nil"/>
            </w:tcBorders>
            <w:vAlign w:val="center"/>
            <w:hideMark/>
          </w:tcPr>
          <w:p w14:paraId="7988497D" w14:textId="77777777" w:rsidR="00165996" w:rsidRPr="00165996" w:rsidRDefault="00165996" w:rsidP="00571D68">
            <w:pPr>
              <w:spacing w:before="0" w:after="0" w:line="240" w:lineRule="auto"/>
              <w:ind w:left="709"/>
              <w:jc w:val="left"/>
              <w:rPr>
                <w:rFonts w:eastAsia="Times New Roman" w:cs="Times New Roman"/>
                <w:color w:val="000000"/>
                <w:szCs w:val="24"/>
                <w:lang w:eastAsia="es-PE"/>
              </w:rPr>
            </w:pPr>
          </w:p>
        </w:tc>
      </w:tr>
    </w:tbl>
    <w:p w14:paraId="526A1604" w14:textId="7BF82555" w:rsidR="004C5F8E" w:rsidRDefault="004C5F8E" w:rsidP="00571D68">
      <w:pPr>
        <w:spacing w:line="360" w:lineRule="auto"/>
        <w:ind w:left="709"/>
        <w:rPr>
          <w:lang w:val="es-ES"/>
        </w:rPr>
      </w:pPr>
      <w:r w:rsidRPr="004C5F8E">
        <w:rPr>
          <w:lang w:val="es-ES"/>
        </w:rPr>
        <w:t>Fuente: Elaboración Propia</w:t>
      </w:r>
    </w:p>
    <w:p w14:paraId="79BD31AD" w14:textId="162C7CA7" w:rsidR="00571D68" w:rsidRDefault="00571D68" w:rsidP="00571D68">
      <w:pPr>
        <w:spacing w:line="360" w:lineRule="auto"/>
        <w:ind w:left="709"/>
        <w:rPr>
          <w:lang w:val="es-ES"/>
        </w:rPr>
      </w:pPr>
    </w:p>
    <w:p w14:paraId="43B6BD87" w14:textId="04C2FB02" w:rsidR="00571D68" w:rsidRDefault="00571D68" w:rsidP="00571D68">
      <w:pPr>
        <w:spacing w:line="360" w:lineRule="auto"/>
        <w:ind w:left="709"/>
        <w:rPr>
          <w:lang w:val="es-ES"/>
        </w:rPr>
      </w:pPr>
    </w:p>
    <w:p w14:paraId="56715B46" w14:textId="79B3A61A" w:rsidR="003240E2" w:rsidRPr="00B07F6C" w:rsidRDefault="00571D68" w:rsidP="00571D68">
      <w:pPr>
        <w:pStyle w:val="CAPITULOI"/>
        <w:jc w:val="left"/>
      </w:pPr>
      <w:bookmarkStart w:id="92" w:name="_Toc80560776"/>
      <w:r>
        <w:lastRenderedPageBreak/>
        <w:t>3</w:t>
      </w:r>
      <w:r w:rsidR="00421EDF" w:rsidRPr="00B07F6C">
        <w:t>.</w:t>
      </w:r>
      <w:bookmarkStart w:id="93" w:name="_Toc65490575"/>
      <w:bookmarkEnd w:id="76"/>
      <w:r w:rsidR="001451AE" w:rsidRPr="00B07F6C">
        <w:t xml:space="preserve"> </w:t>
      </w:r>
      <w:r w:rsidR="00421EDF" w:rsidRPr="00B07F6C">
        <w:t>METODOS DE INVESTIGACION</w:t>
      </w:r>
      <w:bookmarkEnd w:id="92"/>
      <w:bookmarkEnd w:id="93"/>
    </w:p>
    <w:p w14:paraId="71E19288" w14:textId="14592E53" w:rsidR="00B07F6C" w:rsidRPr="003959A2" w:rsidRDefault="000761C1" w:rsidP="00571D68">
      <w:pPr>
        <w:pStyle w:val="11"/>
        <w:ind w:left="284"/>
      </w:pPr>
      <w:bookmarkStart w:id="94" w:name="_Toc59830345"/>
      <w:bookmarkStart w:id="95" w:name="_Toc80560777"/>
      <w:r>
        <w:t xml:space="preserve">3.1 </w:t>
      </w:r>
      <w:r w:rsidR="00B07F6C" w:rsidRPr="003959A2">
        <w:t>Métodos de investigación</w:t>
      </w:r>
      <w:bookmarkEnd w:id="94"/>
      <w:bookmarkEnd w:id="95"/>
    </w:p>
    <w:p w14:paraId="75BF65C3" w14:textId="0CDE9991" w:rsidR="00B07F6C" w:rsidRPr="003959A2" w:rsidRDefault="00B07F6C" w:rsidP="00FE2A31">
      <w:pPr>
        <w:spacing w:line="360" w:lineRule="auto"/>
        <w:ind w:left="709"/>
        <w:rPr>
          <w:rFonts w:cs="Times New Roman"/>
          <w:szCs w:val="24"/>
        </w:rPr>
      </w:pPr>
      <w:r w:rsidRPr="003959A2">
        <w:rPr>
          <w:rFonts w:cs="Times New Roman"/>
          <w:szCs w:val="24"/>
        </w:rPr>
        <w:t xml:space="preserve">El método de investigación </w:t>
      </w:r>
      <w:r w:rsidR="000761C1">
        <w:rPr>
          <w:rFonts w:cs="Times New Roman"/>
          <w:szCs w:val="24"/>
        </w:rPr>
        <w:t>que se</w:t>
      </w:r>
      <w:r w:rsidRPr="003959A2">
        <w:rPr>
          <w:rFonts w:cs="Times New Roman"/>
          <w:szCs w:val="24"/>
        </w:rPr>
        <w:t xml:space="preserve"> emple</w:t>
      </w:r>
      <w:r w:rsidR="000761C1">
        <w:rPr>
          <w:rFonts w:cs="Times New Roman"/>
          <w:szCs w:val="24"/>
        </w:rPr>
        <w:t>ó</w:t>
      </w:r>
      <w:r w:rsidRPr="003959A2">
        <w:rPr>
          <w:rFonts w:cs="Times New Roman"/>
          <w:szCs w:val="24"/>
        </w:rPr>
        <w:t xml:space="preserve"> en el presente estudio, por </w:t>
      </w:r>
      <w:r w:rsidR="000761C1">
        <w:rPr>
          <w:rFonts w:cs="Times New Roman"/>
          <w:szCs w:val="24"/>
        </w:rPr>
        <w:t xml:space="preserve">ser de enfoque cuantitativo y </w:t>
      </w:r>
      <w:r w:rsidRPr="003959A2">
        <w:rPr>
          <w:rFonts w:cs="Times New Roman"/>
          <w:szCs w:val="24"/>
        </w:rPr>
        <w:t xml:space="preserve">tener un diseño experimental </w:t>
      </w:r>
      <w:r w:rsidR="000761C1">
        <w:rPr>
          <w:rFonts w:cs="Times New Roman"/>
          <w:szCs w:val="24"/>
        </w:rPr>
        <w:t>fue</w:t>
      </w:r>
      <w:r w:rsidRPr="003959A2">
        <w:rPr>
          <w:rFonts w:cs="Times New Roman"/>
          <w:szCs w:val="24"/>
        </w:rPr>
        <w:t xml:space="preserve"> el método empírico puesto que la estrategia SOBANE a través de la guía </w:t>
      </w:r>
      <w:proofErr w:type="spellStart"/>
      <w:r w:rsidRPr="003959A2">
        <w:rPr>
          <w:rFonts w:cs="Times New Roman"/>
          <w:szCs w:val="24"/>
        </w:rPr>
        <w:t>Déparis</w:t>
      </w:r>
      <w:proofErr w:type="spellEnd"/>
      <w:r w:rsidRPr="003959A2">
        <w:rPr>
          <w:rFonts w:cs="Times New Roman"/>
          <w:szCs w:val="24"/>
        </w:rPr>
        <w:t xml:space="preserve"> diagnostica y a la </w:t>
      </w:r>
      <w:r w:rsidR="000761C1" w:rsidRPr="003959A2">
        <w:rPr>
          <w:rFonts w:cs="Times New Roman"/>
          <w:szCs w:val="24"/>
        </w:rPr>
        <w:t>vez</w:t>
      </w:r>
      <w:r w:rsidRPr="003959A2">
        <w:rPr>
          <w:rFonts w:cs="Times New Roman"/>
          <w:szCs w:val="24"/>
        </w:rPr>
        <w:t xml:space="preserve"> propone soluciones que posteriormente se implement</w:t>
      </w:r>
      <w:r w:rsidR="000761C1">
        <w:rPr>
          <w:rFonts w:cs="Times New Roman"/>
          <w:szCs w:val="24"/>
        </w:rPr>
        <w:t>aron</w:t>
      </w:r>
      <w:r w:rsidRPr="003959A2">
        <w:rPr>
          <w:rFonts w:cs="Times New Roman"/>
          <w:szCs w:val="24"/>
        </w:rPr>
        <w:t xml:space="preserve"> para posteriormente volver a medir las mejoras propuestas.</w:t>
      </w:r>
    </w:p>
    <w:p w14:paraId="4AAFDB81" w14:textId="4890C5DA" w:rsidR="00B07F6C" w:rsidRPr="003959A2" w:rsidRDefault="00B07F6C" w:rsidP="00FE2A31">
      <w:pPr>
        <w:spacing w:line="360" w:lineRule="auto"/>
        <w:ind w:left="709"/>
        <w:rPr>
          <w:rFonts w:cs="Times New Roman"/>
          <w:szCs w:val="24"/>
        </w:rPr>
      </w:pPr>
      <w:r w:rsidRPr="003959A2">
        <w:rPr>
          <w:rFonts w:cs="Times New Roman"/>
          <w:szCs w:val="24"/>
        </w:rPr>
        <w:t>El tipo de investigación es cuantitativo por analizar datos numéricos estadísticamente. El nivel de investigación es aplicado puesto que evalu</w:t>
      </w:r>
      <w:r w:rsidR="000761C1">
        <w:rPr>
          <w:rFonts w:cs="Times New Roman"/>
          <w:szCs w:val="24"/>
        </w:rPr>
        <w:t>ó</w:t>
      </w:r>
      <w:r w:rsidRPr="003959A2">
        <w:rPr>
          <w:rFonts w:cs="Times New Roman"/>
          <w:szCs w:val="24"/>
        </w:rPr>
        <w:t xml:space="preserve"> la efectividad de una estrategia ya validad en otros contextos.</w:t>
      </w:r>
    </w:p>
    <w:p w14:paraId="5784D2D5" w14:textId="3C52F367" w:rsidR="00B07F6C" w:rsidRDefault="00B07F6C" w:rsidP="00FE2A31">
      <w:pPr>
        <w:spacing w:line="360" w:lineRule="auto"/>
        <w:ind w:left="709"/>
        <w:rPr>
          <w:rFonts w:cs="Times New Roman"/>
          <w:szCs w:val="24"/>
        </w:rPr>
      </w:pPr>
      <w:r w:rsidRPr="003959A2">
        <w:rPr>
          <w:rFonts w:cs="Times New Roman"/>
          <w:szCs w:val="24"/>
        </w:rPr>
        <w:t xml:space="preserve">El diseño empleado para este estudio </w:t>
      </w:r>
      <w:r w:rsidR="000761C1">
        <w:rPr>
          <w:rFonts w:cs="Times New Roman"/>
          <w:szCs w:val="24"/>
        </w:rPr>
        <w:t>fue</w:t>
      </w:r>
      <w:r w:rsidRPr="003959A2">
        <w:rPr>
          <w:rFonts w:cs="Times New Roman"/>
          <w:szCs w:val="24"/>
        </w:rPr>
        <w:t xml:space="preserve"> experimental, longitudinal por que se evaluar</w:t>
      </w:r>
      <w:r w:rsidR="000761C1">
        <w:rPr>
          <w:rFonts w:cs="Times New Roman"/>
          <w:szCs w:val="24"/>
        </w:rPr>
        <w:t>on</w:t>
      </w:r>
      <w:r w:rsidRPr="003959A2">
        <w:rPr>
          <w:rFonts w:cs="Times New Roman"/>
          <w:szCs w:val="24"/>
        </w:rPr>
        <w:t xml:space="preserve"> en dos momentos, antes y después. Prospectivo por que se obt</w:t>
      </w:r>
      <w:r w:rsidR="000761C1">
        <w:rPr>
          <w:rFonts w:cs="Times New Roman"/>
          <w:szCs w:val="24"/>
        </w:rPr>
        <w:t>uviero</w:t>
      </w:r>
      <w:r w:rsidRPr="003959A2">
        <w:rPr>
          <w:rFonts w:cs="Times New Roman"/>
          <w:szCs w:val="24"/>
        </w:rPr>
        <w:t>n los datos después que se inici</w:t>
      </w:r>
      <w:r w:rsidR="000761C1">
        <w:rPr>
          <w:rFonts w:cs="Times New Roman"/>
          <w:szCs w:val="24"/>
        </w:rPr>
        <w:t>ó</w:t>
      </w:r>
      <w:r w:rsidRPr="003959A2">
        <w:rPr>
          <w:rFonts w:cs="Times New Roman"/>
          <w:szCs w:val="24"/>
        </w:rPr>
        <w:t xml:space="preserve"> la investigación. Analítico puesto que se analiz</w:t>
      </w:r>
      <w:r w:rsidR="000761C1">
        <w:rPr>
          <w:rFonts w:cs="Times New Roman"/>
          <w:szCs w:val="24"/>
        </w:rPr>
        <w:t>ó</w:t>
      </w:r>
      <w:r w:rsidRPr="003959A2">
        <w:rPr>
          <w:rFonts w:cs="Times New Roman"/>
          <w:szCs w:val="24"/>
        </w:rPr>
        <w:t xml:space="preserve"> c</w:t>
      </w:r>
      <w:r w:rsidR="000761C1">
        <w:rPr>
          <w:rFonts w:cs="Times New Roman"/>
          <w:szCs w:val="24"/>
        </w:rPr>
        <w:t>ó</w:t>
      </w:r>
      <w:r w:rsidRPr="003959A2">
        <w:rPr>
          <w:rFonts w:cs="Times New Roman"/>
          <w:szCs w:val="24"/>
        </w:rPr>
        <w:t>mo la intervención hace que mejore la prevención de los riesgos laborales. Inductivo puesto que se hará una inferencia de lo particular a lo general.</w:t>
      </w:r>
    </w:p>
    <w:p w14:paraId="104A93AD" w14:textId="77777777" w:rsidR="000761C1" w:rsidRPr="000761C1" w:rsidRDefault="000761C1" w:rsidP="00FE2A31">
      <w:pPr>
        <w:pStyle w:val="11"/>
        <w:ind w:left="284"/>
      </w:pPr>
      <w:bookmarkStart w:id="96" w:name="_Toc80560778"/>
      <w:r>
        <w:t xml:space="preserve">3.2 </w:t>
      </w:r>
      <w:bookmarkStart w:id="97" w:name="_Toc59830341"/>
      <w:r w:rsidRPr="000761C1">
        <w:t>Unidad de Análisis, Universo y Muestra</w:t>
      </w:r>
      <w:bookmarkEnd w:id="96"/>
      <w:bookmarkEnd w:id="97"/>
    </w:p>
    <w:p w14:paraId="18100980" w14:textId="77777777" w:rsidR="000761C1" w:rsidRPr="000761C1" w:rsidRDefault="000761C1" w:rsidP="00FE2A31">
      <w:pPr>
        <w:spacing w:line="360" w:lineRule="auto"/>
        <w:ind w:left="709"/>
        <w:rPr>
          <w:b/>
          <w:bCs/>
          <w:iCs/>
          <w:szCs w:val="24"/>
        </w:rPr>
      </w:pPr>
      <w:bookmarkStart w:id="98" w:name="_Toc59830342"/>
      <w:r w:rsidRPr="000761C1">
        <w:rPr>
          <w:b/>
          <w:bCs/>
          <w:szCs w:val="24"/>
        </w:rPr>
        <w:t>La unidad de análisis</w:t>
      </w:r>
      <w:bookmarkEnd w:id="98"/>
    </w:p>
    <w:p w14:paraId="3A492913" w14:textId="77777777" w:rsidR="000761C1" w:rsidRPr="003959A2" w:rsidRDefault="000761C1" w:rsidP="00FE2A31">
      <w:pPr>
        <w:spacing w:line="360" w:lineRule="auto"/>
        <w:ind w:left="709"/>
        <w:rPr>
          <w:rFonts w:cs="Times New Roman"/>
          <w:iCs/>
          <w:szCs w:val="24"/>
        </w:rPr>
      </w:pPr>
      <w:r w:rsidRPr="003959A2">
        <w:rPr>
          <w:rFonts w:cs="Times New Roman"/>
          <w:szCs w:val="24"/>
        </w:rPr>
        <w:t>El trabajador de la empresa Industria Alimentarias R&amp;R EIRL</w:t>
      </w:r>
    </w:p>
    <w:p w14:paraId="23B992E0" w14:textId="77777777" w:rsidR="000761C1" w:rsidRPr="000761C1" w:rsidRDefault="000761C1" w:rsidP="00FE2A31">
      <w:pPr>
        <w:spacing w:line="360" w:lineRule="auto"/>
        <w:ind w:left="709"/>
        <w:rPr>
          <w:b/>
          <w:bCs/>
          <w:szCs w:val="24"/>
        </w:rPr>
      </w:pPr>
      <w:bookmarkStart w:id="99" w:name="_Toc59830343"/>
      <w:r w:rsidRPr="000761C1">
        <w:rPr>
          <w:b/>
          <w:bCs/>
          <w:szCs w:val="24"/>
        </w:rPr>
        <w:t>Universo</w:t>
      </w:r>
      <w:bookmarkEnd w:id="99"/>
    </w:p>
    <w:p w14:paraId="21444E1B" w14:textId="77777777" w:rsidR="000761C1" w:rsidRPr="003959A2" w:rsidRDefault="000761C1" w:rsidP="00FE2A31">
      <w:pPr>
        <w:spacing w:line="360" w:lineRule="auto"/>
        <w:ind w:left="709"/>
        <w:rPr>
          <w:rFonts w:cs="Times New Roman"/>
          <w:iCs/>
          <w:szCs w:val="24"/>
        </w:rPr>
      </w:pPr>
      <w:r w:rsidRPr="003959A2">
        <w:rPr>
          <w:rFonts w:cs="Times New Roman"/>
          <w:iCs/>
          <w:szCs w:val="24"/>
        </w:rPr>
        <w:t xml:space="preserve">Todos los trabajadores de la empresa </w:t>
      </w:r>
      <w:r w:rsidRPr="003959A2">
        <w:rPr>
          <w:rFonts w:cs="Times New Roman"/>
          <w:szCs w:val="24"/>
        </w:rPr>
        <w:t>Industria Alimentarias R&amp;R EIRL, incluidos el personal directivo.</w:t>
      </w:r>
    </w:p>
    <w:p w14:paraId="54751429" w14:textId="77777777" w:rsidR="000761C1" w:rsidRPr="000761C1" w:rsidRDefault="000761C1" w:rsidP="00FE2A31">
      <w:pPr>
        <w:spacing w:line="360" w:lineRule="auto"/>
        <w:ind w:left="709"/>
        <w:rPr>
          <w:b/>
          <w:bCs/>
          <w:szCs w:val="24"/>
        </w:rPr>
      </w:pPr>
      <w:bookmarkStart w:id="100" w:name="_Toc59830344"/>
      <w:r w:rsidRPr="000761C1">
        <w:rPr>
          <w:b/>
          <w:bCs/>
          <w:szCs w:val="24"/>
        </w:rPr>
        <w:t>Muestra</w:t>
      </w:r>
      <w:bookmarkEnd w:id="100"/>
    </w:p>
    <w:p w14:paraId="2A934522" w14:textId="77777777" w:rsidR="000761C1" w:rsidRPr="003959A2" w:rsidRDefault="000761C1" w:rsidP="00FE2A31">
      <w:pPr>
        <w:spacing w:line="360" w:lineRule="auto"/>
        <w:ind w:left="709"/>
        <w:rPr>
          <w:rFonts w:cs="Times New Roman"/>
          <w:iCs/>
          <w:szCs w:val="24"/>
        </w:rPr>
      </w:pPr>
      <w:r w:rsidRPr="003959A2">
        <w:rPr>
          <w:rFonts w:cs="Times New Roman"/>
          <w:iCs/>
          <w:szCs w:val="24"/>
        </w:rPr>
        <w:t xml:space="preserve">Por ser una investigación de diseño experimental </w:t>
      </w:r>
      <w:r>
        <w:rPr>
          <w:rFonts w:cs="Times New Roman"/>
          <w:iCs/>
          <w:szCs w:val="24"/>
        </w:rPr>
        <w:t xml:space="preserve">y por la cantidad de trabajadores </w:t>
      </w:r>
      <w:r w:rsidRPr="003959A2">
        <w:rPr>
          <w:rFonts w:cs="Times New Roman"/>
          <w:iCs/>
          <w:szCs w:val="24"/>
        </w:rPr>
        <w:t>se tom</w:t>
      </w:r>
      <w:r>
        <w:rPr>
          <w:rFonts w:cs="Times New Roman"/>
          <w:iCs/>
          <w:szCs w:val="24"/>
        </w:rPr>
        <w:t>ó</w:t>
      </w:r>
      <w:r w:rsidRPr="003959A2">
        <w:rPr>
          <w:rFonts w:cs="Times New Roman"/>
          <w:iCs/>
          <w:szCs w:val="24"/>
        </w:rPr>
        <w:t xml:space="preserve"> la muestra por conveniencia, siendo la muestra igual que la población a estudiar puesto que se necesita de todo el personal para poder obtener datos consistentes.</w:t>
      </w:r>
    </w:p>
    <w:p w14:paraId="1D990F98" w14:textId="3DA332B5" w:rsidR="00B07F6C" w:rsidRPr="003959A2" w:rsidRDefault="000761C1" w:rsidP="00FE2A31">
      <w:pPr>
        <w:pStyle w:val="11"/>
        <w:ind w:left="284"/>
      </w:pPr>
      <w:bookmarkStart w:id="101" w:name="_Toc59830346"/>
      <w:bookmarkStart w:id="102" w:name="_Toc80560779"/>
      <w:r>
        <w:lastRenderedPageBreak/>
        <w:t xml:space="preserve">3.3 </w:t>
      </w:r>
      <w:r w:rsidR="00B07F6C" w:rsidRPr="003959A2">
        <w:t>Técnicas de investigación</w:t>
      </w:r>
      <w:bookmarkEnd w:id="101"/>
      <w:bookmarkEnd w:id="102"/>
    </w:p>
    <w:p w14:paraId="13F8085F" w14:textId="12AC2AE6" w:rsidR="00B07F6C" w:rsidRPr="003959A2" w:rsidRDefault="00B07F6C" w:rsidP="00FE2A31">
      <w:pPr>
        <w:spacing w:line="360" w:lineRule="auto"/>
        <w:ind w:left="709"/>
        <w:rPr>
          <w:rFonts w:cs="Times New Roman"/>
          <w:szCs w:val="24"/>
        </w:rPr>
      </w:pPr>
      <w:r w:rsidRPr="003959A2">
        <w:rPr>
          <w:rFonts w:cs="Times New Roman"/>
          <w:szCs w:val="24"/>
        </w:rPr>
        <w:t xml:space="preserve">La técnica </w:t>
      </w:r>
      <w:r w:rsidR="000761C1">
        <w:rPr>
          <w:rFonts w:cs="Times New Roman"/>
          <w:szCs w:val="24"/>
        </w:rPr>
        <w:t>que se</w:t>
      </w:r>
      <w:r w:rsidRPr="003959A2">
        <w:rPr>
          <w:rFonts w:cs="Times New Roman"/>
          <w:szCs w:val="24"/>
        </w:rPr>
        <w:t xml:space="preserve"> utiliz</w:t>
      </w:r>
      <w:r w:rsidR="000761C1">
        <w:rPr>
          <w:rFonts w:cs="Times New Roman"/>
          <w:szCs w:val="24"/>
        </w:rPr>
        <w:t>ó</w:t>
      </w:r>
      <w:r w:rsidRPr="003959A2">
        <w:rPr>
          <w:rFonts w:cs="Times New Roman"/>
          <w:szCs w:val="24"/>
        </w:rPr>
        <w:t xml:space="preserve"> en el presente estudio </w:t>
      </w:r>
      <w:r w:rsidR="000761C1">
        <w:rPr>
          <w:rFonts w:cs="Times New Roman"/>
          <w:szCs w:val="24"/>
        </w:rPr>
        <w:t>fue</w:t>
      </w:r>
      <w:r w:rsidRPr="003959A2">
        <w:rPr>
          <w:rFonts w:cs="Times New Roman"/>
          <w:szCs w:val="24"/>
        </w:rPr>
        <w:t xml:space="preserve"> la aplicación de la entrevista puesto que a través de esta se aplic</w:t>
      </w:r>
      <w:r w:rsidR="000761C1">
        <w:rPr>
          <w:rFonts w:cs="Times New Roman"/>
          <w:szCs w:val="24"/>
        </w:rPr>
        <w:t>ó</w:t>
      </w:r>
      <w:r w:rsidRPr="003959A2">
        <w:rPr>
          <w:rFonts w:cs="Times New Roman"/>
          <w:szCs w:val="24"/>
        </w:rPr>
        <w:t xml:space="preserve"> un instrumento en </w:t>
      </w:r>
      <w:r w:rsidR="000761C1">
        <w:rPr>
          <w:rFonts w:cs="Times New Roman"/>
          <w:szCs w:val="24"/>
        </w:rPr>
        <w:t>el</w:t>
      </w:r>
      <w:r w:rsidRPr="003959A2">
        <w:rPr>
          <w:rFonts w:cs="Times New Roman"/>
          <w:szCs w:val="24"/>
        </w:rPr>
        <w:t xml:space="preserve"> que se recog</w:t>
      </w:r>
      <w:r w:rsidR="000761C1">
        <w:rPr>
          <w:rFonts w:cs="Times New Roman"/>
          <w:szCs w:val="24"/>
        </w:rPr>
        <w:t>ieron</w:t>
      </w:r>
      <w:r w:rsidRPr="003959A2">
        <w:rPr>
          <w:rFonts w:cs="Times New Roman"/>
          <w:szCs w:val="24"/>
        </w:rPr>
        <w:t xml:space="preserve"> los datos. </w:t>
      </w:r>
    </w:p>
    <w:p w14:paraId="2D65E94C" w14:textId="77777777" w:rsidR="00B07F6C" w:rsidRPr="000761C1" w:rsidRDefault="00B07F6C" w:rsidP="00FE2A31">
      <w:pPr>
        <w:spacing w:line="360" w:lineRule="auto"/>
        <w:ind w:left="709"/>
        <w:rPr>
          <w:b/>
          <w:bCs/>
        </w:rPr>
      </w:pPr>
      <w:r w:rsidRPr="000761C1">
        <w:rPr>
          <w:b/>
          <w:bCs/>
        </w:rPr>
        <w:t xml:space="preserve"> </w:t>
      </w:r>
      <w:bookmarkStart w:id="103" w:name="_Toc59830347"/>
      <w:r w:rsidRPr="000761C1">
        <w:rPr>
          <w:b/>
          <w:bCs/>
        </w:rPr>
        <w:t>Instrumentos</w:t>
      </w:r>
      <w:bookmarkEnd w:id="103"/>
    </w:p>
    <w:p w14:paraId="39B3D8B5" w14:textId="027821FC" w:rsidR="00B07F6C" w:rsidRPr="003959A2" w:rsidRDefault="00B07F6C" w:rsidP="00FE2A31">
      <w:pPr>
        <w:spacing w:line="360" w:lineRule="auto"/>
        <w:ind w:left="709"/>
        <w:rPr>
          <w:rFonts w:cs="Times New Roman"/>
          <w:szCs w:val="24"/>
        </w:rPr>
      </w:pPr>
      <w:r w:rsidRPr="003959A2">
        <w:rPr>
          <w:rFonts w:cs="Times New Roman"/>
          <w:szCs w:val="24"/>
        </w:rPr>
        <w:t xml:space="preserve">El instrumento </w:t>
      </w:r>
      <w:r w:rsidR="000761C1">
        <w:rPr>
          <w:rFonts w:cs="Times New Roman"/>
          <w:szCs w:val="24"/>
        </w:rPr>
        <w:t>que se</w:t>
      </w:r>
      <w:r w:rsidRPr="003959A2">
        <w:rPr>
          <w:rFonts w:cs="Times New Roman"/>
          <w:szCs w:val="24"/>
        </w:rPr>
        <w:t xml:space="preserve"> utiliz</w:t>
      </w:r>
      <w:r w:rsidR="000761C1">
        <w:rPr>
          <w:rFonts w:cs="Times New Roman"/>
          <w:szCs w:val="24"/>
        </w:rPr>
        <w:t>ó</w:t>
      </w:r>
      <w:r w:rsidRPr="003959A2">
        <w:rPr>
          <w:rFonts w:cs="Times New Roman"/>
          <w:szCs w:val="24"/>
        </w:rPr>
        <w:t xml:space="preserve"> para medir el nivel de los riesgos laborales </w:t>
      </w:r>
      <w:r w:rsidR="000761C1">
        <w:rPr>
          <w:rFonts w:cs="Times New Roman"/>
          <w:szCs w:val="24"/>
        </w:rPr>
        <w:t xml:space="preserve">fue </w:t>
      </w:r>
      <w:r w:rsidRPr="003959A2">
        <w:rPr>
          <w:rFonts w:cs="Times New Roman"/>
          <w:szCs w:val="24"/>
        </w:rPr>
        <w:t xml:space="preserve">la ficha de diagnóstico DÉPARIS   </w:t>
      </w:r>
    </w:p>
    <w:p w14:paraId="438D7843" w14:textId="77777777" w:rsidR="00B07F6C" w:rsidRPr="000761C1" w:rsidRDefault="00B07F6C" w:rsidP="00FE2A31">
      <w:pPr>
        <w:spacing w:line="360" w:lineRule="auto"/>
        <w:ind w:left="709"/>
        <w:rPr>
          <w:b/>
          <w:bCs/>
        </w:rPr>
      </w:pPr>
      <w:bookmarkStart w:id="104" w:name="_Toc59830348"/>
      <w:r w:rsidRPr="000761C1">
        <w:rPr>
          <w:b/>
          <w:bCs/>
        </w:rPr>
        <w:t>Técnicas de Análisis de Datos (estadísticas)</w:t>
      </w:r>
      <w:bookmarkEnd w:id="104"/>
    </w:p>
    <w:p w14:paraId="254B7A62" w14:textId="64B3F56F" w:rsidR="00B07F6C" w:rsidRPr="003959A2" w:rsidRDefault="00B07F6C" w:rsidP="00FE2A31">
      <w:pPr>
        <w:spacing w:line="360" w:lineRule="auto"/>
        <w:ind w:left="709"/>
        <w:rPr>
          <w:rFonts w:cs="Times New Roman"/>
          <w:szCs w:val="24"/>
          <w:lang w:val="es-ES"/>
        </w:rPr>
      </w:pPr>
      <w:r w:rsidRPr="003959A2">
        <w:rPr>
          <w:rFonts w:cs="Times New Roman"/>
          <w:szCs w:val="24"/>
          <w:lang w:val="es-ES"/>
        </w:rPr>
        <w:t>Para la contrastación de la hipótesis se aplic</w:t>
      </w:r>
      <w:r w:rsidR="000761C1">
        <w:rPr>
          <w:rFonts w:cs="Times New Roman"/>
          <w:szCs w:val="24"/>
          <w:lang w:val="es-ES"/>
        </w:rPr>
        <w:t>ó</w:t>
      </w:r>
      <w:r w:rsidRPr="003959A2">
        <w:rPr>
          <w:rFonts w:cs="Times New Roman"/>
          <w:szCs w:val="24"/>
          <w:lang w:val="es-ES"/>
        </w:rPr>
        <w:t xml:space="preserve"> la prueba estadística de Wilcoxon puesto que </w:t>
      </w:r>
      <w:r w:rsidR="00F27A12" w:rsidRPr="003959A2">
        <w:rPr>
          <w:rFonts w:cs="Times New Roman"/>
          <w:szCs w:val="24"/>
          <w:lang w:val="es-ES"/>
        </w:rPr>
        <w:t xml:space="preserve">la naturaleza de los datos </w:t>
      </w:r>
      <w:r w:rsidR="00F27A12">
        <w:rPr>
          <w:rFonts w:cs="Times New Roman"/>
          <w:szCs w:val="24"/>
          <w:lang w:val="es-ES"/>
        </w:rPr>
        <w:t>fue no</w:t>
      </w:r>
      <w:r w:rsidRPr="003959A2">
        <w:rPr>
          <w:rFonts w:cs="Times New Roman"/>
          <w:szCs w:val="24"/>
          <w:lang w:val="es-ES"/>
        </w:rPr>
        <w:t xml:space="preserve"> paramétrica y esta prueba analiza datos ordinales obtenidos relacionados.</w:t>
      </w:r>
    </w:p>
    <w:p w14:paraId="7BC4D56D" w14:textId="3B8956BF" w:rsidR="000C746E" w:rsidRPr="006961A9" w:rsidRDefault="000C746E" w:rsidP="00FE2A31">
      <w:pPr>
        <w:spacing w:line="360" w:lineRule="auto"/>
        <w:ind w:left="709"/>
        <w:sectPr w:rsidR="000C746E" w:rsidRPr="006961A9" w:rsidSect="00F93BC2">
          <w:headerReference w:type="first" r:id="rId13"/>
          <w:pgSz w:w="11906" w:h="16838" w:code="9"/>
          <w:pgMar w:top="1702" w:right="1701" w:bottom="1418" w:left="1701" w:header="709" w:footer="709" w:gutter="0"/>
          <w:pgNumType w:start="4"/>
          <w:cols w:space="708"/>
          <w:titlePg/>
          <w:docGrid w:linePitch="360"/>
        </w:sectPr>
      </w:pPr>
    </w:p>
    <w:p w14:paraId="4D147543" w14:textId="21DF5C57" w:rsidR="00574C42" w:rsidRPr="006961A9" w:rsidRDefault="00FE2A31" w:rsidP="00FE2A31">
      <w:pPr>
        <w:pStyle w:val="CAPITULOI"/>
        <w:spacing w:line="360" w:lineRule="auto"/>
        <w:jc w:val="left"/>
      </w:pPr>
      <w:bookmarkStart w:id="105" w:name="_Toc65490633"/>
      <w:bookmarkStart w:id="106" w:name="_Toc80560780"/>
      <w:r>
        <w:lastRenderedPageBreak/>
        <w:t>4</w:t>
      </w:r>
      <w:r w:rsidR="00421EDF" w:rsidRPr="006961A9">
        <w:t>. RESULTADOS Y DISCUSION</w:t>
      </w:r>
      <w:bookmarkEnd w:id="105"/>
      <w:bookmarkEnd w:id="106"/>
    </w:p>
    <w:p w14:paraId="0E34ABFF" w14:textId="325642C1" w:rsidR="00416767" w:rsidRDefault="001451AE" w:rsidP="00FE2A31">
      <w:pPr>
        <w:pStyle w:val="11"/>
        <w:spacing w:after="240" w:line="360" w:lineRule="auto"/>
        <w:ind w:left="284"/>
      </w:pPr>
      <w:bookmarkStart w:id="107" w:name="_Toc80560781"/>
      <w:bookmarkStart w:id="108" w:name="_Toc65488609"/>
      <w:bookmarkStart w:id="109" w:name="_Toc65490634"/>
      <w:bookmarkStart w:id="110" w:name="_Hlk64663542"/>
      <w:r>
        <w:t>4.1</w:t>
      </w:r>
      <w:r w:rsidR="00416767">
        <w:t xml:space="preserve"> Resultados</w:t>
      </w:r>
      <w:bookmarkEnd w:id="107"/>
      <w:r>
        <w:t xml:space="preserve"> </w:t>
      </w:r>
    </w:p>
    <w:p w14:paraId="324BA3A1" w14:textId="337D1854" w:rsidR="00F65C5F" w:rsidRDefault="00F65C5F" w:rsidP="00FE2A31">
      <w:pPr>
        <w:spacing w:line="360" w:lineRule="auto"/>
        <w:ind w:left="709"/>
      </w:pPr>
      <w:r>
        <w:t xml:space="preserve">La Organización </w:t>
      </w:r>
    </w:p>
    <w:p w14:paraId="1611C859" w14:textId="6F2BF7A2" w:rsidR="00F65C5F" w:rsidRPr="00F65C5F" w:rsidRDefault="00F65C5F" w:rsidP="00FE2A31">
      <w:pPr>
        <w:spacing w:line="360" w:lineRule="auto"/>
        <w:ind w:left="709"/>
      </w:pPr>
      <w:r w:rsidRPr="00F65C5F">
        <w:t xml:space="preserve">La empresa </w:t>
      </w:r>
      <w:r>
        <w:t xml:space="preserve">es una organización que se dedica a la comercialización de productos alimenticios a colegios en la Región Cajamarca a través del programa </w:t>
      </w:r>
      <w:proofErr w:type="spellStart"/>
      <w:r>
        <w:t>Qaliwarma</w:t>
      </w:r>
      <w:proofErr w:type="spellEnd"/>
      <w:r>
        <w:t xml:space="preserve">, cuenta con dos locales, en uno de ellos se encuentran las oficinas de </w:t>
      </w:r>
      <w:r w:rsidR="00C15C9F">
        <w:t xml:space="preserve">la </w:t>
      </w:r>
      <w:r>
        <w:t xml:space="preserve">empresa y en la otra se encuentra el almacén donde </w:t>
      </w:r>
      <w:r w:rsidR="00C15C9F">
        <w:t xml:space="preserve">se </w:t>
      </w:r>
      <w:r>
        <w:t>almacena</w:t>
      </w:r>
      <w:r w:rsidR="00C15C9F">
        <w:t>n</w:t>
      </w:r>
      <w:r>
        <w:t xml:space="preserve"> los productos adquiridos. La investigación se realizó en ambos locales</w:t>
      </w:r>
      <w:r w:rsidR="00E606A9">
        <w:t xml:space="preserve">. </w:t>
      </w:r>
      <w:r w:rsidR="00163AB7">
        <w:t xml:space="preserve">Por otro </w:t>
      </w:r>
      <w:proofErr w:type="gramStart"/>
      <w:r w:rsidR="00163AB7">
        <w:t>lado</w:t>
      </w:r>
      <w:proofErr w:type="gramEnd"/>
      <w:r w:rsidR="00163AB7">
        <w:t xml:space="preserve"> la empresa a</w:t>
      </w:r>
      <w:r w:rsidR="00E606A9">
        <w:t>ctualmente viene aplicando el sistema ISO 9001:2018</w:t>
      </w:r>
      <w:r w:rsidR="00163AB7">
        <w:t xml:space="preserve"> y desarrolla sus actividades respetando dicho sistema de gestión.</w:t>
      </w:r>
    </w:p>
    <w:p w14:paraId="16A99561" w14:textId="654FFBC3" w:rsidR="00AE083C" w:rsidRDefault="00AE083C" w:rsidP="00FE2A31">
      <w:pPr>
        <w:spacing w:line="360" w:lineRule="auto"/>
        <w:ind w:left="709"/>
      </w:pPr>
      <w:r>
        <w:t>Organigrama de la empresa Gran San Luis EIRL</w:t>
      </w:r>
    </w:p>
    <w:p w14:paraId="1DD7EB48" w14:textId="77777777" w:rsidR="00AE083C" w:rsidRDefault="00857D35" w:rsidP="00AE083C">
      <w:pPr>
        <w:keepNext/>
        <w:ind w:left="720"/>
      </w:pPr>
      <w:r>
        <w:rPr>
          <w:noProof/>
          <w:lang w:val="en-US"/>
        </w:rPr>
        <w:drawing>
          <wp:inline distT="0" distB="0" distL="0" distR="0" wp14:anchorId="4C959157" wp14:editId="0E525CC2">
            <wp:extent cx="4972050" cy="3352800"/>
            <wp:effectExtent l="0" t="0" r="0" b="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4176FEF" w14:textId="3E6A58CD" w:rsidR="00857D35" w:rsidRPr="00857D35" w:rsidRDefault="00AE083C" w:rsidP="00FE2A31">
      <w:pPr>
        <w:pStyle w:val="Descripcin"/>
        <w:ind w:left="709"/>
        <w:rPr>
          <w:color w:val="auto"/>
        </w:rPr>
      </w:pPr>
      <w:bookmarkStart w:id="111" w:name="_Toc80560871"/>
      <w:r w:rsidRPr="00AE083C">
        <w:rPr>
          <w:color w:val="auto"/>
        </w:rPr>
        <w:t xml:space="preserve">Figura </w:t>
      </w:r>
      <w:r w:rsidRPr="00AE083C">
        <w:rPr>
          <w:color w:val="auto"/>
        </w:rPr>
        <w:fldChar w:fldCharType="begin"/>
      </w:r>
      <w:r w:rsidRPr="00AE083C">
        <w:rPr>
          <w:color w:val="auto"/>
        </w:rPr>
        <w:instrText xml:space="preserve"> SEQ Figura \* ARABIC </w:instrText>
      </w:r>
      <w:r w:rsidRPr="00AE083C">
        <w:rPr>
          <w:color w:val="auto"/>
        </w:rPr>
        <w:fldChar w:fldCharType="separate"/>
      </w:r>
      <w:r w:rsidR="003E3A8B">
        <w:rPr>
          <w:noProof/>
          <w:color w:val="auto"/>
        </w:rPr>
        <w:t>1</w:t>
      </w:r>
      <w:r w:rsidRPr="00AE083C">
        <w:rPr>
          <w:color w:val="auto"/>
        </w:rPr>
        <w:fldChar w:fldCharType="end"/>
      </w:r>
      <w:r w:rsidRPr="00AE083C">
        <w:rPr>
          <w:color w:val="auto"/>
        </w:rPr>
        <w:t xml:space="preserve"> Organigrama de la empresa Gran San Luis EIRL</w:t>
      </w:r>
      <w:bookmarkEnd w:id="111"/>
    </w:p>
    <w:p w14:paraId="5DC07C6F" w14:textId="0F7CB594" w:rsidR="00EE7CCE" w:rsidRDefault="00AE083C" w:rsidP="003B17DD">
      <w:pPr>
        <w:spacing w:line="360" w:lineRule="auto"/>
        <w:ind w:left="709"/>
      </w:pPr>
      <w:r>
        <w:t>La empresa Gran San Luis tiene 3 niveles jerárquicos como se ilustra en la Fig. 1</w:t>
      </w:r>
      <w:r w:rsidR="00933C79">
        <w:t xml:space="preserve"> incluyendo el asesor externo.</w:t>
      </w:r>
    </w:p>
    <w:p w14:paraId="3E4EB5B9" w14:textId="77777777" w:rsidR="00F54A1D" w:rsidRDefault="00F54A1D" w:rsidP="00857D35"/>
    <w:p w14:paraId="1712F822" w14:textId="6648EF9F" w:rsidR="00933C79" w:rsidRDefault="00933C79" w:rsidP="00FE2A31">
      <w:pPr>
        <w:pStyle w:val="111"/>
        <w:rPr>
          <w:szCs w:val="24"/>
        </w:rPr>
      </w:pPr>
      <w:bookmarkStart w:id="112" w:name="_Toc80560782"/>
      <w:r>
        <w:lastRenderedPageBreak/>
        <w:t>4.1.1 Niveles de riesgo antes de la aplicación de</w:t>
      </w:r>
      <w:r w:rsidR="008D37C9">
        <w:t xml:space="preserve"> las recomendaciones de</w:t>
      </w:r>
      <w:r>
        <w:t xml:space="preserve"> </w:t>
      </w:r>
      <w:r w:rsidRPr="003959A2">
        <w:rPr>
          <w:szCs w:val="24"/>
        </w:rPr>
        <w:t xml:space="preserve">la estrategia SOBANE a través de la guía </w:t>
      </w:r>
      <w:proofErr w:type="spellStart"/>
      <w:r w:rsidRPr="003959A2">
        <w:rPr>
          <w:szCs w:val="24"/>
        </w:rPr>
        <w:t>Déparis</w:t>
      </w:r>
      <w:bookmarkEnd w:id="112"/>
      <w:proofErr w:type="spellEnd"/>
    </w:p>
    <w:p w14:paraId="171D9AD4" w14:textId="65C9785A" w:rsidR="00F54A1D" w:rsidRDefault="00F54A1D" w:rsidP="00FE2A31">
      <w:pPr>
        <w:pStyle w:val="111"/>
        <w:rPr>
          <w:szCs w:val="24"/>
        </w:rPr>
      </w:pPr>
    </w:p>
    <w:p w14:paraId="2299B8B4" w14:textId="68497CE3" w:rsidR="004F5E6B" w:rsidRDefault="004F5E6B" w:rsidP="00FE2A31">
      <w:pPr>
        <w:ind w:left="708"/>
      </w:pPr>
      <w:r>
        <w:t xml:space="preserve">Los niveles </w:t>
      </w:r>
      <w:r w:rsidR="00F54A1D">
        <w:t xml:space="preserve">de riesgos </w:t>
      </w:r>
      <w:r>
        <w:t xml:space="preserve">que se consideran </w:t>
      </w:r>
      <w:r w:rsidR="00F54A1D">
        <w:t xml:space="preserve">en </w:t>
      </w:r>
      <w:r w:rsidR="00F54A1D" w:rsidRPr="003959A2">
        <w:rPr>
          <w:szCs w:val="24"/>
        </w:rPr>
        <w:t xml:space="preserve">la guía </w:t>
      </w:r>
      <w:proofErr w:type="spellStart"/>
      <w:r w:rsidR="00F54A1D" w:rsidRPr="003959A2">
        <w:rPr>
          <w:szCs w:val="24"/>
        </w:rPr>
        <w:t>Déparis</w:t>
      </w:r>
      <w:proofErr w:type="spellEnd"/>
      <w:r w:rsidR="00F54A1D">
        <w:rPr>
          <w:szCs w:val="24"/>
        </w:rPr>
        <w:t xml:space="preserve"> de</w:t>
      </w:r>
      <w:r w:rsidR="00F54A1D">
        <w:t xml:space="preserve"> la estrategia SOBANE</w:t>
      </w:r>
      <w:r>
        <w:t xml:space="preserve">, son </w:t>
      </w:r>
      <w:r w:rsidR="00F54A1D">
        <w:t>los</w:t>
      </w:r>
      <w:r>
        <w:t xml:space="preserve"> sigu</w:t>
      </w:r>
      <w:r w:rsidR="00F54A1D">
        <w:t>i</w:t>
      </w:r>
      <w:r>
        <w:t>e</w:t>
      </w:r>
      <w:r w:rsidR="00F54A1D">
        <w:t>ntes</w:t>
      </w:r>
      <w:r>
        <w:t>:</w:t>
      </w:r>
    </w:p>
    <w:p w14:paraId="59D31D31" w14:textId="24F21127" w:rsidR="004F5E6B" w:rsidRPr="004F5E6B" w:rsidRDefault="004F5E6B" w:rsidP="00FE2A31">
      <w:pPr>
        <w:pStyle w:val="Descripcin"/>
        <w:keepNext/>
        <w:ind w:left="708"/>
        <w:rPr>
          <w:color w:val="000000" w:themeColor="text1"/>
        </w:rPr>
      </w:pPr>
      <w:bookmarkStart w:id="113" w:name="_Toc80560848"/>
      <w:r w:rsidRPr="004F5E6B">
        <w:rPr>
          <w:color w:val="000000" w:themeColor="text1"/>
        </w:rPr>
        <w:t xml:space="preserve">Tabla </w:t>
      </w:r>
      <w:r w:rsidRPr="004F5E6B">
        <w:rPr>
          <w:color w:val="000000" w:themeColor="text1"/>
        </w:rPr>
        <w:fldChar w:fldCharType="begin"/>
      </w:r>
      <w:r w:rsidRPr="004F5E6B">
        <w:rPr>
          <w:color w:val="000000" w:themeColor="text1"/>
        </w:rPr>
        <w:instrText xml:space="preserve"> SEQ Tabla \* ARABIC </w:instrText>
      </w:r>
      <w:r w:rsidRPr="004F5E6B">
        <w:rPr>
          <w:color w:val="000000" w:themeColor="text1"/>
        </w:rPr>
        <w:fldChar w:fldCharType="separate"/>
      </w:r>
      <w:r w:rsidR="001256B7">
        <w:rPr>
          <w:noProof/>
          <w:color w:val="000000" w:themeColor="text1"/>
        </w:rPr>
        <w:t>4</w:t>
      </w:r>
      <w:r w:rsidRPr="004F5E6B">
        <w:rPr>
          <w:color w:val="000000" w:themeColor="text1"/>
        </w:rPr>
        <w:fldChar w:fldCharType="end"/>
      </w:r>
      <w:r w:rsidRPr="004F5E6B">
        <w:rPr>
          <w:color w:val="000000" w:themeColor="text1"/>
        </w:rPr>
        <w:t xml:space="preserve"> </w:t>
      </w:r>
      <w:r w:rsidR="00F54A1D">
        <w:rPr>
          <w:color w:val="000000" w:themeColor="text1"/>
        </w:rPr>
        <w:t>Niveles de riesgo</w:t>
      </w:r>
      <w:bookmarkEnd w:id="113"/>
    </w:p>
    <w:tbl>
      <w:tblPr>
        <w:tblW w:w="4988" w:type="dxa"/>
        <w:jc w:val="center"/>
        <w:tblCellMar>
          <w:left w:w="70" w:type="dxa"/>
          <w:right w:w="70" w:type="dxa"/>
        </w:tblCellMar>
        <w:tblLook w:val="04A0" w:firstRow="1" w:lastRow="0" w:firstColumn="1" w:lastColumn="0" w:noHBand="0" w:noVBand="1"/>
      </w:tblPr>
      <w:tblGrid>
        <w:gridCol w:w="1876"/>
        <w:gridCol w:w="1654"/>
        <w:gridCol w:w="1458"/>
      </w:tblGrid>
      <w:tr w:rsidR="00F54A1D" w:rsidRPr="00F54A1D" w14:paraId="7719C239" w14:textId="77777777" w:rsidTr="003B17DD">
        <w:trPr>
          <w:trHeight w:val="300"/>
          <w:jc w:val="center"/>
        </w:trPr>
        <w:tc>
          <w:tcPr>
            <w:tcW w:w="1876" w:type="dxa"/>
            <w:tcBorders>
              <w:top w:val="single" w:sz="4" w:space="0" w:color="auto"/>
              <w:left w:val="nil"/>
              <w:bottom w:val="single" w:sz="4" w:space="0" w:color="auto"/>
              <w:right w:val="nil"/>
            </w:tcBorders>
            <w:shd w:val="clear" w:color="auto" w:fill="auto"/>
            <w:noWrap/>
            <w:vAlign w:val="center"/>
            <w:hideMark/>
          </w:tcPr>
          <w:p w14:paraId="2FD991FD" w14:textId="77777777" w:rsidR="00F54A1D" w:rsidRPr="00F54A1D" w:rsidRDefault="00F54A1D" w:rsidP="00FE2A31">
            <w:pPr>
              <w:spacing w:before="0" w:after="0" w:line="240" w:lineRule="auto"/>
              <w:ind w:left="708"/>
              <w:jc w:val="center"/>
              <w:rPr>
                <w:rFonts w:ascii="Calibri" w:eastAsia="Times New Roman" w:hAnsi="Calibri" w:cs="Calibri"/>
                <w:color w:val="000000"/>
                <w:sz w:val="22"/>
                <w:lang w:eastAsia="es-PE"/>
              </w:rPr>
            </w:pPr>
            <w:r w:rsidRPr="00F54A1D">
              <w:rPr>
                <w:rFonts w:ascii="Calibri" w:eastAsia="Times New Roman" w:hAnsi="Calibri" w:cs="Calibri"/>
                <w:color w:val="000000"/>
                <w:sz w:val="22"/>
                <w:lang w:eastAsia="es-PE"/>
              </w:rPr>
              <w:t>NIVELES</w:t>
            </w:r>
          </w:p>
        </w:tc>
        <w:tc>
          <w:tcPr>
            <w:tcW w:w="1654" w:type="dxa"/>
            <w:tcBorders>
              <w:top w:val="single" w:sz="4" w:space="0" w:color="auto"/>
              <w:left w:val="nil"/>
              <w:bottom w:val="single" w:sz="4" w:space="0" w:color="auto"/>
              <w:right w:val="nil"/>
            </w:tcBorders>
            <w:shd w:val="clear" w:color="auto" w:fill="auto"/>
            <w:noWrap/>
            <w:vAlign w:val="center"/>
            <w:hideMark/>
          </w:tcPr>
          <w:p w14:paraId="48C25FE4" w14:textId="77777777" w:rsidR="00F54A1D" w:rsidRPr="00F54A1D" w:rsidRDefault="00F54A1D" w:rsidP="00FE2A31">
            <w:pPr>
              <w:spacing w:before="0" w:after="0" w:line="240" w:lineRule="auto"/>
              <w:ind w:left="708"/>
              <w:jc w:val="center"/>
              <w:rPr>
                <w:rFonts w:ascii="Calibri" w:eastAsia="Times New Roman" w:hAnsi="Calibri" w:cs="Calibri"/>
                <w:color w:val="000000"/>
                <w:sz w:val="22"/>
                <w:lang w:eastAsia="es-PE"/>
              </w:rPr>
            </w:pPr>
            <w:r w:rsidRPr="00F54A1D">
              <w:rPr>
                <w:rFonts w:ascii="Calibri" w:eastAsia="Times New Roman" w:hAnsi="Calibri" w:cs="Calibri"/>
                <w:color w:val="000000"/>
                <w:sz w:val="22"/>
                <w:lang w:eastAsia="es-PE"/>
              </w:rPr>
              <w:t>GRAFICO</w:t>
            </w:r>
          </w:p>
        </w:tc>
        <w:tc>
          <w:tcPr>
            <w:tcW w:w="1458" w:type="dxa"/>
            <w:tcBorders>
              <w:top w:val="single" w:sz="4" w:space="0" w:color="auto"/>
              <w:left w:val="nil"/>
              <w:bottom w:val="single" w:sz="4" w:space="0" w:color="auto"/>
              <w:right w:val="nil"/>
            </w:tcBorders>
            <w:shd w:val="clear" w:color="auto" w:fill="auto"/>
            <w:noWrap/>
            <w:vAlign w:val="center"/>
            <w:hideMark/>
          </w:tcPr>
          <w:p w14:paraId="63E58485" w14:textId="77777777" w:rsidR="00F54A1D" w:rsidRPr="00F54A1D" w:rsidRDefault="00F54A1D" w:rsidP="00FE2A31">
            <w:pPr>
              <w:spacing w:before="0" w:after="0" w:line="240" w:lineRule="auto"/>
              <w:ind w:left="708"/>
              <w:jc w:val="center"/>
              <w:rPr>
                <w:rFonts w:ascii="Calibri" w:eastAsia="Times New Roman" w:hAnsi="Calibri" w:cs="Calibri"/>
                <w:color w:val="000000"/>
                <w:sz w:val="22"/>
                <w:lang w:eastAsia="es-PE"/>
              </w:rPr>
            </w:pPr>
            <w:r w:rsidRPr="00F54A1D">
              <w:rPr>
                <w:rFonts w:ascii="Calibri" w:eastAsia="Times New Roman" w:hAnsi="Calibri" w:cs="Calibri"/>
                <w:color w:val="000000"/>
                <w:sz w:val="22"/>
                <w:lang w:eastAsia="es-PE"/>
              </w:rPr>
              <w:t>VALOR</w:t>
            </w:r>
          </w:p>
        </w:tc>
      </w:tr>
      <w:tr w:rsidR="00F54A1D" w:rsidRPr="00F54A1D" w14:paraId="17359223" w14:textId="77777777" w:rsidTr="003B17DD">
        <w:trPr>
          <w:trHeight w:val="600"/>
          <w:jc w:val="center"/>
        </w:trPr>
        <w:tc>
          <w:tcPr>
            <w:tcW w:w="1876" w:type="dxa"/>
            <w:tcBorders>
              <w:top w:val="nil"/>
              <w:left w:val="nil"/>
              <w:bottom w:val="nil"/>
              <w:right w:val="nil"/>
            </w:tcBorders>
            <w:shd w:val="clear" w:color="auto" w:fill="auto"/>
            <w:noWrap/>
            <w:vAlign w:val="center"/>
            <w:hideMark/>
          </w:tcPr>
          <w:p w14:paraId="323CF1BB" w14:textId="77777777" w:rsidR="00F54A1D" w:rsidRPr="00F54A1D" w:rsidRDefault="00F54A1D" w:rsidP="00FE2A31">
            <w:pPr>
              <w:spacing w:before="0" w:after="0" w:line="240" w:lineRule="auto"/>
              <w:ind w:left="708"/>
              <w:jc w:val="left"/>
              <w:rPr>
                <w:rFonts w:ascii="Calibri" w:eastAsia="Times New Roman" w:hAnsi="Calibri" w:cs="Calibri"/>
                <w:color w:val="000000"/>
                <w:sz w:val="22"/>
                <w:lang w:eastAsia="es-PE"/>
              </w:rPr>
            </w:pPr>
            <w:r w:rsidRPr="00F54A1D">
              <w:rPr>
                <w:rFonts w:ascii="Calibri" w:eastAsia="Times New Roman" w:hAnsi="Calibri" w:cs="Calibri"/>
                <w:color w:val="000000"/>
                <w:sz w:val="22"/>
                <w:lang w:eastAsia="es-PE"/>
              </w:rPr>
              <w:t>Ausencia de riesgo</w:t>
            </w:r>
          </w:p>
        </w:tc>
        <w:tc>
          <w:tcPr>
            <w:tcW w:w="1654" w:type="dxa"/>
            <w:tcBorders>
              <w:top w:val="nil"/>
              <w:left w:val="nil"/>
              <w:bottom w:val="nil"/>
              <w:right w:val="nil"/>
            </w:tcBorders>
            <w:shd w:val="clear" w:color="auto" w:fill="auto"/>
            <w:noWrap/>
            <w:vAlign w:val="center"/>
            <w:hideMark/>
          </w:tcPr>
          <w:p w14:paraId="6712517F" w14:textId="17B29074" w:rsidR="00F54A1D" w:rsidRPr="00F54A1D" w:rsidRDefault="00F54A1D" w:rsidP="00FE2A31">
            <w:pPr>
              <w:spacing w:before="0" w:after="0" w:line="240" w:lineRule="auto"/>
              <w:ind w:left="708"/>
              <w:jc w:val="center"/>
              <w:rPr>
                <w:rFonts w:ascii="Calibri" w:eastAsia="Times New Roman" w:hAnsi="Calibri" w:cs="Calibri"/>
                <w:color w:val="000000"/>
                <w:sz w:val="22"/>
                <w:lang w:eastAsia="es-PE"/>
              </w:rPr>
            </w:pPr>
            <w:r w:rsidRPr="00F54A1D">
              <w:rPr>
                <w:rFonts w:ascii="Calibri" w:eastAsia="Times New Roman" w:hAnsi="Calibri" w:cs="Calibri"/>
                <w:noProof/>
                <w:color w:val="000000"/>
                <w:sz w:val="22"/>
                <w:lang w:val="en-US"/>
              </w:rPr>
              <w:drawing>
                <wp:anchor distT="0" distB="0" distL="114300" distR="114300" simplePos="0" relativeHeight="251971584" behindDoc="0" locked="0" layoutInCell="1" allowOverlap="1" wp14:anchorId="7879AB17" wp14:editId="20527DD8">
                  <wp:simplePos x="0" y="0"/>
                  <wp:positionH relativeFrom="column">
                    <wp:posOffset>209550</wp:posOffset>
                  </wp:positionH>
                  <wp:positionV relativeFrom="paragraph">
                    <wp:posOffset>28575</wp:posOffset>
                  </wp:positionV>
                  <wp:extent cx="304800" cy="276225"/>
                  <wp:effectExtent l="0" t="0" r="0" b="9525"/>
                  <wp:wrapNone/>
                  <wp:docPr id="174" name="Imagen 174">
                    <a:extLst xmlns:a="http://schemas.openxmlformats.org/drawingml/2006/main">
                      <a:ext uri="{FF2B5EF4-FFF2-40B4-BE49-F238E27FC236}">
                        <a16:creationId xmlns:a16="http://schemas.microsoft.com/office/drawing/2014/main" id="{5B79DDFE-E4F8-4E77-AC0F-C61AEDA8D5EA}"/>
                      </a:ext>
                    </a:extLst>
                  </wp:docPr>
                  <wp:cNvGraphicFramePr/>
                  <a:graphic xmlns:a="http://schemas.openxmlformats.org/drawingml/2006/main">
                    <a:graphicData uri="http://schemas.openxmlformats.org/drawingml/2006/picture">
                      <pic:pic xmlns:pic="http://schemas.openxmlformats.org/drawingml/2006/picture">
                        <pic:nvPicPr>
                          <pic:cNvPr id="2" name="Imagen 17">
                            <a:extLst>
                              <a:ext uri="{FF2B5EF4-FFF2-40B4-BE49-F238E27FC236}">
                                <a16:creationId xmlns:a16="http://schemas.microsoft.com/office/drawing/2014/main" id="{5B79DDFE-E4F8-4E77-AC0F-C61AEDA8D5EA}"/>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458" w:type="dxa"/>
            <w:tcBorders>
              <w:top w:val="nil"/>
              <w:left w:val="nil"/>
              <w:bottom w:val="nil"/>
              <w:right w:val="nil"/>
            </w:tcBorders>
            <w:shd w:val="clear" w:color="auto" w:fill="auto"/>
            <w:noWrap/>
            <w:vAlign w:val="center"/>
            <w:hideMark/>
          </w:tcPr>
          <w:p w14:paraId="44CD68AD" w14:textId="7ABA7E2C" w:rsidR="00F54A1D" w:rsidRPr="00F54A1D" w:rsidRDefault="001A7964" w:rsidP="00FE2A31">
            <w:pPr>
              <w:spacing w:before="0" w:after="0" w:line="240" w:lineRule="auto"/>
              <w:ind w:left="708"/>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r>
      <w:tr w:rsidR="00F54A1D" w:rsidRPr="00F54A1D" w14:paraId="7E602F3A" w14:textId="77777777" w:rsidTr="003B17DD">
        <w:trPr>
          <w:trHeight w:val="600"/>
          <w:jc w:val="center"/>
        </w:trPr>
        <w:tc>
          <w:tcPr>
            <w:tcW w:w="1876" w:type="dxa"/>
            <w:tcBorders>
              <w:top w:val="nil"/>
              <w:left w:val="nil"/>
              <w:bottom w:val="nil"/>
              <w:right w:val="nil"/>
            </w:tcBorders>
            <w:shd w:val="clear" w:color="auto" w:fill="auto"/>
            <w:noWrap/>
            <w:vAlign w:val="center"/>
            <w:hideMark/>
          </w:tcPr>
          <w:p w14:paraId="7D3401A8" w14:textId="77777777" w:rsidR="00F54A1D" w:rsidRPr="00F54A1D" w:rsidRDefault="00F54A1D" w:rsidP="00FE2A31">
            <w:pPr>
              <w:spacing w:before="0" w:after="0" w:line="240" w:lineRule="auto"/>
              <w:ind w:left="708"/>
              <w:jc w:val="left"/>
              <w:rPr>
                <w:rFonts w:ascii="Calibri" w:eastAsia="Times New Roman" w:hAnsi="Calibri" w:cs="Calibri"/>
                <w:color w:val="000000"/>
                <w:sz w:val="22"/>
                <w:lang w:eastAsia="es-PE"/>
              </w:rPr>
            </w:pPr>
            <w:r w:rsidRPr="00F54A1D">
              <w:rPr>
                <w:rFonts w:ascii="Calibri" w:eastAsia="Times New Roman" w:hAnsi="Calibri" w:cs="Calibri"/>
                <w:color w:val="000000"/>
                <w:sz w:val="22"/>
                <w:lang w:eastAsia="es-PE"/>
              </w:rPr>
              <w:t>Riesgo moderado</w:t>
            </w:r>
          </w:p>
        </w:tc>
        <w:tc>
          <w:tcPr>
            <w:tcW w:w="1654" w:type="dxa"/>
            <w:tcBorders>
              <w:top w:val="nil"/>
              <w:left w:val="nil"/>
              <w:bottom w:val="nil"/>
              <w:right w:val="nil"/>
            </w:tcBorders>
            <w:shd w:val="clear" w:color="auto" w:fill="auto"/>
            <w:noWrap/>
            <w:vAlign w:val="center"/>
            <w:hideMark/>
          </w:tcPr>
          <w:p w14:paraId="4F308C08" w14:textId="2AEC78BD" w:rsidR="00F54A1D" w:rsidRPr="00F54A1D" w:rsidRDefault="00F54A1D" w:rsidP="00FE2A31">
            <w:pPr>
              <w:spacing w:before="0" w:after="0" w:line="240" w:lineRule="auto"/>
              <w:ind w:left="708"/>
              <w:jc w:val="center"/>
              <w:rPr>
                <w:rFonts w:ascii="Calibri" w:eastAsia="Times New Roman" w:hAnsi="Calibri" w:cs="Calibri"/>
                <w:color w:val="000000"/>
                <w:sz w:val="22"/>
                <w:lang w:eastAsia="es-PE"/>
              </w:rPr>
            </w:pPr>
            <w:r w:rsidRPr="00F54A1D">
              <w:rPr>
                <w:rFonts w:ascii="Calibri" w:eastAsia="Times New Roman" w:hAnsi="Calibri" w:cs="Calibri"/>
                <w:noProof/>
                <w:color w:val="000000"/>
                <w:sz w:val="22"/>
                <w:lang w:val="en-US"/>
              </w:rPr>
              <w:drawing>
                <wp:anchor distT="0" distB="0" distL="114300" distR="114300" simplePos="0" relativeHeight="251972608" behindDoc="0" locked="0" layoutInCell="1" allowOverlap="1" wp14:anchorId="6EA58771" wp14:editId="0DC07245">
                  <wp:simplePos x="0" y="0"/>
                  <wp:positionH relativeFrom="column">
                    <wp:posOffset>200025</wp:posOffset>
                  </wp:positionH>
                  <wp:positionV relativeFrom="paragraph">
                    <wp:posOffset>19050</wp:posOffset>
                  </wp:positionV>
                  <wp:extent cx="314325" cy="276225"/>
                  <wp:effectExtent l="0" t="0" r="9525" b="9525"/>
                  <wp:wrapNone/>
                  <wp:docPr id="173" name="Imagen 173">
                    <a:extLst xmlns:a="http://schemas.openxmlformats.org/drawingml/2006/main">
                      <a:ext uri="{FF2B5EF4-FFF2-40B4-BE49-F238E27FC236}">
                        <a16:creationId xmlns:a16="http://schemas.microsoft.com/office/drawing/2014/main" id="{CA06F71A-3A23-4515-935F-5A579EF5A8B8}"/>
                      </a:ext>
                    </a:extLst>
                  </wp:docPr>
                  <wp:cNvGraphicFramePr/>
                  <a:graphic xmlns:a="http://schemas.openxmlformats.org/drawingml/2006/main">
                    <a:graphicData uri="http://schemas.openxmlformats.org/drawingml/2006/picture">
                      <pic:pic xmlns:pic="http://schemas.openxmlformats.org/drawingml/2006/picture">
                        <pic:nvPicPr>
                          <pic:cNvPr id="3" name="Imagen 13">
                            <a:extLst>
                              <a:ext uri="{FF2B5EF4-FFF2-40B4-BE49-F238E27FC236}">
                                <a16:creationId xmlns:a16="http://schemas.microsoft.com/office/drawing/2014/main" id="{CA06F71A-3A23-4515-935F-5A579EF5A8B8}"/>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458" w:type="dxa"/>
            <w:tcBorders>
              <w:top w:val="nil"/>
              <w:left w:val="nil"/>
              <w:bottom w:val="nil"/>
              <w:right w:val="nil"/>
            </w:tcBorders>
            <w:shd w:val="clear" w:color="auto" w:fill="auto"/>
            <w:noWrap/>
            <w:vAlign w:val="center"/>
            <w:hideMark/>
          </w:tcPr>
          <w:p w14:paraId="1478EE71" w14:textId="77777777" w:rsidR="00F54A1D" w:rsidRPr="00F54A1D" w:rsidRDefault="00F54A1D" w:rsidP="00FE2A31">
            <w:pPr>
              <w:spacing w:before="0" w:after="0" w:line="240" w:lineRule="auto"/>
              <w:ind w:left="708"/>
              <w:jc w:val="center"/>
              <w:rPr>
                <w:rFonts w:ascii="Calibri" w:eastAsia="Times New Roman" w:hAnsi="Calibri" w:cs="Calibri"/>
                <w:color w:val="000000"/>
                <w:sz w:val="22"/>
                <w:lang w:eastAsia="es-PE"/>
              </w:rPr>
            </w:pPr>
            <w:r w:rsidRPr="00F54A1D">
              <w:rPr>
                <w:rFonts w:ascii="Calibri" w:eastAsia="Times New Roman" w:hAnsi="Calibri" w:cs="Calibri"/>
                <w:color w:val="000000"/>
                <w:sz w:val="22"/>
                <w:lang w:eastAsia="es-PE"/>
              </w:rPr>
              <w:t>2</w:t>
            </w:r>
          </w:p>
        </w:tc>
      </w:tr>
      <w:tr w:rsidR="00F54A1D" w:rsidRPr="00F54A1D" w14:paraId="39ABF89C" w14:textId="77777777" w:rsidTr="003B17DD">
        <w:trPr>
          <w:trHeight w:val="600"/>
          <w:jc w:val="center"/>
        </w:trPr>
        <w:tc>
          <w:tcPr>
            <w:tcW w:w="1876" w:type="dxa"/>
            <w:tcBorders>
              <w:top w:val="nil"/>
              <w:left w:val="nil"/>
              <w:bottom w:val="single" w:sz="4" w:space="0" w:color="auto"/>
              <w:right w:val="nil"/>
            </w:tcBorders>
            <w:shd w:val="clear" w:color="auto" w:fill="auto"/>
            <w:noWrap/>
            <w:vAlign w:val="center"/>
            <w:hideMark/>
          </w:tcPr>
          <w:p w14:paraId="4B00BD87" w14:textId="77777777" w:rsidR="00F54A1D" w:rsidRPr="00F54A1D" w:rsidRDefault="00F54A1D" w:rsidP="00FE2A31">
            <w:pPr>
              <w:spacing w:before="0" w:after="0" w:line="240" w:lineRule="auto"/>
              <w:ind w:left="708"/>
              <w:jc w:val="left"/>
              <w:rPr>
                <w:rFonts w:ascii="Calibri" w:eastAsia="Times New Roman" w:hAnsi="Calibri" w:cs="Calibri"/>
                <w:color w:val="000000"/>
                <w:sz w:val="22"/>
                <w:lang w:eastAsia="es-PE"/>
              </w:rPr>
            </w:pPr>
            <w:r w:rsidRPr="00F54A1D">
              <w:rPr>
                <w:rFonts w:ascii="Calibri" w:eastAsia="Times New Roman" w:hAnsi="Calibri" w:cs="Calibri"/>
                <w:color w:val="000000"/>
                <w:sz w:val="22"/>
                <w:lang w:eastAsia="es-PE"/>
              </w:rPr>
              <w:t>Riesgo importante</w:t>
            </w:r>
          </w:p>
        </w:tc>
        <w:tc>
          <w:tcPr>
            <w:tcW w:w="1654" w:type="dxa"/>
            <w:tcBorders>
              <w:top w:val="nil"/>
              <w:left w:val="nil"/>
              <w:bottom w:val="single" w:sz="4" w:space="0" w:color="auto"/>
              <w:right w:val="nil"/>
            </w:tcBorders>
            <w:shd w:val="clear" w:color="auto" w:fill="auto"/>
            <w:noWrap/>
            <w:vAlign w:val="center"/>
            <w:hideMark/>
          </w:tcPr>
          <w:p w14:paraId="7673CED0" w14:textId="49A0BF78" w:rsidR="00F54A1D" w:rsidRPr="00F54A1D" w:rsidRDefault="00F54A1D" w:rsidP="00FE2A31">
            <w:pPr>
              <w:spacing w:before="0" w:after="0" w:line="240" w:lineRule="auto"/>
              <w:ind w:left="708"/>
              <w:jc w:val="center"/>
              <w:rPr>
                <w:rFonts w:ascii="Calibri" w:eastAsia="Times New Roman" w:hAnsi="Calibri" w:cs="Calibri"/>
                <w:color w:val="000000"/>
                <w:sz w:val="22"/>
                <w:lang w:eastAsia="es-PE"/>
              </w:rPr>
            </w:pPr>
            <w:r w:rsidRPr="00F54A1D">
              <w:rPr>
                <w:rFonts w:ascii="Calibri" w:eastAsia="Times New Roman" w:hAnsi="Calibri" w:cs="Calibri"/>
                <w:noProof/>
                <w:color w:val="000000"/>
                <w:sz w:val="22"/>
                <w:lang w:val="en-US"/>
              </w:rPr>
              <w:drawing>
                <wp:anchor distT="0" distB="0" distL="114300" distR="114300" simplePos="0" relativeHeight="251973632" behindDoc="0" locked="0" layoutInCell="1" allowOverlap="1" wp14:anchorId="5F49DE14" wp14:editId="78A0BDDD">
                  <wp:simplePos x="0" y="0"/>
                  <wp:positionH relativeFrom="column">
                    <wp:posOffset>190500</wp:posOffset>
                  </wp:positionH>
                  <wp:positionV relativeFrom="paragraph">
                    <wp:posOffset>28575</wp:posOffset>
                  </wp:positionV>
                  <wp:extent cx="323850" cy="285750"/>
                  <wp:effectExtent l="0" t="0" r="0" b="0"/>
                  <wp:wrapNone/>
                  <wp:docPr id="172" name="Imagen 172">
                    <a:extLst xmlns:a="http://schemas.openxmlformats.org/drawingml/2006/main">
                      <a:ext uri="{FF2B5EF4-FFF2-40B4-BE49-F238E27FC236}">
                        <a16:creationId xmlns:a16="http://schemas.microsoft.com/office/drawing/2014/main" id="{8DA72B80-E6B4-4F14-B7F6-687C6A083D97}"/>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8DA72B80-E6B4-4F14-B7F6-687C6A083D97}"/>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3850" cy="285750"/>
                          </a:xfrm>
                          <a:prstGeom prst="rect">
                            <a:avLst/>
                          </a:prstGeom>
                        </pic:spPr>
                      </pic:pic>
                    </a:graphicData>
                  </a:graphic>
                  <wp14:sizeRelH relativeFrom="page">
                    <wp14:pctWidth>0</wp14:pctWidth>
                  </wp14:sizeRelH>
                  <wp14:sizeRelV relativeFrom="page">
                    <wp14:pctHeight>0</wp14:pctHeight>
                  </wp14:sizeRelV>
                </wp:anchor>
              </w:drawing>
            </w:r>
          </w:p>
        </w:tc>
        <w:tc>
          <w:tcPr>
            <w:tcW w:w="1458" w:type="dxa"/>
            <w:tcBorders>
              <w:top w:val="nil"/>
              <w:left w:val="nil"/>
              <w:bottom w:val="single" w:sz="4" w:space="0" w:color="auto"/>
              <w:right w:val="nil"/>
            </w:tcBorders>
            <w:shd w:val="clear" w:color="auto" w:fill="auto"/>
            <w:noWrap/>
            <w:vAlign w:val="center"/>
            <w:hideMark/>
          </w:tcPr>
          <w:p w14:paraId="53D1FB8B" w14:textId="666ED22E" w:rsidR="00F54A1D" w:rsidRPr="00F54A1D" w:rsidRDefault="001A7964" w:rsidP="00FE2A31">
            <w:pPr>
              <w:spacing w:before="0" w:after="0" w:line="240" w:lineRule="auto"/>
              <w:ind w:left="708"/>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r>
    </w:tbl>
    <w:p w14:paraId="2739932A" w14:textId="2EF2D15D" w:rsidR="00AC4F2C" w:rsidRDefault="00E51B2D" w:rsidP="00FE2A31">
      <w:pPr>
        <w:ind w:left="708"/>
        <w:rPr>
          <w:b/>
          <w:bCs/>
          <w:szCs w:val="24"/>
        </w:rPr>
      </w:pPr>
      <w:r w:rsidRPr="00E51B2D">
        <w:rPr>
          <w:b/>
          <w:bCs/>
          <w:szCs w:val="24"/>
        </w:rPr>
        <w:t xml:space="preserve">Aplicación de la guía </w:t>
      </w:r>
      <w:proofErr w:type="spellStart"/>
      <w:r w:rsidRPr="00E51B2D">
        <w:rPr>
          <w:b/>
          <w:bCs/>
          <w:szCs w:val="24"/>
        </w:rPr>
        <w:t>Déparis</w:t>
      </w:r>
      <w:proofErr w:type="spellEnd"/>
      <w:r w:rsidRPr="00E51B2D">
        <w:rPr>
          <w:b/>
          <w:bCs/>
          <w:szCs w:val="24"/>
        </w:rPr>
        <w:t xml:space="preserve"> y recomendaciones a ser aplicadas</w:t>
      </w:r>
    </w:p>
    <w:p w14:paraId="3456A7A4" w14:textId="65D0F1E9" w:rsidR="00E51B2D" w:rsidRPr="00E51B2D" w:rsidRDefault="00E51B2D" w:rsidP="00FE2A31">
      <w:pPr>
        <w:ind w:left="708"/>
        <w:rPr>
          <w:szCs w:val="24"/>
        </w:rPr>
      </w:pPr>
      <w:r w:rsidRPr="00E51B2D">
        <w:rPr>
          <w:szCs w:val="24"/>
        </w:rPr>
        <w:t>A continuación, se muestra el instrumento que fue aplicado en las oficinas de la empresa</w:t>
      </w:r>
    </w:p>
    <w:tbl>
      <w:tblPr>
        <w:tblW w:w="7200" w:type="dxa"/>
        <w:jc w:val="center"/>
        <w:tblCellMar>
          <w:left w:w="70" w:type="dxa"/>
          <w:right w:w="70" w:type="dxa"/>
        </w:tblCellMar>
        <w:tblLook w:val="04A0" w:firstRow="1" w:lastRow="0" w:firstColumn="1" w:lastColumn="0" w:noHBand="0" w:noVBand="1"/>
      </w:tblPr>
      <w:tblGrid>
        <w:gridCol w:w="6555"/>
        <w:gridCol w:w="15"/>
        <w:gridCol w:w="15"/>
        <w:gridCol w:w="15"/>
        <w:gridCol w:w="15"/>
        <w:gridCol w:w="15"/>
        <w:gridCol w:w="570"/>
      </w:tblGrid>
      <w:tr w:rsidR="00607CC6" w:rsidRPr="00607CC6" w14:paraId="7D31025B" w14:textId="77777777" w:rsidTr="00607CC6">
        <w:trPr>
          <w:trHeight w:val="300"/>
          <w:jc w:val="center"/>
        </w:trPr>
        <w:tc>
          <w:tcPr>
            <w:tcW w:w="7200"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1219A739" w14:textId="77777777" w:rsidR="00607CC6" w:rsidRPr="00607CC6" w:rsidRDefault="00607CC6" w:rsidP="00607CC6">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1. Las áreas de trabajo</w:t>
            </w:r>
          </w:p>
        </w:tc>
      </w:tr>
      <w:tr w:rsidR="00607CC6" w:rsidRPr="00607CC6" w14:paraId="5EDF5130" w14:textId="77777777" w:rsidTr="00607CC6">
        <w:trPr>
          <w:trHeight w:val="300"/>
          <w:jc w:val="center"/>
        </w:trPr>
        <w:tc>
          <w:tcPr>
            <w:tcW w:w="7200" w:type="dxa"/>
            <w:gridSpan w:val="7"/>
            <w:tcBorders>
              <w:top w:val="nil"/>
              <w:left w:val="single" w:sz="4" w:space="0" w:color="auto"/>
              <w:bottom w:val="single" w:sz="4" w:space="0" w:color="auto"/>
              <w:right w:val="single" w:sz="4" w:space="0" w:color="auto"/>
            </w:tcBorders>
            <w:shd w:val="clear" w:color="auto" w:fill="auto"/>
            <w:noWrap/>
            <w:hideMark/>
          </w:tcPr>
          <w:p w14:paraId="4B4AFDD5" w14:textId="77777777" w:rsidR="00607CC6" w:rsidRDefault="00607CC6" w:rsidP="00607CC6">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¿Qué hacer concretamente para mejorar la situación?</w:t>
            </w:r>
          </w:p>
          <w:p w14:paraId="47F550B9" w14:textId="3092E5BF" w:rsidR="00607CC6" w:rsidRDefault="00AC4F2C" w:rsidP="00607CC6">
            <w:pPr>
              <w:pStyle w:val="Prrafodelista"/>
              <w:numPr>
                <w:ilvl w:val="0"/>
                <w:numId w:val="32"/>
              </w:num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 xml:space="preserve">Retirar </w:t>
            </w:r>
            <w:r w:rsidR="00FA5104">
              <w:rPr>
                <w:rFonts w:ascii="Calibri" w:eastAsia="Times New Roman" w:hAnsi="Calibri" w:cs="Calibri"/>
                <w:color w:val="000000"/>
                <w:sz w:val="22"/>
                <w:lang w:eastAsia="es-PE"/>
              </w:rPr>
              <w:t>las cosas que no se usan en el lugar de trabajo</w:t>
            </w:r>
            <w:r w:rsidR="00551F06">
              <w:rPr>
                <w:rFonts w:ascii="Calibri" w:eastAsia="Times New Roman" w:hAnsi="Calibri" w:cs="Calibri"/>
                <w:color w:val="000000"/>
                <w:sz w:val="22"/>
                <w:lang w:eastAsia="es-PE"/>
              </w:rPr>
              <w:t xml:space="preserve"> (concretamente en las gradas que conducen a las oficinas)</w:t>
            </w:r>
          </w:p>
          <w:p w14:paraId="5C34564B" w14:textId="6967AEE3" w:rsidR="005E212D" w:rsidRPr="00607CC6" w:rsidRDefault="005E212D" w:rsidP="00607CC6">
            <w:pPr>
              <w:pStyle w:val="Prrafodelista"/>
              <w:numPr>
                <w:ilvl w:val="0"/>
                <w:numId w:val="32"/>
              </w:num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Corregir la aglomeración de útiles sobre los escritorios.</w:t>
            </w:r>
          </w:p>
        </w:tc>
      </w:tr>
      <w:tr w:rsidR="00770026" w:rsidRPr="00607CC6" w14:paraId="54F8E078" w14:textId="5E6106A7" w:rsidTr="00770026">
        <w:trPr>
          <w:trHeight w:val="300"/>
          <w:jc w:val="center"/>
        </w:trPr>
        <w:tc>
          <w:tcPr>
            <w:tcW w:w="6600" w:type="dxa"/>
            <w:gridSpan w:val="4"/>
            <w:tcBorders>
              <w:top w:val="nil"/>
              <w:left w:val="single" w:sz="4" w:space="0" w:color="auto"/>
              <w:bottom w:val="single" w:sz="4" w:space="0" w:color="auto"/>
              <w:right w:val="single" w:sz="4" w:space="0" w:color="auto"/>
            </w:tcBorders>
            <w:shd w:val="clear" w:color="auto" w:fill="auto"/>
            <w:noWrap/>
            <w:hideMark/>
          </w:tcPr>
          <w:p w14:paraId="2C2D4E39" w14:textId="4F7C0FBD" w:rsidR="00770026" w:rsidRDefault="00770026" w:rsidP="00607CC6">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noProof/>
                <w:color w:val="000000"/>
                <w:sz w:val="22"/>
                <w:lang w:val="en-US"/>
              </w:rPr>
              <w:drawing>
                <wp:anchor distT="0" distB="0" distL="114300" distR="114300" simplePos="0" relativeHeight="251711488" behindDoc="0" locked="0" layoutInCell="1" allowOverlap="1" wp14:anchorId="4CB9FE4B" wp14:editId="2BA472C0">
                  <wp:simplePos x="0" y="0"/>
                  <wp:positionH relativeFrom="column">
                    <wp:posOffset>4194175</wp:posOffset>
                  </wp:positionH>
                  <wp:positionV relativeFrom="paragraph">
                    <wp:posOffset>20955</wp:posOffset>
                  </wp:positionV>
                  <wp:extent cx="311785" cy="3048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1785" cy="304800"/>
                          </a:xfrm>
                          <a:prstGeom prst="rect">
                            <a:avLst/>
                          </a:prstGeom>
                        </pic:spPr>
                      </pic:pic>
                    </a:graphicData>
                  </a:graphic>
                  <wp14:sizeRelH relativeFrom="margin">
                    <wp14:pctWidth>0</wp14:pctWidth>
                  </wp14:sizeRelH>
                  <wp14:sizeRelV relativeFrom="margin">
                    <wp14:pctHeight>0</wp14:pctHeight>
                  </wp14:sizeRelV>
                </wp:anchor>
              </w:drawing>
            </w:r>
            <w:r w:rsidRPr="00607CC6">
              <w:rPr>
                <w:rFonts w:ascii="Calibri" w:eastAsia="Times New Roman" w:hAnsi="Calibri" w:cs="Calibri"/>
                <w:color w:val="000000"/>
                <w:sz w:val="22"/>
                <w:lang w:eastAsia="es-PE"/>
              </w:rPr>
              <w:t>Aspectos a estudiar con más detalle</w:t>
            </w:r>
            <w:r>
              <w:rPr>
                <w:rFonts w:ascii="Calibri" w:eastAsia="Times New Roman" w:hAnsi="Calibri" w:cs="Calibri"/>
                <w:color w:val="000000"/>
                <w:sz w:val="22"/>
                <w:lang w:eastAsia="es-PE"/>
              </w:rPr>
              <w:t>:</w:t>
            </w:r>
          </w:p>
          <w:p w14:paraId="28A4CA7D" w14:textId="5EEB4AEE" w:rsidR="00770026" w:rsidRPr="00607CC6" w:rsidRDefault="00770026" w:rsidP="00607CC6">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 xml:space="preserve">El orden en general, la acumulación de objetos extraños en los pasadizos.    </w:t>
            </w:r>
          </w:p>
        </w:tc>
        <w:tc>
          <w:tcPr>
            <w:tcW w:w="600" w:type="dxa"/>
            <w:gridSpan w:val="3"/>
            <w:tcBorders>
              <w:top w:val="nil"/>
              <w:left w:val="single" w:sz="4" w:space="0" w:color="auto"/>
              <w:bottom w:val="single" w:sz="4" w:space="0" w:color="auto"/>
              <w:right w:val="single" w:sz="4" w:space="0" w:color="auto"/>
            </w:tcBorders>
            <w:shd w:val="clear" w:color="auto" w:fill="auto"/>
          </w:tcPr>
          <w:p w14:paraId="7F5BE88C" w14:textId="77777777" w:rsidR="00770026" w:rsidRDefault="00770026">
            <w:pPr>
              <w:spacing w:before="0" w:after="200"/>
              <w:jc w:val="left"/>
              <w:rPr>
                <w:rFonts w:ascii="Calibri" w:eastAsia="Times New Roman" w:hAnsi="Calibri" w:cs="Calibri"/>
                <w:color w:val="000000"/>
                <w:sz w:val="22"/>
                <w:lang w:eastAsia="es-PE"/>
              </w:rPr>
            </w:pPr>
          </w:p>
          <w:p w14:paraId="4B492356" w14:textId="77777777" w:rsidR="00770026" w:rsidRPr="00607CC6" w:rsidRDefault="00770026" w:rsidP="00607CC6">
            <w:pPr>
              <w:spacing w:before="0" w:after="0" w:line="240" w:lineRule="auto"/>
              <w:jc w:val="left"/>
              <w:rPr>
                <w:rFonts w:ascii="Calibri" w:eastAsia="Times New Roman" w:hAnsi="Calibri" w:cs="Calibri"/>
                <w:color w:val="000000"/>
                <w:sz w:val="22"/>
                <w:lang w:eastAsia="es-PE"/>
              </w:rPr>
            </w:pPr>
          </w:p>
        </w:tc>
      </w:tr>
      <w:tr w:rsidR="00607CC6" w:rsidRPr="00607CC6" w14:paraId="20FB2F5D" w14:textId="77777777" w:rsidTr="00607CC6">
        <w:trPr>
          <w:trHeight w:val="300"/>
          <w:jc w:val="center"/>
        </w:trPr>
        <w:tc>
          <w:tcPr>
            <w:tcW w:w="7200" w:type="dxa"/>
            <w:gridSpan w:val="7"/>
            <w:tcBorders>
              <w:top w:val="nil"/>
              <w:left w:val="nil"/>
              <w:bottom w:val="nil"/>
              <w:right w:val="nil"/>
            </w:tcBorders>
            <w:shd w:val="clear" w:color="auto" w:fill="auto"/>
            <w:noWrap/>
            <w:hideMark/>
          </w:tcPr>
          <w:p w14:paraId="6AC84B3C" w14:textId="41523F6D" w:rsidR="00607CC6" w:rsidRPr="00607CC6" w:rsidRDefault="00607CC6" w:rsidP="00607CC6">
            <w:pPr>
              <w:spacing w:before="0" w:after="0" w:line="240" w:lineRule="auto"/>
              <w:jc w:val="left"/>
              <w:rPr>
                <w:rFonts w:ascii="Calibri" w:eastAsia="Times New Roman" w:hAnsi="Calibri" w:cs="Calibri"/>
                <w:color w:val="000000"/>
                <w:sz w:val="22"/>
                <w:lang w:eastAsia="es-PE"/>
              </w:rPr>
            </w:pPr>
          </w:p>
        </w:tc>
      </w:tr>
      <w:tr w:rsidR="00607CC6" w:rsidRPr="00607CC6" w14:paraId="541409A5" w14:textId="77777777" w:rsidTr="00607CC6">
        <w:trPr>
          <w:trHeight w:val="300"/>
          <w:jc w:val="center"/>
        </w:trPr>
        <w:tc>
          <w:tcPr>
            <w:tcW w:w="7200"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5F54D248" w14:textId="06D2C291" w:rsidR="00607CC6" w:rsidRPr="00607CC6" w:rsidRDefault="00607CC6" w:rsidP="00607CC6">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2. La organización t</w:t>
            </w:r>
            <w:r w:rsidR="006B5813">
              <w:rPr>
                <w:rFonts w:ascii="Calibri" w:eastAsia="Times New Roman" w:hAnsi="Calibri" w:cs="Calibri"/>
                <w:color w:val="000000"/>
                <w:sz w:val="22"/>
                <w:lang w:eastAsia="es-PE"/>
              </w:rPr>
              <w:t>é</w:t>
            </w:r>
            <w:r w:rsidRPr="00607CC6">
              <w:rPr>
                <w:rFonts w:ascii="Calibri" w:eastAsia="Times New Roman" w:hAnsi="Calibri" w:cs="Calibri"/>
                <w:color w:val="000000"/>
                <w:sz w:val="22"/>
                <w:lang w:eastAsia="es-PE"/>
              </w:rPr>
              <w:t>cnica sobre puestos</w:t>
            </w:r>
          </w:p>
        </w:tc>
      </w:tr>
      <w:tr w:rsidR="00607CC6" w:rsidRPr="00607CC6" w14:paraId="0FEF4EBF" w14:textId="77777777" w:rsidTr="00607CC6">
        <w:trPr>
          <w:trHeight w:val="300"/>
          <w:jc w:val="center"/>
        </w:trPr>
        <w:tc>
          <w:tcPr>
            <w:tcW w:w="7200" w:type="dxa"/>
            <w:gridSpan w:val="7"/>
            <w:tcBorders>
              <w:top w:val="nil"/>
              <w:left w:val="single" w:sz="4" w:space="0" w:color="auto"/>
              <w:bottom w:val="single" w:sz="4" w:space="0" w:color="auto"/>
              <w:right w:val="single" w:sz="4" w:space="0" w:color="auto"/>
            </w:tcBorders>
            <w:shd w:val="clear" w:color="auto" w:fill="auto"/>
            <w:noWrap/>
            <w:hideMark/>
          </w:tcPr>
          <w:p w14:paraId="0135700F" w14:textId="71C9AB00" w:rsidR="00607CC6" w:rsidRDefault="00607CC6" w:rsidP="00607CC6">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¿Qué hacer concretamente para mejorar la situación?</w:t>
            </w:r>
          </w:p>
          <w:p w14:paraId="1FC2D197" w14:textId="226B4463" w:rsidR="00913BA5" w:rsidRPr="00913BA5" w:rsidRDefault="00913BA5" w:rsidP="00913BA5">
            <w:pPr>
              <w:pStyle w:val="Prrafodelista"/>
              <w:numPr>
                <w:ilvl w:val="0"/>
                <w:numId w:val="32"/>
              </w:numPr>
              <w:spacing w:before="0" w:after="0" w:line="240" w:lineRule="auto"/>
              <w:jc w:val="left"/>
              <w:rPr>
                <w:rFonts w:ascii="Calibri" w:eastAsia="Times New Roman" w:hAnsi="Calibri" w:cs="Calibri"/>
                <w:color w:val="000000"/>
                <w:sz w:val="22"/>
                <w:lang w:eastAsia="es-PE"/>
              </w:rPr>
            </w:pPr>
            <w:r w:rsidRPr="00913BA5">
              <w:rPr>
                <w:rFonts w:ascii="Calibri" w:eastAsia="Times New Roman" w:hAnsi="Calibri" w:cs="Calibri"/>
                <w:color w:val="000000"/>
                <w:sz w:val="22"/>
                <w:lang w:eastAsia="es-PE"/>
              </w:rPr>
              <w:t>E</w:t>
            </w:r>
            <w:r>
              <w:rPr>
                <w:rFonts w:ascii="Calibri" w:eastAsia="Times New Roman" w:hAnsi="Calibri" w:cs="Calibri"/>
                <w:color w:val="000000"/>
                <w:sz w:val="22"/>
                <w:lang w:eastAsia="es-PE"/>
              </w:rPr>
              <w:t>vitar e</w:t>
            </w:r>
            <w:r w:rsidRPr="00913BA5">
              <w:rPr>
                <w:rFonts w:ascii="Calibri" w:eastAsia="Times New Roman" w:hAnsi="Calibri" w:cs="Calibri"/>
                <w:color w:val="000000"/>
                <w:sz w:val="22"/>
                <w:lang w:eastAsia="es-PE"/>
              </w:rPr>
              <w:t>l trabajo</w:t>
            </w:r>
            <w:r>
              <w:rPr>
                <w:rFonts w:ascii="Calibri" w:eastAsia="Times New Roman" w:hAnsi="Calibri" w:cs="Calibri"/>
                <w:color w:val="000000"/>
                <w:sz w:val="22"/>
                <w:lang w:eastAsia="es-PE"/>
              </w:rPr>
              <w:t xml:space="preserve"> de los trabajadores</w:t>
            </w:r>
            <w:r w:rsidRPr="00913BA5">
              <w:rPr>
                <w:rFonts w:ascii="Calibri" w:eastAsia="Times New Roman" w:hAnsi="Calibri" w:cs="Calibri"/>
                <w:color w:val="000000"/>
                <w:sz w:val="22"/>
                <w:lang w:eastAsia="es-PE"/>
              </w:rPr>
              <w:t xml:space="preserve"> bajo presión</w:t>
            </w:r>
            <w:r>
              <w:rPr>
                <w:rFonts w:ascii="Calibri" w:eastAsia="Times New Roman" w:hAnsi="Calibri" w:cs="Calibri"/>
                <w:color w:val="000000"/>
                <w:sz w:val="22"/>
                <w:lang w:eastAsia="es-PE"/>
              </w:rPr>
              <w:t xml:space="preserve"> </w:t>
            </w:r>
          </w:p>
        </w:tc>
      </w:tr>
      <w:tr w:rsidR="00770026" w:rsidRPr="00607CC6" w14:paraId="7E91A40A" w14:textId="3D8406EC" w:rsidTr="00770026">
        <w:trPr>
          <w:trHeight w:val="300"/>
          <w:jc w:val="center"/>
        </w:trPr>
        <w:tc>
          <w:tcPr>
            <w:tcW w:w="6570" w:type="dxa"/>
            <w:gridSpan w:val="2"/>
            <w:tcBorders>
              <w:top w:val="nil"/>
              <w:left w:val="single" w:sz="4" w:space="0" w:color="auto"/>
              <w:bottom w:val="single" w:sz="4" w:space="0" w:color="auto"/>
              <w:right w:val="single" w:sz="4" w:space="0" w:color="auto"/>
            </w:tcBorders>
            <w:shd w:val="clear" w:color="auto" w:fill="auto"/>
            <w:noWrap/>
            <w:hideMark/>
          </w:tcPr>
          <w:p w14:paraId="57BB445E" w14:textId="41E676BC" w:rsidR="00770026" w:rsidRDefault="00770026" w:rsidP="00607CC6">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noProof/>
                <w:color w:val="000000"/>
                <w:sz w:val="22"/>
                <w:lang w:val="en-US"/>
              </w:rPr>
              <w:drawing>
                <wp:anchor distT="0" distB="0" distL="114300" distR="114300" simplePos="0" relativeHeight="251713536" behindDoc="0" locked="0" layoutInCell="1" allowOverlap="1" wp14:anchorId="0B22F245" wp14:editId="4CCED09F">
                  <wp:simplePos x="0" y="0"/>
                  <wp:positionH relativeFrom="column">
                    <wp:posOffset>4165600</wp:posOffset>
                  </wp:positionH>
                  <wp:positionV relativeFrom="paragraph">
                    <wp:posOffset>170180</wp:posOffset>
                  </wp:positionV>
                  <wp:extent cx="311785" cy="3048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1785" cy="304800"/>
                          </a:xfrm>
                          <a:prstGeom prst="rect">
                            <a:avLst/>
                          </a:prstGeom>
                        </pic:spPr>
                      </pic:pic>
                    </a:graphicData>
                  </a:graphic>
                  <wp14:sizeRelH relativeFrom="margin">
                    <wp14:pctWidth>0</wp14:pctWidth>
                  </wp14:sizeRelH>
                  <wp14:sizeRelV relativeFrom="margin">
                    <wp14:pctHeight>0</wp14:pctHeight>
                  </wp14:sizeRelV>
                </wp:anchor>
              </w:drawing>
            </w:r>
            <w:r w:rsidRPr="00607CC6">
              <w:rPr>
                <w:rFonts w:ascii="Calibri" w:eastAsia="Times New Roman" w:hAnsi="Calibri" w:cs="Calibri"/>
                <w:color w:val="000000"/>
                <w:sz w:val="22"/>
                <w:lang w:eastAsia="es-PE"/>
              </w:rPr>
              <w:t>Aspectos a estudiar con más detalle</w:t>
            </w:r>
            <w:r>
              <w:rPr>
                <w:rFonts w:ascii="Calibri" w:eastAsia="Times New Roman" w:hAnsi="Calibri" w:cs="Calibri"/>
                <w:color w:val="000000"/>
                <w:sz w:val="22"/>
                <w:lang w:eastAsia="es-PE"/>
              </w:rPr>
              <w:t>:</w:t>
            </w:r>
          </w:p>
          <w:p w14:paraId="6AACB466" w14:textId="5FB94CDD" w:rsidR="00770026" w:rsidRPr="00607CC6" w:rsidRDefault="00770026" w:rsidP="00607CC6">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 xml:space="preserve">La </w:t>
            </w:r>
            <w:r w:rsidR="005E1867">
              <w:rPr>
                <w:rFonts w:ascii="Calibri" w:eastAsia="Times New Roman" w:hAnsi="Calibri" w:cs="Calibri"/>
                <w:color w:val="000000"/>
                <w:sz w:val="22"/>
                <w:lang w:eastAsia="es-PE"/>
              </w:rPr>
              <w:t>entrega de los suministros al personal de oficina.</w:t>
            </w:r>
          </w:p>
        </w:tc>
        <w:tc>
          <w:tcPr>
            <w:tcW w:w="630" w:type="dxa"/>
            <w:gridSpan w:val="5"/>
            <w:tcBorders>
              <w:top w:val="nil"/>
              <w:left w:val="single" w:sz="4" w:space="0" w:color="auto"/>
              <w:bottom w:val="single" w:sz="4" w:space="0" w:color="auto"/>
              <w:right w:val="single" w:sz="4" w:space="0" w:color="auto"/>
            </w:tcBorders>
            <w:shd w:val="clear" w:color="auto" w:fill="auto"/>
          </w:tcPr>
          <w:p w14:paraId="5F5E1E46" w14:textId="77777777" w:rsidR="00770026" w:rsidRDefault="00770026">
            <w:pPr>
              <w:spacing w:before="0" w:after="200"/>
              <w:jc w:val="left"/>
              <w:rPr>
                <w:rFonts w:ascii="Calibri" w:eastAsia="Times New Roman" w:hAnsi="Calibri" w:cs="Calibri"/>
                <w:color w:val="000000"/>
                <w:sz w:val="22"/>
                <w:lang w:eastAsia="es-PE"/>
              </w:rPr>
            </w:pPr>
          </w:p>
          <w:p w14:paraId="0D0A4DFA" w14:textId="77777777" w:rsidR="00770026" w:rsidRPr="00607CC6" w:rsidRDefault="00770026" w:rsidP="00607CC6">
            <w:pPr>
              <w:spacing w:before="0" w:after="0" w:line="240" w:lineRule="auto"/>
              <w:jc w:val="left"/>
              <w:rPr>
                <w:rFonts w:ascii="Calibri" w:eastAsia="Times New Roman" w:hAnsi="Calibri" w:cs="Calibri"/>
                <w:color w:val="000000"/>
                <w:sz w:val="22"/>
                <w:lang w:eastAsia="es-PE"/>
              </w:rPr>
            </w:pPr>
          </w:p>
        </w:tc>
      </w:tr>
      <w:tr w:rsidR="00607CC6" w:rsidRPr="00607CC6" w14:paraId="55886F37" w14:textId="77777777" w:rsidTr="00607CC6">
        <w:trPr>
          <w:trHeight w:val="300"/>
          <w:jc w:val="center"/>
        </w:trPr>
        <w:tc>
          <w:tcPr>
            <w:tcW w:w="7200" w:type="dxa"/>
            <w:gridSpan w:val="7"/>
            <w:tcBorders>
              <w:top w:val="nil"/>
              <w:left w:val="nil"/>
              <w:bottom w:val="nil"/>
              <w:right w:val="nil"/>
            </w:tcBorders>
            <w:shd w:val="clear" w:color="auto" w:fill="auto"/>
            <w:noWrap/>
            <w:hideMark/>
          </w:tcPr>
          <w:p w14:paraId="344EFE8E" w14:textId="7DD756D0" w:rsidR="00607CC6" w:rsidRPr="00607CC6" w:rsidRDefault="00607CC6" w:rsidP="00607CC6">
            <w:pPr>
              <w:spacing w:before="0" w:after="0" w:line="240" w:lineRule="auto"/>
              <w:jc w:val="left"/>
              <w:rPr>
                <w:rFonts w:ascii="Calibri" w:eastAsia="Times New Roman" w:hAnsi="Calibri" w:cs="Calibri"/>
                <w:color w:val="000000"/>
                <w:sz w:val="22"/>
                <w:lang w:eastAsia="es-PE"/>
              </w:rPr>
            </w:pPr>
          </w:p>
        </w:tc>
      </w:tr>
      <w:tr w:rsidR="00607CC6" w:rsidRPr="00607CC6" w14:paraId="4A373F16" w14:textId="77777777" w:rsidTr="00607CC6">
        <w:trPr>
          <w:trHeight w:val="300"/>
          <w:jc w:val="center"/>
        </w:trPr>
        <w:tc>
          <w:tcPr>
            <w:tcW w:w="7200"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6E1F84D1" w14:textId="25BFC1D8" w:rsidR="00607CC6" w:rsidRPr="00607CC6" w:rsidRDefault="00607CC6" w:rsidP="00607CC6">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3. Las adecuaciones del trabajo</w:t>
            </w:r>
            <w:r w:rsidR="00FD4E0F">
              <w:rPr>
                <w:rFonts w:ascii="Calibri" w:eastAsia="Times New Roman" w:hAnsi="Calibri" w:cs="Calibri"/>
                <w:color w:val="000000"/>
                <w:sz w:val="22"/>
                <w:lang w:eastAsia="es-PE"/>
              </w:rPr>
              <w:t xml:space="preserve"> (</w:t>
            </w:r>
            <w:r w:rsidR="00FD4E0F" w:rsidRPr="00FD4E0F">
              <w:rPr>
                <w:rFonts w:ascii="Calibri" w:eastAsia="Times New Roman" w:hAnsi="Calibri" w:cs="Calibri"/>
                <w:color w:val="000000"/>
                <w:sz w:val="22"/>
                <w:lang w:eastAsia="es-PE"/>
              </w:rPr>
              <w:t xml:space="preserve">Accidentes </w:t>
            </w:r>
            <w:r w:rsidR="00F80026">
              <w:rPr>
                <w:rFonts w:ascii="Calibri" w:eastAsia="Times New Roman" w:hAnsi="Calibri" w:cs="Calibri"/>
                <w:color w:val="000000"/>
                <w:sz w:val="22"/>
                <w:lang w:eastAsia="es-PE"/>
              </w:rPr>
              <w:t>y enfermedades en el</w:t>
            </w:r>
            <w:r w:rsidR="00FD4E0F" w:rsidRPr="00FD4E0F">
              <w:rPr>
                <w:rFonts w:ascii="Calibri" w:eastAsia="Times New Roman" w:hAnsi="Calibri" w:cs="Calibri"/>
                <w:color w:val="000000"/>
                <w:sz w:val="22"/>
                <w:lang w:eastAsia="es-PE"/>
              </w:rPr>
              <w:t xml:space="preserve"> trabajo</w:t>
            </w:r>
            <w:r w:rsidR="00FD4E0F">
              <w:rPr>
                <w:rFonts w:ascii="Calibri" w:eastAsia="Times New Roman" w:hAnsi="Calibri" w:cs="Calibri"/>
                <w:color w:val="000000"/>
                <w:sz w:val="22"/>
                <w:lang w:eastAsia="es-PE"/>
              </w:rPr>
              <w:t>)</w:t>
            </w:r>
          </w:p>
        </w:tc>
      </w:tr>
      <w:tr w:rsidR="00607CC6" w:rsidRPr="00607CC6" w14:paraId="63C7F7EE" w14:textId="77777777" w:rsidTr="00607CC6">
        <w:trPr>
          <w:trHeight w:val="300"/>
          <w:jc w:val="center"/>
        </w:trPr>
        <w:tc>
          <w:tcPr>
            <w:tcW w:w="7200" w:type="dxa"/>
            <w:gridSpan w:val="7"/>
            <w:tcBorders>
              <w:top w:val="nil"/>
              <w:left w:val="single" w:sz="4" w:space="0" w:color="auto"/>
              <w:bottom w:val="single" w:sz="4" w:space="0" w:color="auto"/>
              <w:right w:val="single" w:sz="4" w:space="0" w:color="auto"/>
            </w:tcBorders>
            <w:shd w:val="clear" w:color="auto" w:fill="auto"/>
            <w:noWrap/>
            <w:hideMark/>
          </w:tcPr>
          <w:p w14:paraId="6C647B6E" w14:textId="77777777" w:rsidR="00607CC6" w:rsidRDefault="00607CC6" w:rsidP="00607CC6">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¿Qué hacer concretamente para mejorar la situación?</w:t>
            </w:r>
          </w:p>
          <w:p w14:paraId="447BFDE4" w14:textId="35004E53" w:rsidR="000858BA" w:rsidRPr="009F63CB" w:rsidRDefault="000858BA" w:rsidP="009F63CB">
            <w:pPr>
              <w:pStyle w:val="Prrafodelista"/>
              <w:numPr>
                <w:ilvl w:val="0"/>
                <w:numId w:val="32"/>
              </w:num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Cambiar la silla a los trabajadores en oficina por otras ergonómicas.</w:t>
            </w:r>
          </w:p>
        </w:tc>
      </w:tr>
      <w:tr w:rsidR="00770026" w:rsidRPr="00607CC6" w14:paraId="75891227" w14:textId="2052EFA2" w:rsidTr="00770026">
        <w:trPr>
          <w:trHeight w:val="300"/>
          <w:jc w:val="center"/>
        </w:trPr>
        <w:tc>
          <w:tcPr>
            <w:tcW w:w="6570" w:type="dxa"/>
            <w:gridSpan w:val="2"/>
            <w:tcBorders>
              <w:top w:val="nil"/>
              <w:left w:val="single" w:sz="4" w:space="0" w:color="auto"/>
              <w:bottom w:val="single" w:sz="4" w:space="0" w:color="auto"/>
              <w:right w:val="single" w:sz="4" w:space="0" w:color="auto"/>
            </w:tcBorders>
            <w:shd w:val="clear" w:color="auto" w:fill="auto"/>
            <w:noWrap/>
            <w:hideMark/>
          </w:tcPr>
          <w:p w14:paraId="21C458DA" w14:textId="0E84946D" w:rsidR="00770026" w:rsidRDefault="00770026" w:rsidP="00607CC6">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noProof/>
                <w:color w:val="000000"/>
                <w:sz w:val="22"/>
                <w:lang w:val="en-US"/>
              </w:rPr>
              <w:drawing>
                <wp:anchor distT="0" distB="0" distL="114300" distR="114300" simplePos="0" relativeHeight="251715584" behindDoc="0" locked="0" layoutInCell="1" allowOverlap="1" wp14:anchorId="7AB1DE1F" wp14:editId="501DDCAC">
                  <wp:simplePos x="0" y="0"/>
                  <wp:positionH relativeFrom="column">
                    <wp:posOffset>4178300</wp:posOffset>
                  </wp:positionH>
                  <wp:positionV relativeFrom="paragraph">
                    <wp:posOffset>181610</wp:posOffset>
                  </wp:positionV>
                  <wp:extent cx="311785" cy="3048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1785" cy="304800"/>
                          </a:xfrm>
                          <a:prstGeom prst="rect">
                            <a:avLst/>
                          </a:prstGeom>
                        </pic:spPr>
                      </pic:pic>
                    </a:graphicData>
                  </a:graphic>
                  <wp14:sizeRelH relativeFrom="margin">
                    <wp14:pctWidth>0</wp14:pctWidth>
                  </wp14:sizeRelH>
                  <wp14:sizeRelV relativeFrom="margin">
                    <wp14:pctHeight>0</wp14:pctHeight>
                  </wp14:sizeRelV>
                </wp:anchor>
              </w:drawing>
            </w:r>
            <w:r w:rsidRPr="00607CC6">
              <w:rPr>
                <w:rFonts w:ascii="Calibri" w:eastAsia="Times New Roman" w:hAnsi="Calibri" w:cs="Calibri"/>
                <w:color w:val="000000"/>
                <w:sz w:val="22"/>
                <w:lang w:eastAsia="es-PE"/>
              </w:rPr>
              <w:t>Aspectos a estudiar con más detalle</w:t>
            </w:r>
            <w:r>
              <w:rPr>
                <w:rFonts w:ascii="Calibri" w:eastAsia="Times New Roman" w:hAnsi="Calibri" w:cs="Calibri"/>
                <w:color w:val="000000"/>
                <w:sz w:val="22"/>
                <w:lang w:eastAsia="es-PE"/>
              </w:rPr>
              <w:t>:</w:t>
            </w:r>
          </w:p>
          <w:p w14:paraId="097F5914" w14:textId="04917266" w:rsidR="00770026" w:rsidRPr="00607CC6" w:rsidRDefault="00770026" w:rsidP="00607CC6">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Vigilar las frecuencias de alternar el trabajo en posición sentado con el descanso.</w:t>
            </w:r>
          </w:p>
        </w:tc>
        <w:tc>
          <w:tcPr>
            <w:tcW w:w="630" w:type="dxa"/>
            <w:gridSpan w:val="5"/>
            <w:tcBorders>
              <w:top w:val="nil"/>
              <w:left w:val="single" w:sz="4" w:space="0" w:color="auto"/>
              <w:bottom w:val="single" w:sz="4" w:space="0" w:color="auto"/>
              <w:right w:val="single" w:sz="4" w:space="0" w:color="auto"/>
            </w:tcBorders>
            <w:shd w:val="clear" w:color="auto" w:fill="auto"/>
          </w:tcPr>
          <w:p w14:paraId="667344CA" w14:textId="77777777" w:rsidR="00770026" w:rsidRDefault="00770026">
            <w:pPr>
              <w:spacing w:before="0" w:after="200"/>
              <w:jc w:val="left"/>
              <w:rPr>
                <w:rFonts w:ascii="Calibri" w:eastAsia="Times New Roman" w:hAnsi="Calibri" w:cs="Calibri"/>
                <w:color w:val="000000"/>
                <w:sz w:val="22"/>
                <w:lang w:eastAsia="es-PE"/>
              </w:rPr>
            </w:pPr>
          </w:p>
          <w:p w14:paraId="28BFF052" w14:textId="77777777" w:rsidR="00770026" w:rsidRPr="00607CC6" w:rsidRDefault="00770026" w:rsidP="00607CC6">
            <w:pPr>
              <w:spacing w:before="0" w:after="0" w:line="240" w:lineRule="auto"/>
              <w:jc w:val="left"/>
              <w:rPr>
                <w:rFonts w:ascii="Calibri" w:eastAsia="Times New Roman" w:hAnsi="Calibri" w:cs="Calibri"/>
                <w:color w:val="000000"/>
                <w:sz w:val="22"/>
                <w:lang w:eastAsia="es-PE"/>
              </w:rPr>
            </w:pPr>
          </w:p>
        </w:tc>
      </w:tr>
      <w:tr w:rsidR="00607CC6" w:rsidRPr="00607CC6" w14:paraId="262065EF" w14:textId="77777777" w:rsidTr="00607CC6">
        <w:trPr>
          <w:trHeight w:val="300"/>
          <w:jc w:val="center"/>
        </w:trPr>
        <w:tc>
          <w:tcPr>
            <w:tcW w:w="7200" w:type="dxa"/>
            <w:gridSpan w:val="7"/>
            <w:tcBorders>
              <w:top w:val="nil"/>
              <w:left w:val="nil"/>
              <w:bottom w:val="nil"/>
              <w:right w:val="nil"/>
            </w:tcBorders>
            <w:shd w:val="clear" w:color="auto" w:fill="auto"/>
            <w:noWrap/>
            <w:hideMark/>
          </w:tcPr>
          <w:p w14:paraId="268A63B9" w14:textId="1D28F308" w:rsidR="00607CC6" w:rsidRPr="00607CC6" w:rsidRDefault="00607CC6" w:rsidP="00607CC6">
            <w:pPr>
              <w:spacing w:before="0" w:after="0" w:line="240" w:lineRule="auto"/>
              <w:jc w:val="left"/>
              <w:rPr>
                <w:rFonts w:ascii="Calibri" w:eastAsia="Times New Roman" w:hAnsi="Calibri" w:cs="Calibri"/>
                <w:color w:val="000000"/>
                <w:sz w:val="22"/>
                <w:lang w:eastAsia="es-PE"/>
              </w:rPr>
            </w:pPr>
          </w:p>
        </w:tc>
      </w:tr>
      <w:tr w:rsidR="003B17DD" w:rsidRPr="00607CC6" w14:paraId="038B3D12" w14:textId="77777777" w:rsidTr="00607CC6">
        <w:trPr>
          <w:trHeight w:val="300"/>
          <w:jc w:val="center"/>
        </w:trPr>
        <w:tc>
          <w:tcPr>
            <w:tcW w:w="7200" w:type="dxa"/>
            <w:gridSpan w:val="7"/>
            <w:tcBorders>
              <w:top w:val="nil"/>
              <w:left w:val="nil"/>
              <w:bottom w:val="nil"/>
              <w:right w:val="nil"/>
            </w:tcBorders>
            <w:shd w:val="clear" w:color="auto" w:fill="auto"/>
            <w:noWrap/>
          </w:tcPr>
          <w:p w14:paraId="4DB59A30" w14:textId="77777777" w:rsidR="003B17DD" w:rsidRDefault="003B17DD" w:rsidP="00607CC6">
            <w:pPr>
              <w:spacing w:before="0" w:after="0" w:line="240" w:lineRule="auto"/>
              <w:jc w:val="left"/>
              <w:rPr>
                <w:rFonts w:ascii="Calibri" w:eastAsia="Times New Roman" w:hAnsi="Calibri" w:cs="Calibri"/>
                <w:color w:val="000000"/>
                <w:sz w:val="22"/>
                <w:lang w:eastAsia="es-PE"/>
              </w:rPr>
            </w:pPr>
          </w:p>
          <w:p w14:paraId="4AE663B0" w14:textId="0FB27EC2" w:rsidR="003B17DD" w:rsidRPr="00607CC6" w:rsidRDefault="003B17DD" w:rsidP="00607CC6">
            <w:pPr>
              <w:spacing w:before="0" w:after="0" w:line="240" w:lineRule="auto"/>
              <w:jc w:val="left"/>
              <w:rPr>
                <w:rFonts w:ascii="Calibri" w:eastAsia="Times New Roman" w:hAnsi="Calibri" w:cs="Calibri"/>
                <w:color w:val="000000"/>
                <w:sz w:val="22"/>
                <w:lang w:eastAsia="es-PE"/>
              </w:rPr>
            </w:pPr>
          </w:p>
        </w:tc>
      </w:tr>
      <w:tr w:rsidR="00607CC6" w:rsidRPr="00607CC6" w14:paraId="65AC6CFE" w14:textId="77777777" w:rsidTr="00607CC6">
        <w:trPr>
          <w:trHeight w:val="300"/>
          <w:jc w:val="center"/>
        </w:trPr>
        <w:tc>
          <w:tcPr>
            <w:tcW w:w="7200"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43F33E5E" w14:textId="298328FF" w:rsidR="00607CC6" w:rsidRPr="00607CC6" w:rsidRDefault="00607CC6" w:rsidP="00607CC6">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lastRenderedPageBreak/>
              <w:t xml:space="preserve">4. Los riesgos </w:t>
            </w:r>
            <w:r w:rsidR="00DF29EC">
              <w:rPr>
                <w:rFonts w:ascii="Calibri" w:eastAsia="Times New Roman" w:hAnsi="Calibri" w:cs="Calibri"/>
                <w:color w:val="000000"/>
                <w:sz w:val="22"/>
                <w:lang w:eastAsia="es-PE"/>
              </w:rPr>
              <w:t>eléctricos y de incendio</w:t>
            </w:r>
          </w:p>
        </w:tc>
      </w:tr>
      <w:tr w:rsidR="00607CC6" w:rsidRPr="00607CC6" w14:paraId="451A56A4" w14:textId="77777777" w:rsidTr="00607CC6">
        <w:trPr>
          <w:trHeight w:val="300"/>
          <w:jc w:val="center"/>
        </w:trPr>
        <w:tc>
          <w:tcPr>
            <w:tcW w:w="7200" w:type="dxa"/>
            <w:gridSpan w:val="7"/>
            <w:tcBorders>
              <w:top w:val="nil"/>
              <w:left w:val="single" w:sz="4" w:space="0" w:color="auto"/>
              <w:bottom w:val="single" w:sz="4" w:space="0" w:color="auto"/>
              <w:right w:val="single" w:sz="4" w:space="0" w:color="auto"/>
            </w:tcBorders>
            <w:shd w:val="clear" w:color="auto" w:fill="auto"/>
            <w:noWrap/>
            <w:hideMark/>
          </w:tcPr>
          <w:p w14:paraId="747F1B3B" w14:textId="2388628A" w:rsidR="00607CC6" w:rsidRDefault="00607CC6" w:rsidP="00607CC6">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¿Qué hacer concretamente para mejorar la situación?</w:t>
            </w:r>
          </w:p>
          <w:p w14:paraId="4B4492B4" w14:textId="6F0E02B7" w:rsidR="0047526E" w:rsidRDefault="0047526E" w:rsidP="0047526E">
            <w:pPr>
              <w:pStyle w:val="Prrafodelista"/>
              <w:numPr>
                <w:ilvl w:val="0"/>
                <w:numId w:val="32"/>
              </w:num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Organizar los cables de las computadoras a fin de que no ofrezcan riesgos para su manipulación.</w:t>
            </w:r>
          </w:p>
          <w:p w14:paraId="22DE4C1A" w14:textId="424D831E" w:rsidR="0047526E" w:rsidRPr="00607CC6" w:rsidRDefault="0047526E" w:rsidP="00607CC6">
            <w:pPr>
              <w:spacing w:before="0" w:after="0" w:line="240" w:lineRule="auto"/>
              <w:jc w:val="left"/>
              <w:rPr>
                <w:rFonts w:ascii="Calibri" w:eastAsia="Times New Roman" w:hAnsi="Calibri" w:cs="Calibri"/>
                <w:color w:val="000000"/>
                <w:sz w:val="22"/>
                <w:lang w:eastAsia="es-PE"/>
              </w:rPr>
            </w:pPr>
          </w:p>
        </w:tc>
      </w:tr>
      <w:tr w:rsidR="00770026" w:rsidRPr="00607CC6" w14:paraId="605478F8" w14:textId="0F274779" w:rsidTr="00770026">
        <w:trPr>
          <w:trHeight w:val="300"/>
          <w:jc w:val="center"/>
        </w:trPr>
        <w:tc>
          <w:tcPr>
            <w:tcW w:w="6570" w:type="dxa"/>
            <w:gridSpan w:val="2"/>
            <w:tcBorders>
              <w:top w:val="nil"/>
              <w:left w:val="single" w:sz="4" w:space="0" w:color="auto"/>
              <w:bottom w:val="single" w:sz="4" w:space="0" w:color="auto"/>
              <w:right w:val="single" w:sz="4" w:space="0" w:color="auto"/>
            </w:tcBorders>
            <w:shd w:val="clear" w:color="auto" w:fill="auto"/>
            <w:noWrap/>
            <w:hideMark/>
          </w:tcPr>
          <w:p w14:paraId="5A1A4D7B" w14:textId="56E65F85" w:rsidR="00770026" w:rsidRDefault="00770026" w:rsidP="00607CC6">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noProof/>
                <w:color w:val="000000"/>
                <w:sz w:val="22"/>
                <w:lang w:val="en-US"/>
              </w:rPr>
              <w:drawing>
                <wp:anchor distT="0" distB="0" distL="114300" distR="114300" simplePos="0" relativeHeight="251717632" behindDoc="0" locked="0" layoutInCell="1" allowOverlap="1" wp14:anchorId="6873404F" wp14:editId="37159AFA">
                  <wp:simplePos x="0" y="0"/>
                  <wp:positionH relativeFrom="column">
                    <wp:posOffset>4188460</wp:posOffset>
                  </wp:positionH>
                  <wp:positionV relativeFrom="paragraph">
                    <wp:posOffset>5080</wp:posOffset>
                  </wp:positionV>
                  <wp:extent cx="311785" cy="3048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1785" cy="304800"/>
                          </a:xfrm>
                          <a:prstGeom prst="rect">
                            <a:avLst/>
                          </a:prstGeom>
                        </pic:spPr>
                      </pic:pic>
                    </a:graphicData>
                  </a:graphic>
                  <wp14:sizeRelH relativeFrom="margin">
                    <wp14:pctWidth>0</wp14:pctWidth>
                  </wp14:sizeRelH>
                  <wp14:sizeRelV relativeFrom="margin">
                    <wp14:pctHeight>0</wp14:pctHeight>
                  </wp14:sizeRelV>
                </wp:anchor>
              </w:drawing>
            </w:r>
            <w:r w:rsidRPr="00607CC6">
              <w:rPr>
                <w:rFonts w:ascii="Calibri" w:eastAsia="Times New Roman" w:hAnsi="Calibri" w:cs="Calibri"/>
                <w:color w:val="000000"/>
                <w:sz w:val="22"/>
                <w:lang w:eastAsia="es-PE"/>
              </w:rPr>
              <w:t>Aspectos a estudiar con más detalle</w:t>
            </w:r>
            <w:r>
              <w:rPr>
                <w:rFonts w:ascii="Calibri" w:eastAsia="Times New Roman" w:hAnsi="Calibri" w:cs="Calibri"/>
                <w:color w:val="000000"/>
                <w:sz w:val="22"/>
                <w:lang w:eastAsia="es-PE"/>
              </w:rPr>
              <w:t>:</w:t>
            </w:r>
            <w:r w:rsidR="00A30BAB">
              <w:rPr>
                <w:rFonts w:ascii="Calibri" w:eastAsia="Times New Roman" w:hAnsi="Calibri" w:cs="Calibri"/>
                <w:noProof/>
                <w:color w:val="000000"/>
                <w:sz w:val="22"/>
                <w:lang w:eastAsia="es-PE"/>
              </w:rPr>
              <w:t xml:space="preserve"> </w:t>
            </w:r>
          </w:p>
          <w:p w14:paraId="603D9E09" w14:textId="068E68B9" w:rsidR="00770026" w:rsidRDefault="00770026" w:rsidP="00607CC6">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Sin observaciones</w:t>
            </w:r>
          </w:p>
          <w:p w14:paraId="1E7A9936" w14:textId="5E6B6BFA" w:rsidR="00770026" w:rsidRPr="00607CC6" w:rsidRDefault="00770026" w:rsidP="00607CC6">
            <w:pPr>
              <w:spacing w:before="0" w:after="0" w:line="240" w:lineRule="auto"/>
              <w:jc w:val="left"/>
              <w:rPr>
                <w:rFonts w:ascii="Calibri" w:eastAsia="Times New Roman" w:hAnsi="Calibri" w:cs="Calibri"/>
                <w:color w:val="000000"/>
                <w:sz w:val="22"/>
                <w:lang w:eastAsia="es-PE"/>
              </w:rPr>
            </w:pPr>
          </w:p>
        </w:tc>
        <w:tc>
          <w:tcPr>
            <w:tcW w:w="630" w:type="dxa"/>
            <w:gridSpan w:val="5"/>
            <w:tcBorders>
              <w:top w:val="nil"/>
              <w:left w:val="single" w:sz="4" w:space="0" w:color="auto"/>
              <w:bottom w:val="single" w:sz="4" w:space="0" w:color="auto"/>
              <w:right w:val="single" w:sz="4" w:space="0" w:color="auto"/>
            </w:tcBorders>
            <w:shd w:val="clear" w:color="auto" w:fill="auto"/>
          </w:tcPr>
          <w:p w14:paraId="6A35D135" w14:textId="77777777" w:rsidR="00770026" w:rsidRDefault="00770026">
            <w:pPr>
              <w:spacing w:before="0" w:after="200"/>
              <w:jc w:val="left"/>
              <w:rPr>
                <w:rFonts w:ascii="Calibri" w:eastAsia="Times New Roman" w:hAnsi="Calibri" w:cs="Calibri"/>
                <w:color w:val="000000"/>
                <w:sz w:val="22"/>
                <w:lang w:eastAsia="es-PE"/>
              </w:rPr>
            </w:pPr>
          </w:p>
          <w:p w14:paraId="70EDB496" w14:textId="77777777" w:rsidR="00770026" w:rsidRPr="00607CC6" w:rsidRDefault="00770026" w:rsidP="00607CC6">
            <w:pPr>
              <w:spacing w:before="0" w:after="0" w:line="240" w:lineRule="auto"/>
              <w:jc w:val="left"/>
              <w:rPr>
                <w:rFonts w:ascii="Calibri" w:eastAsia="Times New Roman" w:hAnsi="Calibri" w:cs="Calibri"/>
                <w:color w:val="000000"/>
                <w:sz w:val="22"/>
                <w:lang w:eastAsia="es-PE"/>
              </w:rPr>
            </w:pPr>
          </w:p>
        </w:tc>
      </w:tr>
      <w:tr w:rsidR="00607CC6" w:rsidRPr="00607CC6" w14:paraId="703F0B6A" w14:textId="77777777" w:rsidTr="00607CC6">
        <w:trPr>
          <w:trHeight w:val="300"/>
          <w:jc w:val="center"/>
        </w:trPr>
        <w:tc>
          <w:tcPr>
            <w:tcW w:w="7200" w:type="dxa"/>
            <w:gridSpan w:val="7"/>
            <w:tcBorders>
              <w:top w:val="nil"/>
              <w:left w:val="nil"/>
              <w:bottom w:val="nil"/>
              <w:right w:val="nil"/>
            </w:tcBorders>
            <w:shd w:val="clear" w:color="auto" w:fill="auto"/>
            <w:noWrap/>
            <w:hideMark/>
          </w:tcPr>
          <w:p w14:paraId="23B19F75" w14:textId="3DD86A4F" w:rsidR="00607CC6" w:rsidRPr="00607CC6" w:rsidRDefault="00607CC6" w:rsidP="00607CC6">
            <w:pPr>
              <w:spacing w:before="0" w:after="0" w:line="240" w:lineRule="auto"/>
              <w:jc w:val="left"/>
              <w:rPr>
                <w:rFonts w:ascii="Calibri" w:eastAsia="Times New Roman" w:hAnsi="Calibri" w:cs="Calibri"/>
                <w:color w:val="000000"/>
                <w:sz w:val="22"/>
                <w:lang w:eastAsia="es-PE"/>
              </w:rPr>
            </w:pPr>
          </w:p>
        </w:tc>
      </w:tr>
      <w:tr w:rsidR="00607CC6" w:rsidRPr="00607CC6" w14:paraId="1F77B8CD" w14:textId="77777777" w:rsidTr="00607CC6">
        <w:trPr>
          <w:trHeight w:val="300"/>
          <w:jc w:val="center"/>
        </w:trPr>
        <w:tc>
          <w:tcPr>
            <w:tcW w:w="7200"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3DA5DF63" w14:textId="201E1CBF" w:rsidR="00607CC6" w:rsidRPr="00607CC6" w:rsidRDefault="00607CC6" w:rsidP="00607CC6">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5. Los comandos y señales</w:t>
            </w:r>
          </w:p>
        </w:tc>
      </w:tr>
      <w:tr w:rsidR="00607CC6" w:rsidRPr="00607CC6" w14:paraId="4D851DDE" w14:textId="77777777" w:rsidTr="00607CC6">
        <w:trPr>
          <w:trHeight w:val="300"/>
          <w:jc w:val="center"/>
        </w:trPr>
        <w:tc>
          <w:tcPr>
            <w:tcW w:w="7200" w:type="dxa"/>
            <w:gridSpan w:val="7"/>
            <w:tcBorders>
              <w:top w:val="nil"/>
              <w:left w:val="single" w:sz="4" w:space="0" w:color="auto"/>
              <w:bottom w:val="single" w:sz="4" w:space="0" w:color="auto"/>
              <w:right w:val="single" w:sz="4" w:space="0" w:color="auto"/>
            </w:tcBorders>
            <w:shd w:val="clear" w:color="auto" w:fill="auto"/>
            <w:noWrap/>
            <w:hideMark/>
          </w:tcPr>
          <w:p w14:paraId="50ABEA0D" w14:textId="77777777" w:rsidR="00607CC6" w:rsidRDefault="00607CC6" w:rsidP="00607CC6">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¿Qué hacer concretamente para mejorar la situación?</w:t>
            </w:r>
          </w:p>
          <w:p w14:paraId="4EF95029" w14:textId="6E3EC3D8" w:rsidR="00F548B9" w:rsidRPr="00607CC6" w:rsidRDefault="00F548B9" w:rsidP="00607CC6">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Sin observaciones</w:t>
            </w:r>
          </w:p>
        </w:tc>
      </w:tr>
      <w:tr w:rsidR="00770026" w:rsidRPr="00607CC6" w14:paraId="1D017866" w14:textId="6E7BA401" w:rsidTr="00770026">
        <w:trPr>
          <w:trHeight w:val="300"/>
          <w:jc w:val="center"/>
        </w:trPr>
        <w:tc>
          <w:tcPr>
            <w:tcW w:w="6555" w:type="dxa"/>
            <w:tcBorders>
              <w:top w:val="nil"/>
              <w:left w:val="single" w:sz="4" w:space="0" w:color="auto"/>
              <w:bottom w:val="single" w:sz="4" w:space="0" w:color="auto"/>
              <w:right w:val="single" w:sz="4" w:space="0" w:color="auto"/>
            </w:tcBorders>
            <w:shd w:val="clear" w:color="auto" w:fill="auto"/>
            <w:noWrap/>
            <w:hideMark/>
          </w:tcPr>
          <w:p w14:paraId="377F03A4" w14:textId="3156DB4A" w:rsidR="00770026" w:rsidRDefault="00770026" w:rsidP="00607CC6">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noProof/>
                <w:color w:val="000000"/>
                <w:sz w:val="22"/>
                <w:lang w:val="en-US"/>
              </w:rPr>
              <w:drawing>
                <wp:anchor distT="0" distB="0" distL="114300" distR="114300" simplePos="0" relativeHeight="251719680" behindDoc="0" locked="0" layoutInCell="1" allowOverlap="1" wp14:anchorId="75E53406" wp14:editId="671ADBA7">
                  <wp:simplePos x="0" y="0"/>
                  <wp:positionH relativeFrom="column">
                    <wp:posOffset>4172585</wp:posOffset>
                  </wp:positionH>
                  <wp:positionV relativeFrom="paragraph">
                    <wp:posOffset>25400</wp:posOffset>
                  </wp:positionV>
                  <wp:extent cx="323850" cy="301181"/>
                  <wp:effectExtent l="0" t="0" r="0" b="381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850" cy="301181"/>
                          </a:xfrm>
                          <a:prstGeom prst="rect">
                            <a:avLst/>
                          </a:prstGeom>
                        </pic:spPr>
                      </pic:pic>
                    </a:graphicData>
                  </a:graphic>
                  <wp14:sizeRelH relativeFrom="margin">
                    <wp14:pctWidth>0</wp14:pctWidth>
                  </wp14:sizeRelH>
                  <wp14:sizeRelV relativeFrom="margin">
                    <wp14:pctHeight>0</wp14:pctHeight>
                  </wp14:sizeRelV>
                </wp:anchor>
              </w:drawing>
            </w:r>
            <w:r w:rsidRPr="00607CC6">
              <w:rPr>
                <w:rFonts w:ascii="Calibri" w:eastAsia="Times New Roman" w:hAnsi="Calibri" w:cs="Calibri"/>
                <w:color w:val="000000"/>
                <w:sz w:val="22"/>
                <w:lang w:eastAsia="es-PE"/>
              </w:rPr>
              <w:t>Aspectos a estudiar con más detalle</w:t>
            </w:r>
          </w:p>
          <w:p w14:paraId="06D7B9D9" w14:textId="2FED27D0" w:rsidR="00770026" w:rsidRPr="00607CC6" w:rsidRDefault="00770026" w:rsidP="00607CC6">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Ninguno.</w:t>
            </w:r>
          </w:p>
        </w:tc>
        <w:tc>
          <w:tcPr>
            <w:tcW w:w="645" w:type="dxa"/>
            <w:gridSpan w:val="6"/>
            <w:tcBorders>
              <w:top w:val="nil"/>
              <w:left w:val="single" w:sz="4" w:space="0" w:color="auto"/>
              <w:bottom w:val="single" w:sz="4" w:space="0" w:color="auto"/>
              <w:right w:val="single" w:sz="4" w:space="0" w:color="auto"/>
            </w:tcBorders>
            <w:shd w:val="clear" w:color="auto" w:fill="auto"/>
          </w:tcPr>
          <w:p w14:paraId="40DB564B" w14:textId="77777777" w:rsidR="00770026" w:rsidRDefault="00770026">
            <w:pPr>
              <w:spacing w:before="0" w:after="200"/>
              <w:jc w:val="left"/>
              <w:rPr>
                <w:rFonts w:ascii="Calibri" w:eastAsia="Times New Roman" w:hAnsi="Calibri" w:cs="Calibri"/>
                <w:color w:val="000000"/>
                <w:sz w:val="22"/>
                <w:lang w:eastAsia="es-PE"/>
              </w:rPr>
            </w:pPr>
          </w:p>
          <w:p w14:paraId="184F9A33" w14:textId="77777777" w:rsidR="00770026" w:rsidRPr="00607CC6" w:rsidRDefault="00770026" w:rsidP="00607CC6">
            <w:pPr>
              <w:spacing w:before="0" w:after="0" w:line="240" w:lineRule="auto"/>
              <w:jc w:val="left"/>
              <w:rPr>
                <w:rFonts w:ascii="Calibri" w:eastAsia="Times New Roman" w:hAnsi="Calibri" w:cs="Calibri"/>
                <w:color w:val="000000"/>
                <w:sz w:val="22"/>
                <w:lang w:eastAsia="es-PE"/>
              </w:rPr>
            </w:pPr>
          </w:p>
        </w:tc>
      </w:tr>
      <w:tr w:rsidR="00607CC6" w:rsidRPr="00607CC6" w14:paraId="034CEAB9" w14:textId="77777777" w:rsidTr="00607CC6">
        <w:trPr>
          <w:trHeight w:val="300"/>
          <w:jc w:val="center"/>
        </w:trPr>
        <w:tc>
          <w:tcPr>
            <w:tcW w:w="7200" w:type="dxa"/>
            <w:gridSpan w:val="7"/>
            <w:tcBorders>
              <w:top w:val="nil"/>
              <w:left w:val="nil"/>
              <w:bottom w:val="nil"/>
              <w:right w:val="nil"/>
            </w:tcBorders>
            <w:shd w:val="clear" w:color="auto" w:fill="auto"/>
            <w:noWrap/>
            <w:hideMark/>
          </w:tcPr>
          <w:p w14:paraId="5C74AE3B" w14:textId="4EFEFF95" w:rsidR="00607CC6" w:rsidRPr="00607CC6" w:rsidRDefault="00607CC6" w:rsidP="00607CC6">
            <w:pPr>
              <w:spacing w:before="0" w:after="0" w:line="240" w:lineRule="auto"/>
              <w:jc w:val="left"/>
              <w:rPr>
                <w:rFonts w:ascii="Calibri" w:eastAsia="Times New Roman" w:hAnsi="Calibri" w:cs="Calibri"/>
                <w:color w:val="000000"/>
                <w:sz w:val="22"/>
                <w:lang w:eastAsia="es-PE"/>
              </w:rPr>
            </w:pPr>
          </w:p>
        </w:tc>
      </w:tr>
      <w:tr w:rsidR="00607CC6" w:rsidRPr="00607CC6" w14:paraId="6FD5D7CE" w14:textId="77777777" w:rsidTr="00607CC6">
        <w:trPr>
          <w:trHeight w:val="300"/>
          <w:jc w:val="center"/>
        </w:trPr>
        <w:tc>
          <w:tcPr>
            <w:tcW w:w="7200"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38D57427" w14:textId="77777777" w:rsidR="00607CC6" w:rsidRPr="00607CC6" w:rsidRDefault="00607CC6" w:rsidP="00607CC6">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6. Las herramientas y materiales de trabajo</w:t>
            </w:r>
          </w:p>
        </w:tc>
      </w:tr>
      <w:tr w:rsidR="00607CC6" w:rsidRPr="00607CC6" w14:paraId="13437432" w14:textId="77777777" w:rsidTr="00607CC6">
        <w:trPr>
          <w:trHeight w:val="300"/>
          <w:jc w:val="center"/>
        </w:trPr>
        <w:tc>
          <w:tcPr>
            <w:tcW w:w="7200" w:type="dxa"/>
            <w:gridSpan w:val="7"/>
            <w:tcBorders>
              <w:top w:val="nil"/>
              <w:left w:val="single" w:sz="4" w:space="0" w:color="auto"/>
              <w:bottom w:val="single" w:sz="4" w:space="0" w:color="auto"/>
              <w:right w:val="single" w:sz="4" w:space="0" w:color="auto"/>
            </w:tcBorders>
            <w:shd w:val="clear" w:color="auto" w:fill="auto"/>
            <w:noWrap/>
            <w:hideMark/>
          </w:tcPr>
          <w:p w14:paraId="7424E026" w14:textId="08FB1FAF" w:rsidR="00607CC6" w:rsidRDefault="00607CC6" w:rsidP="00607CC6">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¿Qué hacer concretamente para mejorar la situación?</w:t>
            </w:r>
          </w:p>
          <w:p w14:paraId="79C4F04B" w14:textId="41DB7443" w:rsidR="00F548B9" w:rsidRPr="00607CC6" w:rsidRDefault="00F548B9" w:rsidP="00607CC6">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Sin observaciones.</w:t>
            </w:r>
          </w:p>
        </w:tc>
      </w:tr>
      <w:tr w:rsidR="00770026" w:rsidRPr="00607CC6" w14:paraId="6A247D32" w14:textId="61E91096" w:rsidTr="00770026">
        <w:trPr>
          <w:trHeight w:val="300"/>
          <w:jc w:val="center"/>
        </w:trPr>
        <w:tc>
          <w:tcPr>
            <w:tcW w:w="6600" w:type="dxa"/>
            <w:gridSpan w:val="4"/>
            <w:tcBorders>
              <w:top w:val="nil"/>
              <w:left w:val="single" w:sz="4" w:space="0" w:color="auto"/>
              <w:bottom w:val="single" w:sz="4" w:space="0" w:color="auto"/>
              <w:right w:val="single" w:sz="4" w:space="0" w:color="auto"/>
            </w:tcBorders>
            <w:shd w:val="clear" w:color="auto" w:fill="auto"/>
            <w:noWrap/>
            <w:hideMark/>
          </w:tcPr>
          <w:p w14:paraId="6AAC91D9" w14:textId="5ACDB3EA" w:rsidR="00770026" w:rsidRDefault="00770026" w:rsidP="00607CC6">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noProof/>
                <w:color w:val="000000"/>
                <w:sz w:val="22"/>
                <w:lang w:val="en-US"/>
              </w:rPr>
              <w:drawing>
                <wp:anchor distT="0" distB="0" distL="114300" distR="114300" simplePos="0" relativeHeight="251721728" behindDoc="0" locked="0" layoutInCell="1" allowOverlap="1" wp14:anchorId="1BC09EB5" wp14:editId="7A759E3A">
                  <wp:simplePos x="0" y="0"/>
                  <wp:positionH relativeFrom="column">
                    <wp:posOffset>4170045</wp:posOffset>
                  </wp:positionH>
                  <wp:positionV relativeFrom="paragraph">
                    <wp:posOffset>24765</wp:posOffset>
                  </wp:positionV>
                  <wp:extent cx="323850" cy="301181"/>
                  <wp:effectExtent l="0" t="0" r="0" b="381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850" cy="301181"/>
                          </a:xfrm>
                          <a:prstGeom prst="rect">
                            <a:avLst/>
                          </a:prstGeom>
                        </pic:spPr>
                      </pic:pic>
                    </a:graphicData>
                  </a:graphic>
                  <wp14:sizeRelH relativeFrom="margin">
                    <wp14:pctWidth>0</wp14:pctWidth>
                  </wp14:sizeRelH>
                  <wp14:sizeRelV relativeFrom="margin">
                    <wp14:pctHeight>0</wp14:pctHeight>
                  </wp14:sizeRelV>
                </wp:anchor>
              </w:drawing>
            </w:r>
            <w:r w:rsidRPr="00607CC6">
              <w:rPr>
                <w:rFonts w:ascii="Calibri" w:eastAsia="Times New Roman" w:hAnsi="Calibri" w:cs="Calibri"/>
                <w:color w:val="000000"/>
                <w:sz w:val="22"/>
                <w:lang w:eastAsia="es-PE"/>
              </w:rPr>
              <w:t>Aspectos a estudiar con más detalle:</w:t>
            </w:r>
          </w:p>
          <w:p w14:paraId="1DCD5AE3" w14:textId="620F7369" w:rsidR="00770026" w:rsidRPr="00607CC6" w:rsidRDefault="00770026" w:rsidP="00607CC6">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Ninguno</w:t>
            </w:r>
          </w:p>
        </w:tc>
        <w:tc>
          <w:tcPr>
            <w:tcW w:w="600" w:type="dxa"/>
            <w:gridSpan w:val="3"/>
            <w:tcBorders>
              <w:top w:val="nil"/>
              <w:left w:val="single" w:sz="4" w:space="0" w:color="auto"/>
              <w:bottom w:val="single" w:sz="4" w:space="0" w:color="auto"/>
              <w:right w:val="single" w:sz="4" w:space="0" w:color="auto"/>
            </w:tcBorders>
            <w:shd w:val="clear" w:color="auto" w:fill="auto"/>
          </w:tcPr>
          <w:p w14:paraId="174E55E1" w14:textId="77777777" w:rsidR="00770026" w:rsidRDefault="00770026">
            <w:pPr>
              <w:spacing w:before="0" w:after="200"/>
              <w:jc w:val="left"/>
              <w:rPr>
                <w:rFonts w:ascii="Calibri" w:eastAsia="Times New Roman" w:hAnsi="Calibri" w:cs="Calibri"/>
                <w:color w:val="000000"/>
                <w:sz w:val="22"/>
                <w:lang w:eastAsia="es-PE"/>
              </w:rPr>
            </w:pPr>
          </w:p>
          <w:p w14:paraId="452E2BAD" w14:textId="77777777" w:rsidR="00770026" w:rsidRPr="00607CC6" w:rsidRDefault="00770026" w:rsidP="00607CC6">
            <w:pPr>
              <w:spacing w:before="0" w:after="0" w:line="240" w:lineRule="auto"/>
              <w:jc w:val="left"/>
              <w:rPr>
                <w:rFonts w:ascii="Calibri" w:eastAsia="Times New Roman" w:hAnsi="Calibri" w:cs="Calibri"/>
                <w:color w:val="000000"/>
                <w:sz w:val="22"/>
                <w:lang w:eastAsia="es-PE"/>
              </w:rPr>
            </w:pPr>
          </w:p>
        </w:tc>
      </w:tr>
      <w:tr w:rsidR="00607CC6" w:rsidRPr="00607CC6" w14:paraId="0321F600" w14:textId="77777777" w:rsidTr="00607CC6">
        <w:trPr>
          <w:trHeight w:val="300"/>
          <w:jc w:val="center"/>
        </w:trPr>
        <w:tc>
          <w:tcPr>
            <w:tcW w:w="7200" w:type="dxa"/>
            <w:gridSpan w:val="7"/>
            <w:tcBorders>
              <w:top w:val="nil"/>
              <w:left w:val="nil"/>
              <w:bottom w:val="nil"/>
              <w:right w:val="nil"/>
            </w:tcBorders>
            <w:shd w:val="clear" w:color="auto" w:fill="auto"/>
            <w:noWrap/>
            <w:hideMark/>
          </w:tcPr>
          <w:p w14:paraId="14E3D2FD" w14:textId="119B26AD" w:rsidR="00607CC6" w:rsidRPr="00607CC6" w:rsidRDefault="00607CC6" w:rsidP="00607CC6">
            <w:pPr>
              <w:spacing w:before="0" w:after="0" w:line="240" w:lineRule="auto"/>
              <w:jc w:val="left"/>
              <w:rPr>
                <w:rFonts w:ascii="Calibri" w:eastAsia="Times New Roman" w:hAnsi="Calibri" w:cs="Calibri"/>
                <w:color w:val="000000"/>
                <w:sz w:val="22"/>
                <w:lang w:eastAsia="es-PE"/>
              </w:rPr>
            </w:pPr>
          </w:p>
        </w:tc>
      </w:tr>
      <w:tr w:rsidR="00607CC6" w:rsidRPr="00607CC6" w14:paraId="64C6F949" w14:textId="77777777" w:rsidTr="00607CC6">
        <w:trPr>
          <w:trHeight w:val="300"/>
          <w:jc w:val="center"/>
        </w:trPr>
        <w:tc>
          <w:tcPr>
            <w:tcW w:w="7200"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48E7196B" w14:textId="77777777" w:rsidR="00607CC6" w:rsidRPr="00607CC6" w:rsidRDefault="00607CC6" w:rsidP="00607CC6">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7. El trabajo repetitivo</w:t>
            </w:r>
          </w:p>
        </w:tc>
      </w:tr>
      <w:tr w:rsidR="00607CC6" w:rsidRPr="00607CC6" w14:paraId="48F190C6" w14:textId="77777777" w:rsidTr="00607CC6">
        <w:trPr>
          <w:trHeight w:val="300"/>
          <w:jc w:val="center"/>
        </w:trPr>
        <w:tc>
          <w:tcPr>
            <w:tcW w:w="7200" w:type="dxa"/>
            <w:gridSpan w:val="7"/>
            <w:tcBorders>
              <w:top w:val="nil"/>
              <w:left w:val="single" w:sz="4" w:space="0" w:color="auto"/>
              <w:bottom w:val="single" w:sz="4" w:space="0" w:color="auto"/>
              <w:right w:val="single" w:sz="4" w:space="0" w:color="auto"/>
            </w:tcBorders>
            <w:shd w:val="clear" w:color="auto" w:fill="auto"/>
            <w:noWrap/>
            <w:hideMark/>
          </w:tcPr>
          <w:p w14:paraId="53F80131" w14:textId="77777777" w:rsidR="00607CC6" w:rsidRDefault="00607CC6" w:rsidP="00607CC6">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¿Qué hacer concretamente para mejorar la situación?</w:t>
            </w:r>
          </w:p>
          <w:p w14:paraId="40564714" w14:textId="51C5F218" w:rsidR="007205D0" w:rsidRPr="007205D0" w:rsidRDefault="007205D0" w:rsidP="007205D0">
            <w:pPr>
              <w:pStyle w:val="Prrafodelista"/>
              <w:numPr>
                <w:ilvl w:val="0"/>
                <w:numId w:val="32"/>
              </w:num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Intercalar el trabajo en computadora con un tiempo de descanso</w:t>
            </w:r>
            <w:r w:rsidR="00F548B9">
              <w:rPr>
                <w:rFonts w:ascii="Calibri" w:eastAsia="Times New Roman" w:hAnsi="Calibri" w:cs="Calibri"/>
                <w:color w:val="000000"/>
                <w:sz w:val="22"/>
                <w:lang w:eastAsia="es-PE"/>
              </w:rPr>
              <w:t xml:space="preserve">, considerar en ese trabajo la postura, el uso del ratón o similares. </w:t>
            </w:r>
            <w:r>
              <w:rPr>
                <w:rFonts w:ascii="Calibri" w:eastAsia="Times New Roman" w:hAnsi="Calibri" w:cs="Calibri"/>
                <w:color w:val="000000"/>
                <w:sz w:val="22"/>
                <w:lang w:eastAsia="es-PE"/>
              </w:rPr>
              <w:t>(aplicar el método 90/10)</w:t>
            </w:r>
          </w:p>
        </w:tc>
      </w:tr>
      <w:tr w:rsidR="00770026" w:rsidRPr="00607CC6" w14:paraId="55E49D48" w14:textId="24F7138E" w:rsidTr="00770026">
        <w:trPr>
          <w:trHeight w:val="300"/>
          <w:jc w:val="center"/>
        </w:trPr>
        <w:tc>
          <w:tcPr>
            <w:tcW w:w="6600" w:type="dxa"/>
            <w:gridSpan w:val="4"/>
            <w:tcBorders>
              <w:top w:val="nil"/>
              <w:left w:val="single" w:sz="4" w:space="0" w:color="auto"/>
              <w:bottom w:val="single" w:sz="4" w:space="0" w:color="auto"/>
              <w:right w:val="single" w:sz="4" w:space="0" w:color="auto"/>
            </w:tcBorders>
            <w:shd w:val="clear" w:color="auto" w:fill="auto"/>
            <w:noWrap/>
            <w:hideMark/>
          </w:tcPr>
          <w:p w14:paraId="0732E2CB" w14:textId="48DFC0BA" w:rsidR="00770026" w:rsidRDefault="00770026" w:rsidP="00607CC6">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noProof/>
                <w:color w:val="000000"/>
                <w:sz w:val="22"/>
                <w:lang w:val="en-US"/>
              </w:rPr>
              <w:drawing>
                <wp:anchor distT="0" distB="0" distL="114300" distR="114300" simplePos="0" relativeHeight="251723776" behindDoc="0" locked="0" layoutInCell="1" allowOverlap="1" wp14:anchorId="2E1769C2" wp14:editId="2D5862AA">
                  <wp:simplePos x="0" y="0"/>
                  <wp:positionH relativeFrom="column">
                    <wp:posOffset>4175125</wp:posOffset>
                  </wp:positionH>
                  <wp:positionV relativeFrom="paragraph">
                    <wp:posOffset>21590</wp:posOffset>
                  </wp:positionV>
                  <wp:extent cx="311785" cy="30480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1785" cy="304800"/>
                          </a:xfrm>
                          <a:prstGeom prst="rect">
                            <a:avLst/>
                          </a:prstGeom>
                        </pic:spPr>
                      </pic:pic>
                    </a:graphicData>
                  </a:graphic>
                  <wp14:sizeRelH relativeFrom="margin">
                    <wp14:pctWidth>0</wp14:pctWidth>
                  </wp14:sizeRelH>
                  <wp14:sizeRelV relativeFrom="margin">
                    <wp14:pctHeight>0</wp14:pctHeight>
                  </wp14:sizeRelV>
                </wp:anchor>
              </w:drawing>
            </w:r>
            <w:r w:rsidRPr="00607CC6">
              <w:rPr>
                <w:rFonts w:ascii="Calibri" w:eastAsia="Times New Roman" w:hAnsi="Calibri" w:cs="Calibri"/>
                <w:color w:val="000000"/>
                <w:sz w:val="22"/>
                <w:lang w:eastAsia="es-PE"/>
              </w:rPr>
              <w:t>Aspectos a estudiar con más detalle:</w:t>
            </w:r>
            <w:r>
              <w:rPr>
                <w:rFonts w:ascii="Calibri" w:eastAsia="Times New Roman" w:hAnsi="Calibri" w:cs="Calibri"/>
                <w:color w:val="000000"/>
                <w:sz w:val="22"/>
                <w:lang w:eastAsia="es-PE"/>
              </w:rPr>
              <w:t xml:space="preserve"> </w:t>
            </w:r>
          </w:p>
          <w:p w14:paraId="79B47FAE" w14:textId="15EB83FB" w:rsidR="00770026" w:rsidRDefault="00770026" w:rsidP="00607CC6">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Ninguno</w:t>
            </w:r>
          </w:p>
          <w:p w14:paraId="764BD2D8" w14:textId="2EE3F180" w:rsidR="00770026" w:rsidRPr="00607CC6" w:rsidRDefault="00770026" w:rsidP="00607CC6">
            <w:pPr>
              <w:spacing w:before="0" w:after="0" w:line="240" w:lineRule="auto"/>
              <w:jc w:val="left"/>
              <w:rPr>
                <w:rFonts w:ascii="Calibri" w:eastAsia="Times New Roman" w:hAnsi="Calibri" w:cs="Calibri"/>
                <w:color w:val="000000"/>
                <w:sz w:val="22"/>
                <w:lang w:eastAsia="es-PE"/>
              </w:rPr>
            </w:pPr>
          </w:p>
        </w:tc>
        <w:tc>
          <w:tcPr>
            <w:tcW w:w="600" w:type="dxa"/>
            <w:gridSpan w:val="3"/>
            <w:tcBorders>
              <w:top w:val="nil"/>
              <w:left w:val="single" w:sz="4" w:space="0" w:color="auto"/>
              <w:bottom w:val="single" w:sz="4" w:space="0" w:color="auto"/>
              <w:right w:val="single" w:sz="4" w:space="0" w:color="auto"/>
            </w:tcBorders>
            <w:shd w:val="clear" w:color="auto" w:fill="auto"/>
          </w:tcPr>
          <w:p w14:paraId="22209E46" w14:textId="77777777" w:rsidR="00770026" w:rsidRDefault="00770026">
            <w:pPr>
              <w:spacing w:before="0" w:after="200"/>
              <w:jc w:val="left"/>
              <w:rPr>
                <w:rFonts w:ascii="Calibri" w:eastAsia="Times New Roman" w:hAnsi="Calibri" w:cs="Calibri"/>
                <w:color w:val="000000"/>
                <w:sz w:val="22"/>
                <w:lang w:eastAsia="es-PE"/>
              </w:rPr>
            </w:pPr>
          </w:p>
          <w:p w14:paraId="35B5FFBC" w14:textId="77777777" w:rsidR="00770026" w:rsidRPr="00607CC6" w:rsidRDefault="00770026" w:rsidP="00607CC6">
            <w:pPr>
              <w:spacing w:before="0" w:after="0" w:line="240" w:lineRule="auto"/>
              <w:jc w:val="left"/>
              <w:rPr>
                <w:rFonts w:ascii="Calibri" w:eastAsia="Times New Roman" w:hAnsi="Calibri" w:cs="Calibri"/>
                <w:color w:val="000000"/>
                <w:sz w:val="22"/>
                <w:lang w:eastAsia="es-PE"/>
              </w:rPr>
            </w:pPr>
          </w:p>
        </w:tc>
      </w:tr>
      <w:tr w:rsidR="00607CC6" w:rsidRPr="00607CC6" w14:paraId="516BF869" w14:textId="77777777" w:rsidTr="00607CC6">
        <w:trPr>
          <w:trHeight w:val="300"/>
          <w:jc w:val="center"/>
        </w:trPr>
        <w:tc>
          <w:tcPr>
            <w:tcW w:w="7200" w:type="dxa"/>
            <w:gridSpan w:val="7"/>
            <w:tcBorders>
              <w:top w:val="nil"/>
              <w:left w:val="nil"/>
              <w:bottom w:val="nil"/>
              <w:right w:val="nil"/>
            </w:tcBorders>
            <w:shd w:val="clear" w:color="auto" w:fill="auto"/>
            <w:noWrap/>
            <w:hideMark/>
          </w:tcPr>
          <w:p w14:paraId="3E72B3E4" w14:textId="7638437E" w:rsidR="00607CC6" w:rsidRPr="00607CC6" w:rsidRDefault="00607CC6" w:rsidP="00607CC6">
            <w:pPr>
              <w:spacing w:before="0" w:after="0" w:line="240" w:lineRule="auto"/>
              <w:jc w:val="left"/>
              <w:rPr>
                <w:rFonts w:ascii="Calibri" w:eastAsia="Times New Roman" w:hAnsi="Calibri" w:cs="Calibri"/>
                <w:color w:val="000000"/>
                <w:sz w:val="22"/>
                <w:lang w:eastAsia="es-PE"/>
              </w:rPr>
            </w:pPr>
          </w:p>
        </w:tc>
      </w:tr>
      <w:tr w:rsidR="00607CC6" w:rsidRPr="00607CC6" w14:paraId="5F2BA73C" w14:textId="77777777" w:rsidTr="00607CC6">
        <w:trPr>
          <w:trHeight w:val="300"/>
          <w:jc w:val="center"/>
        </w:trPr>
        <w:tc>
          <w:tcPr>
            <w:tcW w:w="7200"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3625B208" w14:textId="77777777" w:rsidR="00607CC6" w:rsidRPr="00607CC6" w:rsidRDefault="00607CC6" w:rsidP="00607CC6">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 xml:space="preserve">8. Las manipulaciones </w:t>
            </w:r>
          </w:p>
        </w:tc>
      </w:tr>
      <w:tr w:rsidR="00607CC6" w:rsidRPr="00607CC6" w14:paraId="3DA36C79" w14:textId="77777777" w:rsidTr="00607CC6">
        <w:trPr>
          <w:trHeight w:val="300"/>
          <w:jc w:val="center"/>
        </w:trPr>
        <w:tc>
          <w:tcPr>
            <w:tcW w:w="7200" w:type="dxa"/>
            <w:gridSpan w:val="7"/>
            <w:tcBorders>
              <w:top w:val="nil"/>
              <w:left w:val="single" w:sz="4" w:space="0" w:color="auto"/>
              <w:bottom w:val="single" w:sz="4" w:space="0" w:color="auto"/>
              <w:right w:val="single" w:sz="4" w:space="0" w:color="auto"/>
            </w:tcBorders>
            <w:shd w:val="clear" w:color="auto" w:fill="auto"/>
            <w:noWrap/>
            <w:hideMark/>
          </w:tcPr>
          <w:p w14:paraId="3AF78A95" w14:textId="77777777" w:rsidR="00607CC6" w:rsidRDefault="00607CC6" w:rsidP="00607CC6">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¿Qué hacer concretamente para mejorar la situación?</w:t>
            </w:r>
          </w:p>
          <w:p w14:paraId="28BB89D5" w14:textId="7C20C697" w:rsidR="00484C14" w:rsidRPr="00484C14" w:rsidRDefault="00484C14" w:rsidP="00484C14">
            <w:pPr>
              <w:pStyle w:val="Prrafodelista"/>
              <w:numPr>
                <w:ilvl w:val="0"/>
                <w:numId w:val="32"/>
              </w:num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 xml:space="preserve">Intercalar diferentes trabajos para evitar la manipulación excesiva con el </w:t>
            </w:r>
            <w:proofErr w:type="spellStart"/>
            <w:r>
              <w:rPr>
                <w:rFonts w:ascii="Calibri" w:eastAsia="Times New Roman" w:hAnsi="Calibri" w:cs="Calibri"/>
                <w:color w:val="000000"/>
                <w:sz w:val="22"/>
                <w:lang w:eastAsia="es-PE"/>
              </w:rPr>
              <w:t>maus</w:t>
            </w:r>
            <w:proofErr w:type="spellEnd"/>
            <w:r>
              <w:rPr>
                <w:rFonts w:ascii="Calibri" w:eastAsia="Times New Roman" w:hAnsi="Calibri" w:cs="Calibri"/>
                <w:color w:val="000000"/>
                <w:sz w:val="22"/>
                <w:lang w:eastAsia="es-PE"/>
              </w:rPr>
              <w:t xml:space="preserve"> de la computadora o similares.</w:t>
            </w:r>
          </w:p>
        </w:tc>
      </w:tr>
      <w:tr w:rsidR="00484C14" w:rsidRPr="00607CC6" w14:paraId="2CDD3440" w14:textId="6985C09D" w:rsidTr="00484C14">
        <w:trPr>
          <w:trHeight w:val="300"/>
          <w:jc w:val="center"/>
        </w:trPr>
        <w:tc>
          <w:tcPr>
            <w:tcW w:w="6630" w:type="dxa"/>
            <w:gridSpan w:val="6"/>
            <w:tcBorders>
              <w:top w:val="nil"/>
              <w:left w:val="single" w:sz="4" w:space="0" w:color="auto"/>
              <w:bottom w:val="single" w:sz="4" w:space="0" w:color="auto"/>
              <w:right w:val="single" w:sz="4" w:space="0" w:color="auto"/>
            </w:tcBorders>
            <w:shd w:val="clear" w:color="auto" w:fill="auto"/>
            <w:noWrap/>
            <w:hideMark/>
          </w:tcPr>
          <w:p w14:paraId="41852B5C" w14:textId="17CE47A4" w:rsidR="00484C14" w:rsidRPr="00607CC6" w:rsidRDefault="00484C14" w:rsidP="00607CC6">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noProof/>
                <w:color w:val="000000"/>
                <w:sz w:val="22"/>
                <w:lang w:val="en-US"/>
              </w:rPr>
              <w:drawing>
                <wp:anchor distT="0" distB="0" distL="114300" distR="114300" simplePos="0" relativeHeight="251731968" behindDoc="0" locked="0" layoutInCell="1" allowOverlap="1" wp14:anchorId="3DE6F5FE" wp14:editId="2CE0CE76">
                  <wp:simplePos x="0" y="0"/>
                  <wp:positionH relativeFrom="column">
                    <wp:posOffset>4187190</wp:posOffset>
                  </wp:positionH>
                  <wp:positionV relativeFrom="paragraph">
                    <wp:posOffset>23495</wp:posOffset>
                  </wp:positionV>
                  <wp:extent cx="311785" cy="3048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1785" cy="304800"/>
                          </a:xfrm>
                          <a:prstGeom prst="rect">
                            <a:avLst/>
                          </a:prstGeom>
                        </pic:spPr>
                      </pic:pic>
                    </a:graphicData>
                  </a:graphic>
                  <wp14:sizeRelH relativeFrom="margin">
                    <wp14:pctWidth>0</wp14:pctWidth>
                  </wp14:sizeRelH>
                  <wp14:sizeRelV relativeFrom="margin">
                    <wp14:pctHeight>0</wp14:pctHeight>
                  </wp14:sizeRelV>
                </wp:anchor>
              </w:drawing>
            </w:r>
            <w:r w:rsidRPr="00607CC6">
              <w:rPr>
                <w:rFonts w:ascii="Calibri" w:eastAsia="Times New Roman" w:hAnsi="Calibri" w:cs="Calibri"/>
                <w:color w:val="000000"/>
                <w:sz w:val="22"/>
                <w:lang w:eastAsia="es-PE"/>
              </w:rPr>
              <w:t>Aspectos a estudiar con más detalle:</w:t>
            </w:r>
            <w:r>
              <w:rPr>
                <w:rFonts w:ascii="Calibri" w:eastAsia="Times New Roman" w:hAnsi="Calibri" w:cs="Calibri"/>
                <w:color w:val="000000"/>
                <w:sz w:val="22"/>
                <w:lang w:eastAsia="es-PE"/>
              </w:rPr>
              <w:t xml:space="preserve"> La frecuencia de manipulación del ratón o similares a fin de determinar la gravedad del daño.</w:t>
            </w:r>
            <w:r>
              <w:rPr>
                <w:rFonts w:ascii="Calibri" w:eastAsia="Times New Roman" w:hAnsi="Calibri" w:cs="Calibri"/>
                <w:noProof/>
                <w:color w:val="000000"/>
                <w:sz w:val="22"/>
                <w:lang w:eastAsia="es-PE"/>
              </w:rPr>
              <w:t xml:space="preserve"> </w:t>
            </w:r>
          </w:p>
        </w:tc>
        <w:tc>
          <w:tcPr>
            <w:tcW w:w="570" w:type="dxa"/>
            <w:tcBorders>
              <w:top w:val="nil"/>
              <w:left w:val="single" w:sz="4" w:space="0" w:color="auto"/>
              <w:bottom w:val="single" w:sz="4" w:space="0" w:color="auto"/>
              <w:right w:val="single" w:sz="4" w:space="0" w:color="auto"/>
            </w:tcBorders>
            <w:shd w:val="clear" w:color="auto" w:fill="auto"/>
          </w:tcPr>
          <w:p w14:paraId="4B3B31BC" w14:textId="77777777" w:rsidR="00484C14" w:rsidRPr="00607CC6" w:rsidRDefault="00484C14" w:rsidP="00607CC6">
            <w:pPr>
              <w:spacing w:before="0" w:after="0" w:line="240" w:lineRule="auto"/>
              <w:jc w:val="left"/>
              <w:rPr>
                <w:rFonts w:ascii="Calibri" w:eastAsia="Times New Roman" w:hAnsi="Calibri" w:cs="Calibri"/>
                <w:color w:val="000000"/>
                <w:sz w:val="22"/>
                <w:lang w:eastAsia="es-PE"/>
              </w:rPr>
            </w:pPr>
          </w:p>
        </w:tc>
      </w:tr>
      <w:tr w:rsidR="00607CC6" w:rsidRPr="00607CC6" w14:paraId="1B06B0EE" w14:textId="77777777" w:rsidTr="00607CC6">
        <w:trPr>
          <w:trHeight w:val="300"/>
          <w:jc w:val="center"/>
        </w:trPr>
        <w:tc>
          <w:tcPr>
            <w:tcW w:w="7200" w:type="dxa"/>
            <w:gridSpan w:val="7"/>
            <w:tcBorders>
              <w:top w:val="nil"/>
              <w:left w:val="nil"/>
              <w:bottom w:val="nil"/>
              <w:right w:val="nil"/>
            </w:tcBorders>
            <w:shd w:val="clear" w:color="auto" w:fill="auto"/>
            <w:noWrap/>
            <w:hideMark/>
          </w:tcPr>
          <w:p w14:paraId="3D2A4E32" w14:textId="77777777" w:rsidR="00607CC6" w:rsidRPr="00607CC6" w:rsidRDefault="00607CC6" w:rsidP="00607CC6">
            <w:pPr>
              <w:spacing w:before="0" w:after="0" w:line="240" w:lineRule="auto"/>
              <w:jc w:val="left"/>
              <w:rPr>
                <w:rFonts w:ascii="Calibri" w:eastAsia="Times New Roman" w:hAnsi="Calibri" w:cs="Calibri"/>
                <w:color w:val="000000"/>
                <w:sz w:val="22"/>
                <w:lang w:eastAsia="es-PE"/>
              </w:rPr>
            </w:pPr>
          </w:p>
        </w:tc>
      </w:tr>
      <w:tr w:rsidR="00607CC6" w:rsidRPr="00607CC6" w14:paraId="21030A66" w14:textId="77777777" w:rsidTr="00607CC6">
        <w:trPr>
          <w:trHeight w:val="300"/>
          <w:jc w:val="center"/>
        </w:trPr>
        <w:tc>
          <w:tcPr>
            <w:tcW w:w="7200"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6ABE48FD" w14:textId="77777777" w:rsidR="00607CC6" w:rsidRPr="00607CC6" w:rsidRDefault="00607CC6" w:rsidP="00607CC6">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9. La carga mental</w:t>
            </w:r>
          </w:p>
        </w:tc>
      </w:tr>
      <w:tr w:rsidR="00173262" w:rsidRPr="00607CC6" w14:paraId="3BEB93E8" w14:textId="47CC90F7" w:rsidTr="00B65DE3">
        <w:trPr>
          <w:trHeight w:val="300"/>
          <w:jc w:val="center"/>
        </w:trPr>
        <w:tc>
          <w:tcPr>
            <w:tcW w:w="7200" w:type="dxa"/>
            <w:gridSpan w:val="7"/>
            <w:tcBorders>
              <w:top w:val="nil"/>
              <w:left w:val="single" w:sz="4" w:space="0" w:color="auto"/>
              <w:bottom w:val="single" w:sz="4" w:space="0" w:color="auto"/>
              <w:right w:val="single" w:sz="4" w:space="0" w:color="auto"/>
            </w:tcBorders>
            <w:shd w:val="clear" w:color="auto" w:fill="auto"/>
            <w:noWrap/>
            <w:hideMark/>
          </w:tcPr>
          <w:p w14:paraId="1D7014F0" w14:textId="15FF613C" w:rsidR="00173262" w:rsidRDefault="00173262" w:rsidP="00607CC6">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¿Qué hacer concretamente para mejorar la situación?</w:t>
            </w:r>
          </w:p>
          <w:p w14:paraId="0141E4FC" w14:textId="79647032" w:rsidR="00173262" w:rsidRDefault="00173262" w:rsidP="00607CC6">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Sin observaciones.</w:t>
            </w:r>
          </w:p>
          <w:p w14:paraId="0DE2269B" w14:textId="77777777" w:rsidR="00173262" w:rsidRPr="00607CC6" w:rsidRDefault="00173262" w:rsidP="00484C14">
            <w:pPr>
              <w:spacing w:before="0" w:after="0" w:line="240" w:lineRule="auto"/>
              <w:jc w:val="left"/>
              <w:rPr>
                <w:rFonts w:ascii="Calibri" w:eastAsia="Times New Roman" w:hAnsi="Calibri" w:cs="Calibri"/>
                <w:color w:val="000000"/>
                <w:sz w:val="22"/>
                <w:lang w:eastAsia="es-PE"/>
              </w:rPr>
            </w:pPr>
          </w:p>
        </w:tc>
      </w:tr>
      <w:tr w:rsidR="00173262" w:rsidRPr="00607CC6" w14:paraId="2F891C5E" w14:textId="203B2081" w:rsidTr="00173262">
        <w:trPr>
          <w:trHeight w:val="300"/>
          <w:jc w:val="center"/>
        </w:trPr>
        <w:tc>
          <w:tcPr>
            <w:tcW w:w="6615" w:type="dxa"/>
            <w:gridSpan w:val="5"/>
            <w:tcBorders>
              <w:top w:val="nil"/>
              <w:left w:val="single" w:sz="4" w:space="0" w:color="auto"/>
              <w:bottom w:val="single" w:sz="4" w:space="0" w:color="auto"/>
              <w:right w:val="single" w:sz="4" w:space="0" w:color="auto"/>
            </w:tcBorders>
            <w:shd w:val="clear" w:color="auto" w:fill="auto"/>
            <w:noWrap/>
            <w:hideMark/>
          </w:tcPr>
          <w:p w14:paraId="646BC8B3" w14:textId="77777777" w:rsidR="00173262" w:rsidRDefault="00173262" w:rsidP="00607CC6">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Aspectos a estudiar con más detalle:</w:t>
            </w:r>
          </w:p>
          <w:p w14:paraId="5795F948" w14:textId="44DE2C0F" w:rsidR="00173262" w:rsidRPr="00607CC6" w:rsidRDefault="00173262" w:rsidP="00607CC6">
            <w:pPr>
              <w:spacing w:before="0" w:after="0" w:line="240" w:lineRule="auto"/>
              <w:jc w:val="left"/>
              <w:rPr>
                <w:rFonts w:ascii="Calibri" w:eastAsia="Times New Roman" w:hAnsi="Calibri" w:cs="Calibri"/>
                <w:noProof/>
                <w:color w:val="000000"/>
                <w:sz w:val="22"/>
                <w:lang w:eastAsia="es-PE"/>
              </w:rPr>
            </w:pPr>
            <w:r>
              <w:rPr>
                <w:rFonts w:ascii="Calibri" w:eastAsia="Times New Roman" w:hAnsi="Calibri" w:cs="Calibri"/>
                <w:noProof/>
                <w:color w:val="000000"/>
                <w:sz w:val="22"/>
                <w:lang w:eastAsia="es-PE"/>
              </w:rPr>
              <w:t>Ninguno</w:t>
            </w:r>
          </w:p>
        </w:tc>
        <w:tc>
          <w:tcPr>
            <w:tcW w:w="585" w:type="dxa"/>
            <w:gridSpan w:val="2"/>
            <w:tcBorders>
              <w:top w:val="nil"/>
              <w:left w:val="single" w:sz="4" w:space="0" w:color="auto"/>
              <w:bottom w:val="single" w:sz="4" w:space="0" w:color="auto"/>
              <w:right w:val="single" w:sz="4" w:space="0" w:color="auto"/>
            </w:tcBorders>
            <w:shd w:val="clear" w:color="auto" w:fill="auto"/>
          </w:tcPr>
          <w:p w14:paraId="3E576E4D" w14:textId="3BC99E80" w:rsidR="00173262" w:rsidRDefault="00173262">
            <w:pPr>
              <w:spacing w:before="0" w:after="200"/>
              <w:jc w:val="left"/>
              <w:rPr>
                <w:rFonts w:ascii="Calibri" w:eastAsia="Times New Roman" w:hAnsi="Calibri" w:cs="Calibri"/>
                <w:color w:val="000000"/>
                <w:sz w:val="22"/>
                <w:lang w:eastAsia="es-PE"/>
              </w:rPr>
            </w:pPr>
            <w:r>
              <w:rPr>
                <w:rFonts w:ascii="Calibri" w:eastAsia="Times New Roman" w:hAnsi="Calibri" w:cs="Calibri"/>
                <w:noProof/>
                <w:color w:val="000000"/>
                <w:sz w:val="22"/>
                <w:lang w:val="en-US"/>
              </w:rPr>
              <w:drawing>
                <wp:anchor distT="0" distB="0" distL="114300" distR="114300" simplePos="0" relativeHeight="251734016" behindDoc="0" locked="0" layoutInCell="1" allowOverlap="1" wp14:anchorId="480802AC" wp14:editId="7CC90447">
                  <wp:simplePos x="0" y="0"/>
                  <wp:positionH relativeFrom="margin">
                    <wp:posOffset>-27940</wp:posOffset>
                  </wp:positionH>
                  <wp:positionV relativeFrom="paragraph">
                    <wp:posOffset>161290</wp:posOffset>
                  </wp:positionV>
                  <wp:extent cx="311785" cy="30480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1785" cy="304800"/>
                          </a:xfrm>
                          <a:prstGeom prst="rect">
                            <a:avLst/>
                          </a:prstGeom>
                        </pic:spPr>
                      </pic:pic>
                    </a:graphicData>
                  </a:graphic>
                  <wp14:sizeRelH relativeFrom="margin">
                    <wp14:pctWidth>0</wp14:pctWidth>
                  </wp14:sizeRelH>
                  <wp14:sizeRelV relativeFrom="margin">
                    <wp14:pctHeight>0</wp14:pctHeight>
                  </wp14:sizeRelV>
                </wp:anchor>
              </w:drawing>
            </w:r>
          </w:p>
          <w:p w14:paraId="175ABB73" w14:textId="77777777" w:rsidR="00173262" w:rsidRPr="00607CC6" w:rsidRDefault="00173262" w:rsidP="00607CC6">
            <w:pPr>
              <w:spacing w:before="0" w:after="0" w:line="240" w:lineRule="auto"/>
              <w:jc w:val="left"/>
              <w:rPr>
                <w:rFonts w:ascii="Calibri" w:eastAsia="Times New Roman" w:hAnsi="Calibri" w:cs="Calibri"/>
                <w:color w:val="000000"/>
                <w:sz w:val="22"/>
                <w:lang w:eastAsia="es-PE"/>
              </w:rPr>
            </w:pPr>
          </w:p>
        </w:tc>
      </w:tr>
      <w:tr w:rsidR="00607CC6" w:rsidRPr="00607CC6" w14:paraId="638F0D2B" w14:textId="77777777" w:rsidTr="00607CC6">
        <w:trPr>
          <w:trHeight w:val="300"/>
          <w:jc w:val="center"/>
        </w:trPr>
        <w:tc>
          <w:tcPr>
            <w:tcW w:w="7200" w:type="dxa"/>
            <w:gridSpan w:val="7"/>
            <w:tcBorders>
              <w:top w:val="nil"/>
              <w:left w:val="nil"/>
              <w:bottom w:val="nil"/>
              <w:right w:val="nil"/>
            </w:tcBorders>
            <w:shd w:val="clear" w:color="auto" w:fill="auto"/>
            <w:noWrap/>
            <w:hideMark/>
          </w:tcPr>
          <w:p w14:paraId="69012AAD" w14:textId="77777777" w:rsidR="00607CC6" w:rsidRDefault="00607CC6" w:rsidP="00607CC6">
            <w:pPr>
              <w:spacing w:before="0" w:after="0" w:line="240" w:lineRule="auto"/>
              <w:jc w:val="left"/>
              <w:rPr>
                <w:rFonts w:ascii="Calibri" w:eastAsia="Times New Roman" w:hAnsi="Calibri" w:cs="Calibri"/>
                <w:color w:val="000000"/>
                <w:sz w:val="22"/>
                <w:lang w:eastAsia="es-PE"/>
              </w:rPr>
            </w:pPr>
          </w:p>
          <w:p w14:paraId="60BA9502" w14:textId="77777777" w:rsidR="003B17DD" w:rsidRDefault="003B17DD" w:rsidP="00607CC6">
            <w:pPr>
              <w:spacing w:before="0" w:after="0" w:line="240" w:lineRule="auto"/>
              <w:jc w:val="left"/>
              <w:rPr>
                <w:rFonts w:ascii="Calibri" w:eastAsia="Times New Roman" w:hAnsi="Calibri" w:cs="Calibri"/>
                <w:color w:val="000000"/>
                <w:sz w:val="22"/>
                <w:lang w:eastAsia="es-PE"/>
              </w:rPr>
            </w:pPr>
          </w:p>
          <w:p w14:paraId="4371704B" w14:textId="77777777" w:rsidR="003B17DD" w:rsidRDefault="003B17DD" w:rsidP="00607CC6">
            <w:pPr>
              <w:spacing w:before="0" w:after="0" w:line="240" w:lineRule="auto"/>
              <w:jc w:val="left"/>
              <w:rPr>
                <w:rFonts w:ascii="Calibri" w:eastAsia="Times New Roman" w:hAnsi="Calibri" w:cs="Calibri"/>
                <w:color w:val="000000"/>
                <w:sz w:val="22"/>
                <w:lang w:eastAsia="es-PE"/>
              </w:rPr>
            </w:pPr>
          </w:p>
          <w:p w14:paraId="3A121A7D" w14:textId="70F35E31" w:rsidR="003B17DD" w:rsidRPr="00607CC6" w:rsidRDefault="003B17DD" w:rsidP="00607CC6">
            <w:pPr>
              <w:spacing w:before="0" w:after="0" w:line="240" w:lineRule="auto"/>
              <w:jc w:val="left"/>
              <w:rPr>
                <w:rFonts w:ascii="Calibri" w:eastAsia="Times New Roman" w:hAnsi="Calibri" w:cs="Calibri"/>
                <w:color w:val="000000"/>
                <w:sz w:val="22"/>
                <w:lang w:eastAsia="es-PE"/>
              </w:rPr>
            </w:pPr>
          </w:p>
        </w:tc>
      </w:tr>
      <w:tr w:rsidR="00607CC6" w:rsidRPr="00607CC6" w14:paraId="49F62B7C" w14:textId="77777777" w:rsidTr="00607CC6">
        <w:trPr>
          <w:trHeight w:val="300"/>
          <w:jc w:val="center"/>
        </w:trPr>
        <w:tc>
          <w:tcPr>
            <w:tcW w:w="7200"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01F909B6" w14:textId="0300F1AF" w:rsidR="00607CC6" w:rsidRPr="00607CC6" w:rsidRDefault="00607CC6" w:rsidP="00607CC6">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10. La iluminación</w:t>
            </w:r>
          </w:p>
        </w:tc>
      </w:tr>
      <w:tr w:rsidR="00607CC6" w:rsidRPr="00607CC6" w14:paraId="07A6871B" w14:textId="77777777" w:rsidTr="00607CC6">
        <w:trPr>
          <w:trHeight w:val="300"/>
          <w:jc w:val="center"/>
        </w:trPr>
        <w:tc>
          <w:tcPr>
            <w:tcW w:w="7200" w:type="dxa"/>
            <w:gridSpan w:val="7"/>
            <w:tcBorders>
              <w:top w:val="nil"/>
              <w:left w:val="single" w:sz="4" w:space="0" w:color="auto"/>
              <w:bottom w:val="single" w:sz="4" w:space="0" w:color="auto"/>
              <w:right w:val="single" w:sz="4" w:space="0" w:color="auto"/>
            </w:tcBorders>
            <w:shd w:val="clear" w:color="auto" w:fill="auto"/>
            <w:noWrap/>
            <w:hideMark/>
          </w:tcPr>
          <w:p w14:paraId="6990CED7" w14:textId="08CDB259" w:rsidR="00607CC6" w:rsidRDefault="00607CC6" w:rsidP="00607CC6">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lastRenderedPageBreak/>
              <w:t>¿Qué hacer concretamente para mejorar la situación?</w:t>
            </w:r>
          </w:p>
          <w:p w14:paraId="03EF1FE0" w14:textId="6F21121E" w:rsidR="00770026" w:rsidRPr="00770026" w:rsidRDefault="00770026" w:rsidP="00770026">
            <w:pPr>
              <w:pStyle w:val="Prrafodelista"/>
              <w:numPr>
                <w:ilvl w:val="0"/>
                <w:numId w:val="32"/>
              </w:num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Incrementar la iluminación en los ambientes que se encuentran en el interior del recinto.</w:t>
            </w:r>
          </w:p>
        </w:tc>
      </w:tr>
      <w:tr w:rsidR="00770026" w:rsidRPr="00607CC6" w14:paraId="18C70622" w14:textId="48AC58F9" w:rsidTr="00770026">
        <w:trPr>
          <w:trHeight w:val="300"/>
          <w:jc w:val="center"/>
        </w:trPr>
        <w:tc>
          <w:tcPr>
            <w:tcW w:w="6555" w:type="dxa"/>
            <w:tcBorders>
              <w:top w:val="nil"/>
              <w:left w:val="single" w:sz="4" w:space="0" w:color="auto"/>
              <w:bottom w:val="single" w:sz="4" w:space="0" w:color="auto"/>
              <w:right w:val="single" w:sz="4" w:space="0" w:color="auto"/>
            </w:tcBorders>
            <w:shd w:val="clear" w:color="auto" w:fill="auto"/>
            <w:noWrap/>
            <w:hideMark/>
          </w:tcPr>
          <w:p w14:paraId="1FC0FC10" w14:textId="1CDB5707" w:rsidR="00770026" w:rsidRDefault="00770026" w:rsidP="00607CC6">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Aspectos a estudiar con más detalle:</w:t>
            </w:r>
          </w:p>
          <w:p w14:paraId="1A99C92A" w14:textId="193F2593" w:rsidR="00770026" w:rsidRPr="00607CC6" w:rsidRDefault="00770026" w:rsidP="00607CC6">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noProof/>
                <w:color w:val="000000"/>
                <w:sz w:val="22"/>
                <w:lang w:val="en-US"/>
              </w:rPr>
              <w:drawing>
                <wp:anchor distT="0" distB="0" distL="114300" distR="114300" simplePos="0" relativeHeight="251725824" behindDoc="0" locked="0" layoutInCell="1" allowOverlap="1" wp14:anchorId="15416862" wp14:editId="60F555D0">
                  <wp:simplePos x="0" y="0"/>
                  <wp:positionH relativeFrom="column">
                    <wp:posOffset>4165600</wp:posOffset>
                  </wp:positionH>
                  <wp:positionV relativeFrom="paragraph">
                    <wp:posOffset>17780</wp:posOffset>
                  </wp:positionV>
                  <wp:extent cx="311785" cy="3048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1785" cy="30480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color w:val="000000"/>
                <w:sz w:val="22"/>
                <w:lang w:eastAsia="es-PE"/>
              </w:rPr>
              <w:t>Comparar la medida exacta de iluminación en el ambiente Vs. La necesidad real del trabajador.</w:t>
            </w:r>
            <w:r>
              <w:rPr>
                <w:rFonts w:ascii="Calibri" w:eastAsia="Times New Roman" w:hAnsi="Calibri" w:cs="Calibri"/>
                <w:noProof/>
                <w:color w:val="000000"/>
                <w:sz w:val="22"/>
                <w:lang w:eastAsia="es-PE"/>
              </w:rPr>
              <w:t xml:space="preserve"> </w:t>
            </w:r>
          </w:p>
        </w:tc>
        <w:tc>
          <w:tcPr>
            <w:tcW w:w="645" w:type="dxa"/>
            <w:gridSpan w:val="6"/>
            <w:tcBorders>
              <w:top w:val="nil"/>
              <w:left w:val="single" w:sz="4" w:space="0" w:color="auto"/>
              <w:bottom w:val="single" w:sz="4" w:space="0" w:color="auto"/>
              <w:right w:val="single" w:sz="4" w:space="0" w:color="auto"/>
            </w:tcBorders>
            <w:shd w:val="clear" w:color="auto" w:fill="auto"/>
          </w:tcPr>
          <w:p w14:paraId="636EE86D" w14:textId="77777777" w:rsidR="00770026" w:rsidRDefault="00770026">
            <w:pPr>
              <w:spacing w:before="0" w:after="200"/>
              <w:jc w:val="left"/>
              <w:rPr>
                <w:rFonts w:ascii="Calibri" w:eastAsia="Times New Roman" w:hAnsi="Calibri" w:cs="Calibri"/>
                <w:color w:val="000000"/>
                <w:sz w:val="22"/>
                <w:lang w:eastAsia="es-PE"/>
              </w:rPr>
            </w:pPr>
          </w:p>
          <w:p w14:paraId="16DE2645" w14:textId="77777777" w:rsidR="00770026" w:rsidRPr="00607CC6" w:rsidRDefault="00770026" w:rsidP="00607CC6">
            <w:pPr>
              <w:spacing w:before="0" w:after="0" w:line="240" w:lineRule="auto"/>
              <w:jc w:val="left"/>
              <w:rPr>
                <w:rFonts w:ascii="Calibri" w:eastAsia="Times New Roman" w:hAnsi="Calibri" w:cs="Calibri"/>
                <w:color w:val="000000"/>
                <w:sz w:val="22"/>
                <w:lang w:eastAsia="es-PE"/>
              </w:rPr>
            </w:pPr>
          </w:p>
        </w:tc>
      </w:tr>
      <w:tr w:rsidR="00607CC6" w:rsidRPr="00607CC6" w14:paraId="75E983FB" w14:textId="77777777" w:rsidTr="00607CC6">
        <w:trPr>
          <w:trHeight w:val="300"/>
          <w:jc w:val="center"/>
        </w:trPr>
        <w:tc>
          <w:tcPr>
            <w:tcW w:w="7200" w:type="dxa"/>
            <w:gridSpan w:val="7"/>
            <w:tcBorders>
              <w:top w:val="nil"/>
              <w:left w:val="nil"/>
              <w:bottom w:val="nil"/>
              <w:right w:val="nil"/>
            </w:tcBorders>
            <w:shd w:val="clear" w:color="auto" w:fill="auto"/>
            <w:noWrap/>
            <w:hideMark/>
          </w:tcPr>
          <w:p w14:paraId="264310D5" w14:textId="25ADC75F" w:rsidR="00607CC6" w:rsidRPr="00607CC6" w:rsidRDefault="00607CC6" w:rsidP="00607CC6">
            <w:pPr>
              <w:spacing w:before="0" w:after="0" w:line="240" w:lineRule="auto"/>
              <w:jc w:val="left"/>
              <w:rPr>
                <w:rFonts w:ascii="Calibri" w:eastAsia="Times New Roman" w:hAnsi="Calibri" w:cs="Calibri"/>
                <w:color w:val="000000"/>
                <w:sz w:val="22"/>
                <w:lang w:eastAsia="es-PE"/>
              </w:rPr>
            </w:pPr>
          </w:p>
        </w:tc>
      </w:tr>
      <w:tr w:rsidR="00607CC6" w:rsidRPr="00607CC6" w14:paraId="36E9EAFE" w14:textId="77777777" w:rsidTr="00607CC6">
        <w:trPr>
          <w:trHeight w:val="300"/>
          <w:jc w:val="center"/>
        </w:trPr>
        <w:tc>
          <w:tcPr>
            <w:tcW w:w="7200"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1A7934C3" w14:textId="77777777" w:rsidR="00607CC6" w:rsidRPr="00607CC6" w:rsidRDefault="00607CC6" w:rsidP="00607CC6">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 xml:space="preserve">11. El ruido </w:t>
            </w:r>
          </w:p>
        </w:tc>
      </w:tr>
      <w:tr w:rsidR="00607CC6" w:rsidRPr="00607CC6" w14:paraId="6D8F2A8C" w14:textId="77777777" w:rsidTr="00607CC6">
        <w:trPr>
          <w:trHeight w:val="300"/>
          <w:jc w:val="center"/>
        </w:trPr>
        <w:tc>
          <w:tcPr>
            <w:tcW w:w="7200" w:type="dxa"/>
            <w:gridSpan w:val="7"/>
            <w:tcBorders>
              <w:top w:val="nil"/>
              <w:left w:val="single" w:sz="4" w:space="0" w:color="auto"/>
              <w:bottom w:val="single" w:sz="4" w:space="0" w:color="auto"/>
              <w:right w:val="single" w:sz="4" w:space="0" w:color="auto"/>
            </w:tcBorders>
            <w:shd w:val="clear" w:color="auto" w:fill="auto"/>
            <w:noWrap/>
            <w:hideMark/>
          </w:tcPr>
          <w:p w14:paraId="2989DA0C" w14:textId="561F2B89" w:rsidR="00607CC6" w:rsidRDefault="00607CC6" w:rsidP="00607CC6">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¿Qué hacer concretamente para mejorar la situación?</w:t>
            </w:r>
          </w:p>
          <w:p w14:paraId="46E8D70F" w14:textId="451540CB" w:rsidR="00DA7A9C" w:rsidRPr="00607CC6" w:rsidRDefault="00DA7A9C" w:rsidP="00607CC6">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Sin observaciones.</w:t>
            </w:r>
          </w:p>
        </w:tc>
      </w:tr>
      <w:tr w:rsidR="00607CC6" w:rsidRPr="00607CC6" w14:paraId="0A537731" w14:textId="77777777" w:rsidTr="00607CC6">
        <w:trPr>
          <w:trHeight w:val="300"/>
          <w:jc w:val="center"/>
        </w:trPr>
        <w:tc>
          <w:tcPr>
            <w:tcW w:w="7200" w:type="dxa"/>
            <w:gridSpan w:val="7"/>
            <w:tcBorders>
              <w:top w:val="nil"/>
              <w:left w:val="single" w:sz="4" w:space="0" w:color="auto"/>
              <w:bottom w:val="single" w:sz="4" w:space="0" w:color="auto"/>
              <w:right w:val="single" w:sz="4" w:space="0" w:color="auto"/>
            </w:tcBorders>
            <w:shd w:val="clear" w:color="auto" w:fill="auto"/>
            <w:noWrap/>
            <w:hideMark/>
          </w:tcPr>
          <w:p w14:paraId="16D73CD6" w14:textId="03E9003B" w:rsidR="00607CC6" w:rsidRDefault="00D00ACA" w:rsidP="00607CC6">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noProof/>
                <w:color w:val="000000"/>
                <w:sz w:val="22"/>
                <w:lang w:val="en-US"/>
              </w:rPr>
              <w:drawing>
                <wp:anchor distT="0" distB="0" distL="114300" distR="114300" simplePos="0" relativeHeight="251738112" behindDoc="0" locked="0" layoutInCell="1" allowOverlap="1" wp14:anchorId="7400DBB9" wp14:editId="6A7798DF">
                  <wp:simplePos x="0" y="0"/>
                  <wp:positionH relativeFrom="column">
                    <wp:posOffset>4175125</wp:posOffset>
                  </wp:positionH>
                  <wp:positionV relativeFrom="paragraph">
                    <wp:posOffset>10795</wp:posOffset>
                  </wp:positionV>
                  <wp:extent cx="323850" cy="301181"/>
                  <wp:effectExtent l="0" t="0" r="0" b="381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850" cy="301181"/>
                          </a:xfrm>
                          <a:prstGeom prst="rect">
                            <a:avLst/>
                          </a:prstGeom>
                        </pic:spPr>
                      </pic:pic>
                    </a:graphicData>
                  </a:graphic>
                  <wp14:sizeRelH relativeFrom="margin">
                    <wp14:pctWidth>0</wp14:pctWidth>
                  </wp14:sizeRelH>
                  <wp14:sizeRelV relativeFrom="margin">
                    <wp14:pctHeight>0</wp14:pctHeight>
                  </wp14:sizeRelV>
                </wp:anchor>
              </w:drawing>
            </w:r>
            <w:r w:rsidR="00607CC6" w:rsidRPr="00607CC6">
              <w:rPr>
                <w:rFonts w:ascii="Calibri" w:eastAsia="Times New Roman" w:hAnsi="Calibri" w:cs="Calibri"/>
                <w:color w:val="000000"/>
                <w:sz w:val="22"/>
                <w:lang w:eastAsia="es-PE"/>
              </w:rPr>
              <w:t xml:space="preserve">Aspectos a estudiar con </w:t>
            </w:r>
            <w:r w:rsidR="00DA7A9C" w:rsidRPr="00607CC6">
              <w:rPr>
                <w:rFonts w:ascii="Calibri" w:eastAsia="Times New Roman" w:hAnsi="Calibri" w:cs="Calibri"/>
                <w:color w:val="000000"/>
                <w:sz w:val="22"/>
                <w:lang w:eastAsia="es-PE"/>
              </w:rPr>
              <w:t>más</w:t>
            </w:r>
            <w:r w:rsidR="00607CC6" w:rsidRPr="00607CC6">
              <w:rPr>
                <w:rFonts w:ascii="Calibri" w:eastAsia="Times New Roman" w:hAnsi="Calibri" w:cs="Calibri"/>
                <w:color w:val="000000"/>
                <w:sz w:val="22"/>
                <w:lang w:eastAsia="es-PE"/>
              </w:rPr>
              <w:t xml:space="preserve"> detalle:</w:t>
            </w:r>
          </w:p>
          <w:p w14:paraId="28601D5E" w14:textId="05B4CB54" w:rsidR="00DA7A9C" w:rsidRPr="00607CC6" w:rsidRDefault="00DA7A9C" w:rsidP="00607CC6">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Ninguno</w:t>
            </w:r>
          </w:p>
        </w:tc>
      </w:tr>
      <w:tr w:rsidR="00607CC6" w:rsidRPr="00607CC6" w14:paraId="70DA6724" w14:textId="77777777" w:rsidTr="00607CC6">
        <w:trPr>
          <w:trHeight w:val="300"/>
          <w:jc w:val="center"/>
        </w:trPr>
        <w:tc>
          <w:tcPr>
            <w:tcW w:w="7200" w:type="dxa"/>
            <w:gridSpan w:val="7"/>
            <w:tcBorders>
              <w:top w:val="nil"/>
              <w:left w:val="nil"/>
              <w:bottom w:val="nil"/>
              <w:right w:val="nil"/>
            </w:tcBorders>
            <w:shd w:val="clear" w:color="auto" w:fill="auto"/>
            <w:noWrap/>
            <w:hideMark/>
          </w:tcPr>
          <w:p w14:paraId="3F1056B0" w14:textId="77777777" w:rsidR="00607CC6" w:rsidRPr="00607CC6" w:rsidRDefault="00607CC6" w:rsidP="00607CC6">
            <w:pPr>
              <w:spacing w:before="0" w:after="0" w:line="240" w:lineRule="auto"/>
              <w:jc w:val="left"/>
              <w:rPr>
                <w:rFonts w:ascii="Calibri" w:eastAsia="Times New Roman" w:hAnsi="Calibri" w:cs="Calibri"/>
                <w:color w:val="000000"/>
                <w:sz w:val="22"/>
                <w:lang w:eastAsia="es-PE"/>
              </w:rPr>
            </w:pPr>
          </w:p>
        </w:tc>
      </w:tr>
      <w:tr w:rsidR="00607CC6" w:rsidRPr="00607CC6" w14:paraId="5B33AF64" w14:textId="77777777" w:rsidTr="00607CC6">
        <w:trPr>
          <w:trHeight w:val="300"/>
          <w:jc w:val="center"/>
        </w:trPr>
        <w:tc>
          <w:tcPr>
            <w:tcW w:w="7200"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05B3BBAE" w14:textId="77777777" w:rsidR="00607CC6" w:rsidRPr="00607CC6" w:rsidRDefault="00607CC6" w:rsidP="00607CC6">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12. Los ambientes térmicos</w:t>
            </w:r>
          </w:p>
        </w:tc>
      </w:tr>
      <w:tr w:rsidR="00607CC6" w:rsidRPr="00607CC6" w14:paraId="6DC6653E" w14:textId="77777777" w:rsidTr="00607CC6">
        <w:trPr>
          <w:trHeight w:val="300"/>
          <w:jc w:val="center"/>
        </w:trPr>
        <w:tc>
          <w:tcPr>
            <w:tcW w:w="7200" w:type="dxa"/>
            <w:gridSpan w:val="7"/>
            <w:tcBorders>
              <w:top w:val="nil"/>
              <w:left w:val="single" w:sz="4" w:space="0" w:color="auto"/>
              <w:bottom w:val="single" w:sz="4" w:space="0" w:color="auto"/>
              <w:right w:val="single" w:sz="4" w:space="0" w:color="auto"/>
            </w:tcBorders>
            <w:shd w:val="clear" w:color="auto" w:fill="auto"/>
            <w:noWrap/>
            <w:hideMark/>
          </w:tcPr>
          <w:p w14:paraId="17B8BF75" w14:textId="77777777" w:rsidR="00607CC6" w:rsidRDefault="00607CC6" w:rsidP="00607CC6">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¿Qué hacer concretamente para mejorar la situación?</w:t>
            </w:r>
          </w:p>
          <w:p w14:paraId="68DC7D78" w14:textId="2C27D36B" w:rsidR="00D00ACA" w:rsidRPr="00D00ACA" w:rsidRDefault="00D00ACA" w:rsidP="00D00ACA">
            <w:pPr>
              <w:pStyle w:val="Prrafodelista"/>
              <w:numPr>
                <w:ilvl w:val="0"/>
                <w:numId w:val="32"/>
              </w:num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Implementar un sistema de calefacción a fin de evitar el frio excesivo por el continuo trabajo bajo sombra y a temperaturas propias de la Ciudad de Cajamarca.</w:t>
            </w:r>
          </w:p>
        </w:tc>
      </w:tr>
      <w:tr w:rsidR="00FF4F61" w:rsidRPr="00607CC6" w14:paraId="44DEC864" w14:textId="5CD234B4" w:rsidTr="00FF4F61">
        <w:trPr>
          <w:trHeight w:val="300"/>
          <w:jc w:val="center"/>
        </w:trPr>
        <w:tc>
          <w:tcPr>
            <w:tcW w:w="6600" w:type="dxa"/>
            <w:gridSpan w:val="4"/>
            <w:tcBorders>
              <w:top w:val="nil"/>
              <w:left w:val="single" w:sz="4" w:space="0" w:color="auto"/>
              <w:bottom w:val="single" w:sz="4" w:space="0" w:color="auto"/>
              <w:right w:val="single" w:sz="4" w:space="0" w:color="auto"/>
            </w:tcBorders>
            <w:shd w:val="clear" w:color="auto" w:fill="auto"/>
            <w:noWrap/>
            <w:hideMark/>
          </w:tcPr>
          <w:p w14:paraId="3B43F38D" w14:textId="5AA8367C" w:rsidR="00FF4F61" w:rsidRDefault="00FF4F61" w:rsidP="00607CC6">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noProof/>
                <w:color w:val="000000"/>
                <w:sz w:val="22"/>
                <w:lang w:val="en-US"/>
              </w:rPr>
              <w:drawing>
                <wp:anchor distT="0" distB="0" distL="114300" distR="114300" simplePos="0" relativeHeight="251744256" behindDoc="0" locked="0" layoutInCell="1" allowOverlap="1" wp14:anchorId="45C3C93C" wp14:editId="4C6F8B5A">
                  <wp:simplePos x="0" y="0"/>
                  <wp:positionH relativeFrom="column">
                    <wp:posOffset>4165600</wp:posOffset>
                  </wp:positionH>
                  <wp:positionV relativeFrom="paragraph">
                    <wp:posOffset>164465</wp:posOffset>
                  </wp:positionV>
                  <wp:extent cx="311785" cy="3048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1785" cy="304800"/>
                          </a:xfrm>
                          <a:prstGeom prst="rect">
                            <a:avLst/>
                          </a:prstGeom>
                        </pic:spPr>
                      </pic:pic>
                    </a:graphicData>
                  </a:graphic>
                  <wp14:sizeRelH relativeFrom="margin">
                    <wp14:pctWidth>0</wp14:pctWidth>
                  </wp14:sizeRelH>
                  <wp14:sizeRelV relativeFrom="margin">
                    <wp14:pctHeight>0</wp14:pctHeight>
                  </wp14:sizeRelV>
                </wp:anchor>
              </w:drawing>
            </w:r>
            <w:r w:rsidRPr="00607CC6">
              <w:rPr>
                <w:rFonts w:ascii="Calibri" w:eastAsia="Times New Roman" w:hAnsi="Calibri" w:cs="Calibri"/>
                <w:color w:val="000000"/>
                <w:sz w:val="22"/>
                <w:lang w:eastAsia="es-PE"/>
              </w:rPr>
              <w:t>Aspectos a estudiar con más detalle:</w:t>
            </w:r>
          </w:p>
          <w:p w14:paraId="6F26F701" w14:textId="051390D7" w:rsidR="00FF4F61" w:rsidRPr="00607CC6" w:rsidRDefault="00FF4F61" w:rsidP="00607CC6">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La implementación del sistema de calefacción a fin de evitar consecuencias peores a su no implementación, como la artritis.</w:t>
            </w:r>
          </w:p>
        </w:tc>
        <w:tc>
          <w:tcPr>
            <w:tcW w:w="600" w:type="dxa"/>
            <w:gridSpan w:val="3"/>
            <w:tcBorders>
              <w:top w:val="nil"/>
              <w:left w:val="single" w:sz="4" w:space="0" w:color="auto"/>
              <w:bottom w:val="single" w:sz="4" w:space="0" w:color="auto"/>
              <w:right w:val="single" w:sz="4" w:space="0" w:color="auto"/>
            </w:tcBorders>
            <w:shd w:val="clear" w:color="auto" w:fill="auto"/>
          </w:tcPr>
          <w:p w14:paraId="7A74176B" w14:textId="77777777" w:rsidR="00FF4F61" w:rsidRDefault="00FF4F61">
            <w:pPr>
              <w:spacing w:before="0" w:after="200"/>
              <w:jc w:val="left"/>
              <w:rPr>
                <w:rFonts w:ascii="Calibri" w:eastAsia="Times New Roman" w:hAnsi="Calibri" w:cs="Calibri"/>
                <w:color w:val="000000"/>
                <w:sz w:val="22"/>
                <w:lang w:eastAsia="es-PE"/>
              </w:rPr>
            </w:pPr>
          </w:p>
          <w:p w14:paraId="073CC0AD" w14:textId="77777777" w:rsidR="00FF4F61" w:rsidRPr="00607CC6" w:rsidRDefault="00FF4F61" w:rsidP="00607CC6">
            <w:pPr>
              <w:spacing w:before="0" w:after="0" w:line="240" w:lineRule="auto"/>
              <w:jc w:val="left"/>
              <w:rPr>
                <w:rFonts w:ascii="Calibri" w:eastAsia="Times New Roman" w:hAnsi="Calibri" w:cs="Calibri"/>
                <w:color w:val="000000"/>
                <w:sz w:val="22"/>
                <w:lang w:eastAsia="es-PE"/>
              </w:rPr>
            </w:pPr>
          </w:p>
        </w:tc>
      </w:tr>
      <w:tr w:rsidR="00607CC6" w:rsidRPr="00607CC6" w14:paraId="59229954" w14:textId="77777777" w:rsidTr="00607CC6">
        <w:trPr>
          <w:trHeight w:val="300"/>
          <w:jc w:val="center"/>
        </w:trPr>
        <w:tc>
          <w:tcPr>
            <w:tcW w:w="7200" w:type="dxa"/>
            <w:gridSpan w:val="7"/>
            <w:tcBorders>
              <w:top w:val="nil"/>
              <w:left w:val="nil"/>
              <w:bottom w:val="nil"/>
              <w:right w:val="nil"/>
            </w:tcBorders>
            <w:shd w:val="clear" w:color="auto" w:fill="auto"/>
            <w:noWrap/>
            <w:hideMark/>
          </w:tcPr>
          <w:p w14:paraId="31BA74E1" w14:textId="77777777" w:rsidR="00607CC6" w:rsidRPr="00607CC6" w:rsidRDefault="00607CC6" w:rsidP="00607CC6">
            <w:pPr>
              <w:spacing w:before="0" w:after="0" w:line="240" w:lineRule="auto"/>
              <w:jc w:val="left"/>
              <w:rPr>
                <w:rFonts w:ascii="Calibri" w:eastAsia="Times New Roman" w:hAnsi="Calibri" w:cs="Calibri"/>
                <w:color w:val="000000"/>
                <w:sz w:val="22"/>
                <w:lang w:eastAsia="es-PE"/>
              </w:rPr>
            </w:pPr>
          </w:p>
        </w:tc>
      </w:tr>
      <w:tr w:rsidR="00607CC6" w:rsidRPr="00607CC6" w14:paraId="69DD714B" w14:textId="77777777" w:rsidTr="00607CC6">
        <w:trPr>
          <w:trHeight w:val="300"/>
          <w:jc w:val="center"/>
        </w:trPr>
        <w:tc>
          <w:tcPr>
            <w:tcW w:w="7200"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1F611132" w14:textId="392325B0" w:rsidR="00607CC6" w:rsidRPr="00607CC6" w:rsidRDefault="00607CC6" w:rsidP="00607CC6">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 xml:space="preserve">13. Los riegos </w:t>
            </w:r>
            <w:r w:rsidR="00DA7A9C" w:rsidRPr="00607CC6">
              <w:rPr>
                <w:rFonts w:ascii="Calibri" w:eastAsia="Times New Roman" w:hAnsi="Calibri" w:cs="Calibri"/>
                <w:color w:val="000000"/>
                <w:sz w:val="22"/>
                <w:lang w:eastAsia="es-PE"/>
              </w:rPr>
              <w:t>químicos</w:t>
            </w:r>
            <w:r w:rsidRPr="00607CC6">
              <w:rPr>
                <w:rFonts w:ascii="Calibri" w:eastAsia="Times New Roman" w:hAnsi="Calibri" w:cs="Calibri"/>
                <w:color w:val="000000"/>
                <w:sz w:val="22"/>
                <w:lang w:eastAsia="es-PE"/>
              </w:rPr>
              <w:t xml:space="preserve"> y biológicos</w:t>
            </w:r>
          </w:p>
        </w:tc>
      </w:tr>
      <w:tr w:rsidR="00607CC6" w:rsidRPr="00607CC6" w14:paraId="765BEE69" w14:textId="77777777" w:rsidTr="00607CC6">
        <w:trPr>
          <w:trHeight w:val="300"/>
          <w:jc w:val="center"/>
        </w:trPr>
        <w:tc>
          <w:tcPr>
            <w:tcW w:w="7200" w:type="dxa"/>
            <w:gridSpan w:val="7"/>
            <w:tcBorders>
              <w:top w:val="nil"/>
              <w:left w:val="single" w:sz="4" w:space="0" w:color="auto"/>
              <w:bottom w:val="single" w:sz="4" w:space="0" w:color="auto"/>
              <w:right w:val="single" w:sz="4" w:space="0" w:color="auto"/>
            </w:tcBorders>
            <w:shd w:val="clear" w:color="auto" w:fill="auto"/>
            <w:noWrap/>
            <w:hideMark/>
          </w:tcPr>
          <w:p w14:paraId="1D14E884" w14:textId="0312E545" w:rsidR="00607CC6" w:rsidRDefault="00607CC6" w:rsidP="00607CC6">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¿Qué hacer concretamente para mejorar la situación?</w:t>
            </w:r>
          </w:p>
          <w:p w14:paraId="6F504B0C" w14:textId="4628D09E" w:rsidR="00FF4F61" w:rsidRPr="00607CC6" w:rsidRDefault="00FF4F61" w:rsidP="00607CC6">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Sin observaciones.</w:t>
            </w:r>
          </w:p>
        </w:tc>
      </w:tr>
      <w:tr w:rsidR="00FF4F61" w:rsidRPr="00607CC6" w14:paraId="1819C94A" w14:textId="18DD5E1F" w:rsidTr="00FF4F61">
        <w:trPr>
          <w:trHeight w:val="300"/>
          <w:jc w:val="center"/>
        </w:trPr>
        <w:tc>
          <w:tcPr>
            <w:tcW w:w="6570" w:type="dxa"/>
            <w:gridSpan w:val="2"/>
            <w:tcBorders>
              <w:top w:val="nil"/>
              <w:left w:val="single" w:sz="4" w:space="0" w:color="auto"/>
              <w:bottom w:val="single" w:sz="4" w:space="0" w:color="auto"/>
              <w:right w:val="single" w:sz="4" w:space="0" w:color="auto"/>
            </w:tcBorders>
            <w:shd w:val="clear" w:color="auto" w:fill="auto"/>
            <w:noWrap/>
            <w:hideMark/>
          </w:tcPr>
          <w:p w14:paraId="46A8A382" w14:textId="06F2333B" w:rsidR="00FF4F61" w:rsidRDefault="00FF4F61" w:rsidP="00607CC6">
            <w:pPr>
              <w:spacing w:before="0" w:after="0" w:line="240" w:lineRule="auto"/>
              <w:jc w:val="left"/>
              <w:rPr>
                <w:rFonts w:ascii="Calibri" w:eastAsia="Times New Roman" w:hAnsi="Calibri" w:cs="Calibri"/>
                <w:noProof/>
                <w:color w:val="000000"/>
                <w:sz w:val="22"/>
                <w:lang w:eastAsia="es-PE"/>
              </w:rPr>
            </w:pPr>
            <w:r>
              <w:rPr>
                <w:rFonts w:ascii="Calibri" w:eastAsia="Times New Roman" w:hAnsi="Calibri" w:cs="Calibri"/>
                <w:noProof/>
                <w:color w:val="000000"/>
                <w:sz w:val="22"/>
                <w:lang w:val="en-US"/>
              </w:rPr>
              <w:drawing>
                <wp:anchor distT="0" distB="0" distL="114300" distR="114300" simplePos="0" relativeHeight="251746304" behindDoc="0" locked="0" layoutInCell="1" allowOverlap="1" wp14:anchorId="3D051FB6" wp14:editId="06F4CBE7">
                  <wp:simplePos x="0" y="0"/>
                  <wp:positionH relativeFrom="column">
                    <wp:posOffset>4163060</wp:posOffset>
                  </wp:positionH>
                  <wp:positionV relativeFrom="paragraph">
                    <wp:posOffset>21590</wp:posOffset>
                  </wp:positionV>
                  <wp:extent cx="323850" cy="300990"/>
                  <wp:effectExtent l="0" t="0" r="0" b="381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850" cy="300990"/>
                          </a:xfrm>
                          <a:prstGeom prst="rect">
                            <a:avLst/>
                          </a:prstGeom>
                        </pic:spPr>
                      </pic:pic>
                    </a:graphicData>
                  </a:graphic>
                  <wp14:sizeRelH relativeFrom="margin">
                    <wp14:pctWidth>0</wp14:pctWidth>
                  </wp14:sizeRelH>
                  <wp14:sizeRelV relativeFrom="margin">
                    <wp14:pctHeight>0</wp14:pctHeight>
                  </wp14:sizeRelV>
                </wp:anchor>
              </w:drawing>
            </w:r>
            <w:r w:rsidRPr="00607CC6">
              <w:rPr>
                <w:rFonts w:ascii="Calibri" w:eastAsia="Times New Roman" w:hAnsi="Calibri" w:cs="Calibri"/>
                <w:color w:val="000000"/>
                <w:sz w:val="22"/>
                <w:lang w:eastAsia="es-PE"/>
              </w:rPr>
              <w:t>Aspectos a estudiar con más detalle:</w:t>
            </w:r>
            <w:r>
              <w:rPr>
                <w:rFonts w:ascii="Calibri" w:eastAsia="Times New Roman" w:hAnsi="Calibri" w:cs="Calibri"/>
                <w:noProof/>
                <w:color w:val="000000"/>
                <w:sz w:val="22"/>
                <w:lang w:eastAsia="es-PE"/>
              </w:rPr>
              <w:t xml:space="preserve"> </w:t>
            </w:r>
          </w:p>
          <w:p w14:paraId="3FD63771" w14:textId="172E143E" w:rsidR="00FF4F61" w:rsidRPr="00607CC6" w:rsidRDefault="00FF4F61" w:rsidP="00607CC6">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Ninguno.</w:t>
            </w:r>
          </w:p>
        </w:tc>
        <w:tc>
          <w:tcPr>
            <w:tcW w:w="630" w:type="dxa"/>
            <w:gridSpan w:val="5"/>
            <w:tcBorders>
              <w:top w:val="nil"/>
              <w:left w:val="single" w:sz="4" w:space="0" w:color="auto"/>
              <w:bottom w:val="single" w:sz="4" w:space="0" w:color="auto"/>
              <w:right w:val="single" w:sz="4" w:space="0" w:color="auto"/>
            </w:tcBorders>
            <w:shd w:val="clear" w:color="auto" w:fill="auto"/>
          </w:tcPr>
          <w:p w14:paraId="69920485" w14:textId="77777777" w:rsidR="00FF4F61" w:rsidRDefault="00FF4F61">
            <w:pPr>
              <w:spacing w:before="0" w:after="200"/>
              <w:jc w:val="left"/>
              <w:rPr>
                <w:rFonts w:ascii="Calibri" w:eastAsia="Times New Roman" w:hAnsi="Calibri" w:cs="Calibri"/>
                <w:color w:val="000000"/>
                <w:sz w:val="22"/>
                <w:lang w:eastAsia="es-PE"/>
              </w:rPr>
            </w:pPr>
          </w:p>
          <w:p w14:paraId="7F708AF2" w14:textId="77777777" w:rsidR="00FF4F61" w:rsidRPr="00607CC6" w:rsidRDefault="00FF4F61" w:rsidP="00607CC6">
            <w:pPr>
              <w:spacing w:before="0" w:after="0" w:line="240" w:lineRule="auto"/>
              <w:jc w:val="left"/>
              <w:rPr>
                <w:rFonts w:ascii="Calibri" w:eastAsia="Times New Roman" w:hAnsi="Calibri" w:cs="Calibri"/>
                <w:color w:val="000000"/>
                <w:sz w:val="22"/>
                <w:lang w:eastAsia="es-PE"/>
              </w:rPr>
            </w:pPr>
          </w:p>
        </w:tc>
      </w:tr>
      <w:tr w:rsidR="00607CC6" w:rsidRPr="00607CC6" w14:paraId="66987704" w14:textId="77777777" w:rsidTr="00607CC6">
        <w:trPr>
          <w:trHeight w:val="300"/>
          <w:jc w:val="center"/>
        </w:trPr>
        <w:tc>
          <w:tcPr>
            <w:tcW w:w="7200" w:type="dxa"/>
            <w:gridSpan w:val="7"/>
            <w:tcBorders>
              <w:top w:val="nil"/>
              <w:left w:val="nil"/>
              <w:bottom w:val="nil"/>
              <w:right w:val="nil"/>
            </w:tcBorders>
            <w:shd w:val="clear" w:color="auto" w:fill="auto"/>
            <w:noWrap/>
            <w:hideMark/>
          </w:tcPr>
          <w:p w14:paraId="304BCA31" w14:textId="77777777" w:rsidR="00607CC6" w:rsidRPr="00607CC6" w:rsidRDefault="00607CC6" w:rsidP="00607CC6">
            <w:pPr>
              <w:spacing w:before="0" w:after="0" w:line="240" w:lineRule="auto"/>
              <w:jc w:val="left"/>
              <w:rPr>
                <w:rFonts w:ascii="Calibri" w:eastAsia="Times New Roman" w:hAnsi="Calibri" w:cs="Calibri"/>
                <w:color w:val="000000"/>
                <w:sz w:val="22"/>
                <w:lang w:eastAsia="es-PE"/>
              </w:rPr>
            </w:pPr>
          </w:p>
        </w:tc>
      </w:tr>
      <w:tr w:rsidR="00607CC6" w:rsidRPr="00607CC6" w14:paraId="56EA8A68" w14:textId="77777777" w:rsidTr="00607CC6">
        <w:trPr>
          <w:trHeight w:val="300"/>
          <w:jc w:val="center"/>
        </w:trPr>
        <w:tc>
          <w:tcPr>
            <w:tcW w:w="7200"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021ABDA8" w14:textId="77777777" w:rsidR="00607CC6" w:rsidRPr="00607CC6" w:rsidRDefault="00607CC6" w:rsidP="00607CC6">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14. Las vibraciones</w:t>
            </w:r>
          </w:p>
        </w:tc>
      </w:tr>
      <w:tr w:rsidR="00607CC6" w:rsidRPr="00607CC6" w14:paraId="08CA8BA4" w14:textId="77777777" w:rsidTr="00607CC6">
        <w:trPr>
          <w:trHeight w:val="300"/>
          <w:jc w:val="center"/>
        </w:trPr>
        <w:tc>
          <w:tcPr>
            <w:tcW w:w="7200" w:type="dxa"/>
            <w:gridSpan w:val="7"/>
            <w:tcBorders>
              <w:top w:val="nil"/>
              <w:left w:val="single" w:sz="4" w:space="0" w:color="auto"/>
              <w:bottom w:val="single" w:sz="4" w:space="0" w:color="auto"/>
              <w:right w:val="single" w:sz="4" w:space="0" w:color="auto"/>
            </w:tcBorders>
            <w:shd w:val="clear" w:color="auto" w:fill="auto"/>
            <w:noWrap/>
            <w:hideMark/>
          </w:tcPr>
          <w:p w14:paraId="499900FF" w14:textId="0CEF8EC7" w:rsidR="00607CC6" w:rsidRDefault="00607CC6" w:rsidP="00607CC6">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¿Qué hacer concretamente para mejorar la situación?</w:t>
            </w:r>
          </w:p>
          <w:p w14:paraId="7ECC9058" w14:textId="4F73731B" w:rsidR="00FF4F61" w:rsidRPr="00607CC6" w:rsidRDefault="00FF4F61" w:rsidP="00607CC6">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Sin observaciones.</w:t>
            </w:r>
          </w:p>
        </w:tc>
      </w:tr>
      <w:tr w:rsidR="00FF4F61" w:rsidRPr="00607CC6" w14:paraId="225CF4B2" w14:textId="3C285A49" w:rsidTr="00FF4F61">
        <w:trPr>
          <w:trHeight w:val="300"/>
          <w:jc w:val="center"/>
        </w:trPr>
        <w:tc>
          <w:tcPr>
            <w:tcW w:w="6585" w:type="dxa"/>
            <w:gridSpan w:val="3"/>
            <w:tcBorders>
              <w:top w:val="nil"/>
              <w:left w:val="single" w:sz="4" w:space="0" w:color="auto"/>
              <w:bottom w:val="single" w:sz="4" w:space="0" w:color="auto"/>
              <w:right w:val="single" w:sz="4" w:space="0" w:color="auto"/>
            </w:tcBorders>
            <w:shd w:val="clear" w:color="auto" w:fill="auto"/>
            <w:noWrap/>
            <w:hideMark/>
          </w:tcPr>
          <w:p w14:paraId="2428BE1A" w14:textId="1B13C155" w:rsidR="00FF4F61" w:rsidRDefault="00FF4F61" w:rsidP="00607CC6">
            <w:pPr>
              <w:spacing w:before="0" w:after="0" w:line="240" w:lineRule="auto"/>
              <w:jc w:val="left"/>
              <w:rPr>
                <w:rFonts w:ascii="Calibri" w:eastAsia="Times New Roman" w:hAnsi="Calibri" w:cs="Calibri"/>
                <w:noProof/>
                <w:color w:val="000000"/>
                <w:sz w:val="22"/>
                <w:lang w:eastAsia="es-PE"/>
              </w:rPr>
            </w:pPr>
            <w:r>
              <w:rPr>
                <w:rFonts w:ascii="Calibri" w:eastAsia="Times New Roman" w:hAnsi="Calibri" w:cs="Calibri"/>
                <w:noProof/>
                <w:color w:val="000000"/>
                <w:sz w:val="22"/>
                <w:lang w:val="en-US"/>
              </w:rPr>
              <w:drawing>
                <wp:anchor distT="0" distB="0" distL="114300" distR="114300" simplePos="0" relativeHeight="251748352" behindDoc="0" locked="0" layoutInCell="1" allowOverlap="1" wp14:anchorId="01CFF19A" wp14:editId="72F708F7">
                  <wp:simplePos x="0" y="0"/>
                  <wp:positionH relativeFrom="column">
                    <wp:posOffset>4175125</wp:posOffset>
                  </wp:positionH>
                  <wp:positionV relativeFrom="paragraph">
                    <wp:posOffset>14605</wp:posOffset>
                  </wp:positionV>
                  <wp:extent cx="323850" cy="300990"/>
                  <wp:effectExtent l="0" t="0" r="0" b="381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850" cy="300990"/>
                          </a:xfrm>
                          <a:prstGeom prst="rect">
                            <a:avLst/>
                          </a:prstGeom>
                        </pic:spPr>
                      </pic:pic>
                    </a:graphicData>
                  </a:graphic>
                  <wp14:sizeRelH relativeFrom="margin">
                    <wp14:pctWidth>0</wp14:pctWidth>
                  </wp14:sizeRelH>
                  <wp14:sizeRelV relativeFrom="margin">
                    <wp14:pctHeight>0</wp14:pctHeight>
                  </wp14:sizeRelV>
                </wp:anchor>
              </w:drawing>
            </w:r>
            <w:r w:rsidRPr="00607CC6">
              <w:rPr>
                <w:rFonts w:ascii="Calibri" w:eastAsia="Times New Roman" w:hAnsi="Calibri" w:cs="Calibri"/>
                <w:color w:val="000000"/>
                <w:sz w:val="22"/>
                <w:lang w:eastAsia="es-PE"/>
              </w:rPr>
              <w:t>Aspectos a estudiar con más detalle:</w:t>
            </w:r>
            <w:r>
              <w:rPr>
                <w:rFonts w:ascii="Calibri" w:eastAsia="Times New Roman" w:hAnsi="Calibri" w:cs="Calibri"/>
                <w:noProof/>
                <w:color w:val="000000"/>
                <w:sz w:val="22"/>
                <w:lang w:eastAsia="es-PE"/>
              </w:rPr>
              <w:t xml:space="preserve"> </w:t>
            </w:r>
          </w:p>
          <w:p w14:paraId="5D5BB5DE" w14:textId="3EF013EC" w:rsidR="00FF4F61" w:rsidRPr="00607CC6" w:rsidRDefault="00FF4F61" w:rsidP="00607CC6">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Ninguno.</w:t>
            </w:r>
          </w:p>
        </w:tc>
        <w:tc>
          <w:tcPr>
            <w:tcW w:w="615" w:type="dxa"/>
            <w:gridSpan w:val="4"/>
            <w:tcBorders>
              <w:top w:val="nil"/>
              <w:left w:val="single" w:sz="4" w:space="0" w:color="auto"/>
              <w:bottom w:val="single" w:sz="4" w:space="0" w:color="auto"/>
              <w:right w:val="single" w:sz="4" w:space="0" w:color="auto"/>
            </w:tcBorders>
            <w:shd w:val="clear" w:color="auto" w:fill="auto"/>
          </w:tcPr>
          <w:p w14:paraId="269F49D0" w14:textId="77777777" w:rsidR="00FF4F61" w:rsidRDefault="00FF4F61">
            <w:pPr>
              <w:spacing w:before="0" w:after="200"/>
              <w:jc w:val="left"/>
              <w:rPr>
                <w:rFonts w:ascii="Calibri" w:eastAsia="Times New Roman" w:hAnsi="Calibri" w:cs="Calibri"/>
                <w:color w:val="000000"/>
                <w:sz w:val="22"/>
                <w:lang w:eastAsia="es-PE"/>
              </w:rPr>
            </w:pPr>
          </w:p>
          <w:p w14:paraId="731C7AC8" w14:textId="77777777" w:rsidR="00FF4F61" w:rsidRPr="00607CC6" w:rsidRDefault="00FF4F61" w:rsidP="00607CC6">
            <w:pPr>
              <w:spacing w:before="0" w:after="0" w:line="240" w:lineRule="auto"/>
              <w:jc w:val="left"/>
              <w:rPr>
                <w:rFonts w:ascii="Calibri" w:eastAsia="Times New Roman" w:hAnsi="Calibri" w:cs="Calibri"/>
                <w:color w:val="000000"/>
                <w:sz w:val="22"/>
                <w:lang w:eastAsia="es-PE"/>
              </w:rPr>
            </w:pPr>
          </w:p>
        </w:tc>
      </w:tr>
      <w:tr w:rsidR="00607CC6" w:rsidRPr="00607CC6" w14:paraId="78D95E13" w14:textId="77777777" w:rsidTr="00607CC6">
        <w:trPr>
          <w:trHeight w:val="300"/>
          <w:jc w:val="center"/>
        </w:trPr>
        <w:tc>
          <w:tcPr>
            <w:tcW w:w="7200" w:type="dxa"/>
            <w:gridSpan w:val="7"/>
            <w:tcBorders>
              <w:top w:val="nil"/>
              <w:left w:val="nil"/>
              <w:bottom w:val="nil"/>
              <w:right w:val="nil"/>
            </w:tcBorders>
            <w:shd w:val="clear" w:color="auto" w:fill="auto"/>
            <w:noWrap/>
            <w:hideMark/>
          </w:tcPr>
          <w:p w14:paraId="63240B7B" w14:textId="77777777" w:rsidR="00607CC6" w:rsidRPr="00607CC6" w:rsidRDefault="00607CC6" w:rsidP="00607CC6">
            <w:pPr>
              <w:spacing w:before="0" w:after="0" w:line="240" w:lineRule="auto"/>
              <w:jc w:val="left"/>
              <w:rPr>
                <w:rFonts w:ascii="Calibri" w:eastAsia="Times New Roman" w:hAnsi="Calibri" w:cs="Calibri"/>
                <w:color w:val="000000"/>
                <w:sz w:val="22"/>
                <w:lang w:eastAsia="es-PE"/>
              </w:rPr>
            </w:pPr>
          </w:p>
        </w:tc>
      </w:tr>
      <w:tr w:rsidR="00607CC6" w:rsidRPr="00607CC6" w14:paraId="46002440" w14:textId="77777777" w:rsidTr="00607CC6">
        <w:trPr>
          <w:trHeight w:val="300"/>
          <w:jc w:val="center"/>
        </w:trPr>
        <w:tc>
          <w:tcPr>
            <w:tcW w:w="7200"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45FAEA6D" w14:textId="77777777" w:rsidR="00607CC6" w:rsidRPr="00607CC6" w:rsidRDefault="00607CC6" w:rsidP="00607CC6">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15. Las relaciones de trabajo entre los operarios</w:t>
            </w:r>
          </w:p>
        </w:tc>
      </w:tr>
      <w:tr w:rsidR="00607CC6" w:rsidRPr="00607CC6" w14:paraId="32A2410E" w14:textId="77777777" w:rsidTr="00607CC6">
        <w:trPr>
          <w:trHeight w:val="300"/>
          <w:jc w:val="center"/>
        </w:trPr>
        <w:tc>
          <w:tcPr>
            <w:tcW w:w="7200" w:type="dxa"/>
            <w:gridSpan w:val="7"/>
            <w:tcBorders>
              <w:top w:val="nil"/>
              <w:left w:val="single" w:sz="4" w:space="0" w:color="auto"/>
              <w:bottom w:val="single" w:sz="4" w:space="0" w:color="auto"/>
              <w:right w:val="single" w:sz="4" w:space="0" w:color="auto"/>
            </w:tcBorders>
            <w:shd w:val="clear" w:color="auto" w:fill="auto"/>
            <w:noWrap/>
            <w:hideMark/>
          </w:tcPr>
          <w:p w14:paraId="76A333A1" w14:textId="77777777" w:rsidR="00607CC6" w:rsidRDefault="00607CC6" w:rsidP="00607CC6">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¿Qué hacer concretamente para mejorar la situación?</w:t>
            </w:r>
          </w:p>
          <w:p w14:paraId="0E7B7E20" w14:textId="6E00A763" w:rsidR="00205031" w:rsidRPr="00607CC6" w:rsidRDefault="00205031" w:rsidP="00607CC6">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Sin observaciones.</w:t>
            </w:r>
          </w:p>
        </w:tc>
      </w:tr>
      <w:tr w:rsidR="00607CC6" w:rsidRPr="00607CC6" w14:paraId="31CCAA31" w14:textId="77777777" w:rsidTr="00607CC6">
        <w:trPr>
          <w:trHeight w:val="300"/>
          <w:jc w:val="center"/>
        </w:trPr>
        <w:tc>
          <w:tcPr>
            <w:tcW w:w="7200" w:type="dxa"/>
            <w:gridSpan w:val="7"/>
            <w:tcBorders>
              <w:top w:val="nil"/>
              <w:left w:val="single" w:sz="4" w:space="0" w:color="auto"/>
              <w:bottom w:val="single" w:sz="4" w:space="0" w:color="auto"/>
              <w:right w:val="single" w:sz="4" w:space="0" w:color="auto"/>
            </w:tcBorders>
            <w:shd w:val="clear" w:color="auto" w:fill="auto"/>
            <w:noWrap/>
            <w:hideMark/>
          </w:tcPr>
          <w:p w14:paraId="230FB40F" w14:textId="5282F6AB" w:rsidR="00607CC6" w:rsidRDefault="00205031" w:rsidP="00607CC6">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noProof/>
                <w:color w:val="000000"/>
                <w:sz w:val="22"/>
                <w:lang w:val="en-US"/>
              </w:rPr>
              <w:drawing>
                <wp:anchor distT="0" distB="0" distL="114300" distR="114300" simplePos="0" relativeHeight="251750400" behindDoc="0" locked="0" layoutInCell="1" allowOverlap="1" wp14:anchorId="62289F66" wp14:editId="1445D7EA">
                  <wp:simplePos x="0" y="0"/>
                  <wp:positionH relativeFrom="column">
                    <wp:posOffset>4163060</wp:posOffset>
                  </wp:positionH>
                  <wp:positionV relativeFrom="paragraph">
                    <wp:posOffset>25400</wp:posOffset>
                  </wp:positionV>
                  <wp:extent cx="323850" cy="300990"/>
                  <wp:effectExtent l="0" t="0" r="0" b="381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850" cy="300990"/>
                          </a:xfrm>
                          <a:prstGeom prst="rect">
                            <a:avLst/>
                          </a:prstGeom>
                        </pic:spPr>
                      </pic:pic>
                    </a:graphicData>
                  </a:graphic>
                  <wp14:sizeRelH relativeFrom="margin">
                    <wp14:pctWidth>0</wp14:pctWidth>
                  </wp14:sizeRelH>
                  <wp14:sizeRelV relativeFrom="margin">
                    <wp14:pctHeight>0</wp14:pctHeight>
                  </wp14:sizeRelV>
                </wp:anchor>
              </w:drawing>
            </w:r>
            <w:r w:rsidR="00607CC6" w:rsidRPr="00607CC6">
              <w:rPr>
                <w:rFonts w:ascii="Calibri" w:eastAsia="Times New Roman" w:hAnsi="Calibri" w:cs="Calibri"/>
                <w:color w:val="000000"/>
                <w:sz w:val="22"/>
                <w:lang w:eastAsia="es-PE"/>
              </w:rPr>
              <w:t xml:space="preserve">Aspectos a estudiar con </w:t>
            </w:r>
            <w:r w:rsidR="00DA7A9C" w:rsidRPr="00607CC6">
              <w:rPr>
                <w:rFonts w:ascii="Calibri" w:eastAsia="Times New Roman" w:hAnsi="Calibri" w:cs="Calibri"/>
                <w:color w:val="000000"/>
                <w:sz w:val="22"/>
                <w:lang w:eastAsia="es-PE"/>
              </w:rPr>
              <w:t>más</w:t>
            </w:r>
            <w:r w:rsidR="00607CC6" w:rsidRPr="00607CC6">
              <w:rPr>
                <w:rFonts w:ascii="Calibri" w:eastAsia="Times New Roman" w:hAnsi="Calibri" w:cs="Calibri"/>
                <w:color w:val="000000"/>
                <w:sz w:val="22"/>
                <w:lang w:eastAsia="es-PE"/>
              </w:rPr>
              <w:t xml:space="preserve"> detalle:</w:t>
            </w:r>
            <w:r>
              <w:rPr>
                <w:rFonts w:ascii="Calibri" w:eastAsia="Times New Roman" w:hAnsi="Calibri" w:cs="Calibri"/>
                <w:noProof/>
                <w:color w:val="000000"/>
                <w:sz w:val="22"/>
                <w:lang w:eastAsia="es-PE"/>
              </w:rPr>
              <w:t xml:space="preserve"> </w:t>
            </w:r>
          </w:p>
          <w:p w14:paraId="15A68F1B" w14:textId="2C7B71E7" w:rsidR="00205031" w:rsidRPr="00607CC6" w:rsidRDefault="00205031" w:rsidP="00607CC6">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Ninguno.</w:t>
            </w:r>
          </w:p>
        </w:tc>
      </w:tr>
      <w:tr w:rsidR="00607CC6" w:rsidRPr="00607CC6" w14:paraId="7AEEC0FF" w14:textId="77777777" w:rsidTr="00607CC6">
        <w:trPr>
          <w:trHeight w:val="300"/>
          <w:jc w:val="center"/>
        </w:trPr>
        <w:tc>
          <w:tcPr>
            <w:tcW w:w="7200" w:type="dxa"/>
            <w:gridSpan w:val="7"/>
            <w:tcBorders>
              <w:top w:val="nil"/>
              <w:left w:val="nil"/>
              <w:bottom w:val="nil"/>
              <w:right w:val="nil"/>
            </w:tcBorders>
            <w:shd w:val="clear" w:color="auto" w:fill="auto"/>
            <w:noWrap/>
            <w:hideMark/>
          </w:tcPr>
          <w:p w14:paraId="13A9FA29" w14:textId="77777777" w:rsidR="00607CC6" w:rsidRPr="00607CC6" w:rsidRDefault="00607CC6" w:rsidP="00607CC6">
            <w:pPr>
              <w:spacing w:before="0" w:after="0" w:line="240" w:lineRule="auto"/>
              <w:jc w:val="left"/>
              <w:rPr>
                <w:rFonts w:ascii="Calibri" w:eastAsia="Times New Roman" w:hAnsi="Calibri" w:cs="Calibri"/>
                <w:color w:val="000000"/>
                <w:sz w:val="22"/>
                <w:lang w:eastAsia="es-PE"/>
              </w:rPr>
            </w:pPr>
          </w:p>
        </w:tc>
      </w:tr>
      <w:tr w:rsidR="00607CC6" w:rsidRPr="00607CC6" w14:paraId="1DF25F72" w14:textId="77777777" w:rsidTr="00607CC6">
        <w:trPr>
          <w:trHeight w:val="300"/>
          <w:jc w:val="center"/>
        </w:trPr>
        <w:tc>
          <w:tcPr>
            <w:tcW w:w="7200"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346EE921" w14:textId="77777777" w:rsidR="00607CC6" w:rsidRPr="00607CC6" w:rsidRDefault="00607CC6" w:rsidP="00607CC6">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16. El ambiente social local y general</w:t>
            </w:r>
          </w:p>
        </w:tc>
      </w:tr>
      <w:tr w:rsidR="00607CC6" w:rsidRPr="00607CC6" w14:paraId="38D7B0B2" w14:textId="77777777" w:rsidTr="00607CC6">
        <w:trPr>
          <w:trHeight w:val="300"/>
          <w:jc w:val="center"/>
        </w:trPr>
        <w:tc>
          <w:tcPr>
            <w:tcW w:w="7200" w:type="dxa"/>
            <w:gridSpan w:val="7"/>
            <w:tcBorders>
              <w:top w:val="nil"/>
              <w:left w:val="single" w:sz="4" w:space="0" w:color="auto"/>
              <w:bottom w:val="single" w:sz="4" w:space="0" w:color="auto"/>
              <w:right w:val="single" w:sz="4" w:space="0" w:color="auto"/>
            </w:tcBorders>
            <w:shd w:val="clear" w:color="auto" w:fill="auto"/>
            <w:noWrap/>
            <w:hideMark/>
          </w:tcPr>
          <w:p w14:paraId="091E1C3C" w14:textId="77777777" w:rsidR="00607CC6" w:rsidRDefault="00607CC6" w:rsidP="00607CC6">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¿Qué hacer concretamente para mejorar la situación?</w:t>
            </w:r>
          </w:p>
          <w:p w14:paraId="764464B0" w14:textId="4BA9FC51" w:rsidR="00205031" w:rsidRPr="00607CC6" w:rsidRDefault="00205031" w:rsidP="00607CC6">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Sin observaciones.</w:t>
            </w:r>
          </w:p>
        </w:tc>
      </w:tr>
      <w:tr w:rsidR="00607CC6" w:rsidRPr="00607CC6" w14:paraId="01676A0B" w14:textId="77777777" w:rsidTr="00607CC6">
        <w:trPr>
          <w:trHeight w:val="300"/>
          <w:jc w:val="center"/>
        </w:trPr>
        <w:tc>
          <w:tcPr>
            <w:tcW w:w="7200" w:type="dxa"/>
            <w:gridSpan w:val="7"/>
            <w:tcBorders>
              <w:top w:val="nil"/>
              <w:left w:val="single" w:sz="4" w:space="0" w:color="auto"/>
              <w:bottom w:val="single" w:sz="4" w:space="0" w:color="auto"/>
              <w:right w:val="single" w:sz="4" w:space="0" w:color="auto"/>
            </w:tcBorders>
            <w:shd w:val="clear" w:color="auto" w:fill="auto"/>
            <w:noWrap/>
            <w:hideMark/>
          </w:tcPr>
          <w:p w14:paraId="60B0AE98" w14:textId="5341854B" w:rsidR="00607CC6" w:rsidRDefault="00205031" w:rsidP="00607CC6">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noProof/>
                <w:color w:val="000000"/>
                <w:sz w:val="22"/>
                <w:lang w:val="en-US"/>
              </w:rPr>
              <w:drawing>
                <wp:anchor distT="0" distB="0" distL="114300" distR="114300" simplePos="0" relativeHeight="251752448" behindDoc="0" locked="0" layoutInCell="1" allowOverlap="1" wp14:anchorId="760B6AC0" wp14:editId="1692E737">
                  <wp:simplePos x="0" y="0"/>
                  <wp:positionH relativeFrom="column">
                    <wp:posOffset>4165600</wp:posOffset>
                  </wp:positionH>
                  <wp:positionV relativeFrom="paragraph">
                    <wp:posOffset>6985</wp:posOffset>
                  </wp:positionV>
                  <wp:extent cx="323850" cy="300990"/>
                  <wp:effectExtent l="0" t="0" r="0" b="381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850" cy="300990"/>
                          </a:xfrm>
                          <a:prstGeom prst="rect">
                            <a:avLst/>
                          </a:prstGeom>
                        </pic:spPr>
                      </pic:pic>
                    </a:graphicData>
                  </a:graphic>
                  <wp14:sizeRelH relativeFrom="margin">
                    <wp14:pctWidth>0</wp14:pctWidth>
                  </wp14:sizeRelH>
                  <wp14:sizeRelV relativeFrom="margin">
                    <wp14:pctHeight>0</wp14:pctHeight>
                  </wp14:sizeRelV>
                </wp:anchor>
              </w:drawing>
            </w:r>
            <w:r w:rsidR="00607CC6" w:rsidRPr="00607CC6">
              <w:rPr>
                <w:rFonts w:ascii="Calibri" w:eastAsia="Times New Roman" w:hAnsi="Calibri" w:cs="Calibri"/>
                <w:color w:val="000000"/>
                <w:sz w:val="22"/>
                <w:lang w:eastAsia="es-PE"/>
              </w:rPr>
              <w:t xml:space="preserve">Aspectos a estudiar con </w:t>
            </w:r>
            <w:r w:rsidR="00DA7A9C" w:rsidRPr="00607CC6">
              <w:rPr>
                <w:rFonts w:ascii="Calibri" w:eastAsia="Times New Roman" w:hAnsi="Calibri" w:cs="Calibri"/>
                <w:color w:val="000000"/>
                <w:sz w:val="22"/>
                <w:lang w:eastAsia="es-PE"/>
              </w:rPr>
              <w:t>más</w:t>
            </w:r>
            <w:r w:rsidR="00607CC6" w:rsidRPr="00607CC6">
              <w:rPr>
                <w:rFonts w:ascii="Calibri" w:eastAsia="Times New Roman" w:hAnsi="Calibri" w:cs="Calibri"/>
                <w:color w:val="000000"/>
                <w:sz w:val="22"/>
                <w:lang w:eastAsia="es-PE"/>
              </w:rPr>
              <w:t xml:space="preserve"> detalle:</w:t>
            </w:r>
          </w:p>
          <w:p w14:paraId="45A260C6" w14:textId="5007DB8C" w:rsidR="00205031" w:rsidRPr="00607CC6" w:rsidRDefault="00205031" w:rsidP="00607CC6">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Ninguno.</w:t>
            </w:r>
            <w:r>
              <w:rPr>
                <w:rFonts w:ascii="Calibri" w:eastAsia="Times New Roman" w:hAnsi="Calibri" w:cs="Calibri"/>
                <w:noProof/>
                <w:color w:val="000000"/>
                <w:sz w:val="22"/>
                <w:lang w:eastAsia="es-PE"/>
              </w:rPr>
              <w:t xml:space="preserve"> </w:t>
            </w:r>
          </w:p>
        </w:tc>
      </w:tr>
      <w:tr w:rsidR="00607CC6" w:rsidRPr="00607CC6" w14:paraId="1ACE7952" w14:textId="77777777" w:rsidTr="00607CC6">
        <w:trPr>
          <w:trHeight w:val="300"/>
          <w:jc w:val="center"/>
        </w:trPr>
        <w:tc>
          <w:tcPr>
            <w:tcW w:w="7200" w:type="dxa"/>
            <w:gridSpan w:val="7"/>
            <w:tcBorders>
              <w:top w:val="nil"/>
              <w:left w:val="nil"/>
              <w:bottom w:val="nil"/>
              <w:right w:val="nil"/>
            </w:tcBorders>
            <w:shd w:val="clear" w:color="auto" w:fill="auto"/>
            <w:noWrap/>
            <w:hideMark/>
          </w:tcPr>
          <w:p w14:paraId="775BE0DD" w14:textId="77777777" w:rsidR="00607CC6" w:rsidRPr="00607CC6" w:rsidRDefault="00607CC6" w:rsidP="00607CC6">
            <w:pPr>
              <w:spacing w:before="0" w:after="0" w:line="240" w:lineRule="auto"/>
              <w:jc w:val="left"/>
              <w:rPr>
                <w:rFonts w:ascii="Calibri" w:eastAsia="Times New Roman" w:hAnsi="Calibri" w:cs="Calibri"/>
                <w:color w:val="000000"/>
                <w:sz w:val="22"/>
                <w:lang w:eastAsia="es-PE"/>
              </w:rPr>
            </w:pPr>
          </w:p>
        </w:tc>
      </w:tr>
      <w:tr w:rsidR="00607CC6" w:rsidRPr="00607CC6" w14:paraId="6E5B47A5" w14:textId="77777777" w:rsidTr="00607CC6">
        <w:trPr>
          <w:trHeight w:val="300"/>
          <w:jc w:val="center"/>
        </w:trPr>
        <w:tc>
          <w:tcPr>
            <w:tcW w:w="7200"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7E11078A" w14:textId="77777777" w:rsidR="00607CC6" w:rsidRPr="00607CC6" w:rsidRDefault="00607CC6" w:rsidP="00607CC6">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lastRenderedPageBreak/>
              <w:t>17. El contenido del trabajo</w:t>
            </w:r>
          </w:p>
        </w:tc>
      </w:tr>
      <w:tr w:rsidR="00607CC6" w:rsidRPr="00607CC6" w14:paraId="1081D055" w14:textId="77777777" w:rsidTr="00607CC6">
        <w:trPr>
          <w:trHeight w:val="300"/>
          <w:jc w:val="center"/>
        </w:trPr>
        <w:tc>
          <w:tcPr>
            <w:tcW w:w="7200" w:type="dxa"/>
            <w:gridSpan w:val="7"/>
            <w:tcBorders>
              <w:top w:val="nil"/>
              <w:left w:val="single" w:sz="4" w:space="0" w:color="auto"/>
              <w:bottom w:val="single" w:sz="4" w:space="0" w:color="auto"/>
              <w:right w:val="single" w:sz="4" w:space="0" w:color="auto"/>
            </w:tcBorders>
            <w:shd w:val="clear" w:color="auto" w:fill="auto"/>
            <w:noWrap/>
            <w:hideMark/>
          </w:tcPr>
          <w:p w14:paraId="02BF4BD1" w14:textId="77777777" w:rsidR="00607CC6" w:rsidRDefault="00607CC6" w:rsidP="00607CC6">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¿Qué hacer concretamente para mejorar la situación?</w:t>
            </w:r>
          </w:p>
          <w:p w14:paraId="3ED8715D" w14:textId="7FCC522F" w:rsidR="00205031" w:rsidRPr="00607CC6" w:rsidRDefault="00205031" w:rsidP="00607CC6">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Sin observaciones.</w:t>
            </w:r>
          </w:p>
        </w:tc>
      </w:tr>
      <w:tr w:rsidR="00607CC6" w:rsidRPr="00607CC6" w14:paraId="397F71AF" w14:textId="77777777" w:rsidTr="00607CC6">
        <w:trPr>
          <w:trHeight w:val="300"/>
          <w:jc w:val="center"/>
        </w:trPr>
        <w:tc>
          <w:tcPr>
            <w:tcW w:w="7200" w:type="dxa"/>
            <w:gridSpan w:val="7"/>
            <w:tcBorders>
              <w:top w:val="nil"/>
              <w:left w:val="single" w:sz="4" w:space="0" w:color="auto"/>
              <w:bottom w:val="single" w:sz="4" w:space="0" w:color="auto"/>
              <w:right w:val="single" w:sz="4" w:space="0" w:color="auto"/>
            </w:tcBorders>
            <w:shd w:val="clear" w:color="auto" w:fill="auto"/>
            <w:noWrap/>
            <w:hideMark/>
          </w:tcPr>
          <w:p w14:paraId="314590CF" w14:textId="141627DD" w:rsidR="00607CC6" w:rsidRDefault="00205031" w:rsidP="00607CC6">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noProof/>
                <w:color w:val="000000"/>
                <w:sz w:val="22"/>
                <w:lang w:val="en-US"/>
              </w:rPr>
              <w:drawing>
                <wp:anchor distT="0" distB="0" distL="114300" distR="114300" simplePos="0" relativeHeight="251754496" behindDoc="0" locked="0" layoutInCell="1" allowOverlap="1" wp14:anchorId="1778C29D" wp14:editId="325E172F">
                  <wp:simplePos x="0" y="0"/>
                  <wp:positionH relativeFrom="column">
                    <wp:posOffset>4165600</wp:posOffset>
                  </wp:positionH>
                  <wp:positionV relativeFrom="paragraph">
                    <wp:posOffset>14605</wp:posOffset>
                  </wp:positionV>
                  <wp:extent cx="323850" cy="300990"/>
                  <wp:effectExtent l="0" t="0" r="0" b="381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850" cy="300990"/>
                          </a:xfrm>
                          <a:prstGeom prst="rect">
                            <a:avLst/>
                          </a:prstGeom>
                        </pic:spPr>
                      </pic:pic>
                    </a:graphicData>
                  </a:graphic>
                  <wp14:sizeRelH relativeFrom="margin">
                    <wp14:pctWidth>0</wp14:pctWidth>
                  </wp14:sizeRelH>
                  <wp14:sizeRelV relativeFrom="margin">
                    <wp14:pctHeight>0</wp14:pctHeight>
                  </wp14:sizeRelV>
                </wp:anchor>
              </w:drawing>
            </w:r>
            <w:r w:rsidR="00607CC6" w:rsidRPr="00607CC6">
              <w:rPr>
                <w:rFonts w:ascii="Calibri" w:eastAsia="Times New Roman" w:hAnsi="Calibri" w:cs="Calibri"/>
                <w:color w:val="000000"/>
                <w:sz w:val="22"/>
                <w:lang w:eastAsia="es-PE"/>
              </w:rPr>
              <w:t xml:space="preserve">Aspectos a estudiar con </w:t>
            </w:r>
            <w:r w:rsidR="00DA7A9C" w:rsidRPr="00607CC6">
              <w:rPr>
                <w:rFonts w:ascii="Calibri" w:eastAsia="Times New Roman" w:hAnsi="Calibri" w:cs="Calibri"/>
                <w:color w:val="000000"/>
                <w:sz w:val="22"/>
                <w:lang w:eastAsia="es-PE"/>
              </w:rPr>
              <w:t>más</w:t>
            </w:r>
            <w:r w:rsidR="00607CC6" w:rsidRPr="00607CC6">
              <w:rPr>
                <w:rFonts w:ascii="Calibri" w:eastAsia="Times New Roman" w:hAnsi="Calibri" w:cs="Calibri"/>
                <w:color w:val="000000"/>
                <w:sz w:val="22"/>
                <w:lang w:eastAsia="es-PE"/>
              </w:rPr>
              <w:t xml:space="preserve"> detalle:</w:t>
            </w:r>
            <w:r>
              <w:rPr>
                <w:rFonts w:ascii="Calibri" w:eastAsia="Times New Roman" w:hAnsi="Calibri" w:cs="Calibri"/>
                <w:noProof/>
                <w:color w:val="000000"/>
                <w:sz w:val="22"/>
                <w:lang w:eastAsia="es-PE"/>
              </w:rPr>
              <w:t xml:space="preserve"> </w:t>
            </w:r>
          </w:p>
          <w:p w14:paraId="5F2214A9" w14:textId="40A1D9C5" w:rsidR="00205031" w:rsidRPr="00607CC6" w:rsidRDefault="00205031" w:rsidP="00607CC6">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Ninguno.</w:t>
            </w:r>
          </w:p>
        </w:tc>
      </w:tr>
      <w:tr w:rsidR="00607CC6" w:rsidRPr="00607CC6" w14:paraId="4EE83C54" w14:textId="77777777" w:rsidTr="00607CC6">
        <w:trPr>
          <w:trHeight w:val="300"/>
          <w:jc w:val="center"/>
        </w:trPr>
        <w:tc>
          <w:tcPr>
            <w:tcW w:w="7200" w:type="dxa"/>
            <w:gridSpan w:val="7"/>
            <w:tcBorders>
              <w:top w:val="nil"/>
              <w:left w:val="nil"/>
              <w:bottom w:val="nil"/>
              <w:right w:val="nil"/>
            </w:tcBorders>
            <w:shd w:val="clear" w:color="auto" w:fill="auto"/>
            <w:noWrap/>
            <w:hideMark/>
          </w:tcPr>
          <w:p w14:paraId="69391BB1" w14:textId="77777777" w:rsidR="00607CC6" w:rsidRPr="00607CC6" w:rsidRDefault="00607CC6" w:rsidP="00607CC6">
            <w:pPr>
              <w:spacing w:before="0" w:after="0" w:line="240" w:lineRule="auto"/>
              <w:jc w:val="left"/>
              <w:rPr>
                <w:rFonts w:ascii="Calibri" w:eastAsia="Times New Roman" w:hAnsi="Calibri" w:cs="Calibri"/>
                <w:color w:val="000000"/>
                <w:sz w:val="22"/>
                <w:lang w:eastAsia="es-PE"/>
              </w:rPr>
            </w:pPr>
          </w:p>
        </w:tc>
      </w:tr>
      <w:tr w:rsidR="00607CC6" w:rsidRPr="00607CC6" w14:paraId="6533F0E5" w14:textId="77777777" w:rsidTr="00607CC6">
        <w:trPr>
          <w:trHeight w:val="300"/>
          <w:jc w:val="center"/>
        </w:trPr>
        <w:tc>
          <w:tcPr>
            <w:tcW w:w="7200"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3E5F32FD" w14:textId="77777777" w:rsidR="00607CC6" w:rsidRPr="00607CC6" w:rsidRDefault="00607CC6" w:rsidP="00607CC6">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18. El ambiente psicosocial (estrés)</w:t>
            </w:r>
          </w:p>
        </w:tc>
      </w:tr>
      <w:tr w:rsidR="00607CC6" w:rsidRPr="00607CC6" w14:paraId="5BEE5808" w14:textId="77777777" w:rsidTr="00607CC6">
        <w:trPr>
          <w:trHeight w:val="300"/>
          <w:jc w:val="center"/>
        </w:trPr>
        <w:tc>
          <w:tcPr>
            <w:tcW w:w="7200" w:type="dxa"/>
            <w:gridSpan w:val="7"/>
            <w:tcBorders>
              <w:top w:val="nil"/>
              <w:left w:val="single" w:sz="4" w:space="0" w:color="auto"/>
              <w:bottom w:val="single" w:sz="4" w:space="0" w:color="auto"/>
              <w:right w:val="single" w:sz="4" w:space="0" w:color="auto"/>
            </w:tcBorders>
            <w:shd w:val="clear" w:color="auto" w:fill="auto"/>
            <w:noWrap/>
            <w:hideMark/>
          </w:tcPr>
          <w:p w14:paraId="4A2B7FB4" w14:textId="428A62DB" w:rsidR="00607CC6" w:rsidRDefault="00607CC6" w:rsidP="00607CC6">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¿Qué hacer concretamente para mejorar la situación?</w:t>
            </w:r>
          </w:p>
          <w:p w14:paraId="14AD6AFE" w14:textId="461E7CB3" w:rsidR="00205031" w:rsidRPr="00607CC6" w:rsidRDefault="00205031" w:rsidP="00607CC6">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noProof/>
                <w:color w:val="000000"/>
                <w:sz w:val="22"/>
                <w:lang w:val="en-US"/>
              </w:rPr>
              <w:drawing>
                <wp:anchor distT="0" distB="0" distL="114300" distR="114300" simplePos="0" relativeHeight="251756544" behindDoc="0" locked="0" layoutInCell="1" allowOverlap="1" wp14:anchorId="0D42D20B" wp14:editId="0089240A">
                  <wp:simplePos x="0" y="0"/>
                  <wp:positionH relativeFrom="column">
                    <wp:posOffset>4175125</wp:posOffset>
                  </wp:positionH>
                  <wp:positionV relativeFrom="paragraph">
                    <wp:posOffset>179070</wp:posOffset>
                  </wp:positionV>
                  <wp:extent cx="323850" cy="300990"/>
                  <wp:effectExtent l="0" t="0" r="0" b="381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850" cy="30099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color w:val="000000"/>
                <w:sz w:val="22"/>
                <w:lang w:eastAsia="es-PE"/>
              </w:rPr>
              <w:t>Sin observaciones.</w:t>
            </w:r>
          </w:p>
        </w:tc>
      </w:tr>
      <w:tr w:rsidR="00607CC6" w:rsidRPr="00607CC6" w14:paraId="52C4FDF2" w14:textId="77777777" w:rsidTr="00607CC6">
        <w:trPr>
          <w:trHeight w:val="300"/>
          <w:jc w:val="center"/>
        </w:trPr>
        <w:tc>
          <w:tcPr>
            <w:tcW w:w="7200" w:type="dxa"/>
            <w:gridSpan w:val="7"/>
            <w:tcBorders>
              <w:top w:val="nil"/>
              <w:left w:val="single" w:sz="4" w:space="0" w:color="auto"/>
              <w:bottom w:val="single" w:sz="4" w:space="0" w:color="auto"/>
              <w:right w:val="single" w:sz="4" w:space="0" w:color="auto"/>
            </w:tcBorders>
            <w:shd w:val="clear" w:color="auto" w:fill="auto"/>
            <w:noWrap/>
            <w:hideMark/>
          </w:tcPr>
          <w:p w14:paraId="188F48CA" w14:textId="7DFBF622" w:rsidR="00607CC6" w:rsidRDefault="00607CC6" w:rsidP="00607CC6">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 xml:space="preserve">Aspectos a estudiar con </w:t>
            </w:r>
            <w:r w:rsidR="00DA7A9C" w:rsidRPr="00607CC6">
              <w:rPr>
                <w:rFonts w:ascii="Calibri" w:eastAsia="Times New Roman" w:hAnsi="Calibri" w:cs="Calibri"/>
                <w:color w:val="000000"/>
                <w:sz w:val="22"/>
                <w:lang w:eastAsia="es-PE"/>
              </w:rPr>
              <w:t>más</w:t>
            </w:r>
            <w:r w:rsidRPr="00607CC6">
              <w:rPr>
                <w:rFonts w:ascii="Calibri" w:eastAsia="Times New Roman" w:hAnsi="Calibri" w:cs="Calibri"/>
                <w:color w:val="000000"/>
                <w:sz w:val="22"/>
                <w:lang w:eastAsia="es-PE"/>
              </w:rPr>
              <w:t xml:space="preserve"> detalle:</w:t>
            </w:r>
            <w:r w:rsidR="00205031">
              <w:rPr>
                <w:rFonts w:ascii="Calibri" w:eastAsia="Times New Roman" w:hAnsi="Calibri" w:cs="Calibri"/>
                <w:noProof/>
                <w:color w:val="000000"/>
                <w:sz w:val="22"/>
                <w:lang w:eastAsia="es-PE"/>
              </w:rPr>
              <w:t xml:space="preserve"> </w:t>
            </w:r>
          </w:p>
          <w:p w14:paraId="61B408DD" w14:textId="4BE83131" w:rsidR="00205031" w:rsidRPr="00607CC6" w:rsidRDefault="00205031" w:rsidP="00607CC6">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Ninguno.</w:t>
            </w:r>
          </w:p>
        </w:tc>
      </w:tr>
    </w:tbl>
    <w:p w14:paraId="7117A8C6" w14:textId="2BFCAFDE" w:rsidR="008D37C9" w:rsidRDefault="008D37C9" w:rsidP="00857D35"/>
    <w:p w14:paraId="785D7791" w14:textId="692504E2" w:rsidR="008D37C9" w:rsidRDefault="008D37C9" w:rsidP="00FE2A31">
      <w:pPr>
        <w:pStyle w:val="111"/>
        <w:ind w:left="709"/>
        <w:rPr>
          <w:szCs w:val="24"/>
        </w:rPr>
      </w:pPr>
      <w:bookmarkStart w:id="114" w:name="_Toc80560783"/>
      <w:r>
        <w:t>4.1.</w:t>
      </w:r>
      <w:r w:rsidR="00707931">
        <w:t>2</w:t>
      </w:r>
      <w:r>
        <w:t xml:space="preserve"> Niveles de riesgo después de la aplicación de las recomendaciones de </w:t>
      </w:r>
      <w:r w:rsidRPr="003959A2">
        <w:rPr>
          <w:szCs w:val="24"/>
        </w:rPr>
        <w:t xml:space="preserve">la estrategia SOBANE a través de la guía </w:t>
      </w:r>
      <w:proofErr w:type="spellStart"/>
      <w:r w:rsidRPr="003959A2">
        <w:rPr>
          <w:szCs w:val="24"/>
        </w:rPr>
        <w:t>Déparis</w:t>
      </w:r>
      <w:bookmarkEnd w:id="114"/>
      <w:proofErr w:type="spellEnd"/>
    </w:p>
    <w:p w14:paraId="4C39378E" w14:textId="0076EEBD" w:rsidR="00E51B2D" w:rsidRDefault="00E51B2D" w:rsidP="00FE2A31">
      <w:pPr>
        <w:pStyle w:val="111"/>
        <w:ind w:left="709"/>
        <w:rPr>
          <w:szCs w:val="24"/>
        </w:rPr>
      </w:pPr>
    </w:p>
    <w:p w14:paraId="4F47219E" w14:textId="686BA702" w:rsidR="00E51B2D" w:rsidRDefault="00E51B2D" w:rsidP="00FE2A31">
      <w:pPr>
        <w:ind w:left="709"/>
        <w:rPr>
          <w:b/>
          <w:bCs/>
          <w:szCs w:val="24"/>
        </w:rPr>
      </w:pPr>
      <w:r w:rsidRPr="00E51B2D">
        <w:rPr>
          <w:b/>
          <w:bCs/>
          <w:szCs w:val="24"/>
        </w:rPr>
        <w:t xml:space="preserve">Aplicación de la guía </w:t>
      </w:r>
      <w:proofErr w:type="spellStart"/>
      <w:r w:rsidRPr="00E51B2D">
        <w:rPr>
          <w:b/>
          <w:bCs/>
          <w:szCs w:val="24"/>
        </w:rPr>
        <w:t>Déparis</w:t>
      </w:r>
      <w:proofErr w:type="spellEnd"/>
      <w:r w:rsidRPr="00E51B2D">
        <w:rPr>
          <w:b/>
          <w:bCs/>
          <w:szCs w:val="24"/>
        </w:rPr>
        <w:t xml:space="preserve"> </w:t>
      </w:r>
      <w:r>
        <w:rPr>
          <w:b/>
          <w:bCs/>
          <w:szCs w:val="24"/>
        </w:rPr>
        <w:t xml:space="preserve">luego de </w:t>
      </w:r>
      <w:r w:rsidRPr="00E51B2D">
        <w:rPr>
          <w:b/>
          <w:bCs/>
          <w:szCs w:val="24"/>
        </w:rPr>
        <w:t>aplica</w:t>
      </w:r>
      <w:r>
        <w:rPr>
          <w:b/>
          <w:bCs/>
          <w:szCs w:val="24"/>
        </w:rPr>
        <w:t>r las recomendaciones.</w:t>
      </w:r>
    </w:p>
    <w:p w14:paraId="76E18655" w14:textId="484235E3" w:rsidR="00E51B2D" w:rsidRPr="00E51B2D" w:rsidRDefault="00E51B2D" w:rsidP="00FE2A31">
      <w:pPr>
        <w:ind w:left="709"/>
        <w:rPr>
          <w:szCs w:val="24"/>
        </w:rPr>
      </w:pPr>
      <w:r w:rsidRPr="00E51B2D">
        <w:rPr>
          <w:szCs w:val="24"/>
        </w:rPr>
        <w:t xml:space="preserve">A continuación, se muestra el </w:t>
      </w:r>
      <w:r w:rsidR="005C167A">
        <w:rPr>
          <w:szCs w:val="24"/>
        </w:rPr>
        <w:t xml:space="preserve">resultado de aplicar el </w:t>
      </w:r>
      <w:r w:rsidRPr="00E51B2D">
        <w:rPr>
          <w:szCs w:val="24"/>
        </w:rPr>
        <w:t xml:space="preserve">instrumento </w:t>
      </w:r>
      <w:proofErr w:type="spellStart"/>
      <w:r w:rsidRPr="00E51B2D">
        <w:rPr>
          <w:szCs w:val="24"/>
        </w:rPr>
        <w:t>icado</w:t>
      </w:r>
      <w:proofErr w:type="spellEnd"/>
      <w:r w:rsidRPr="00E51B2D">
        <w:rPr>
          <w:szCs w:val="24"/>
        </w:rPr>
        <w:t xml:space="preserve"> en las oficinas de la empresa</w:t>
      </w:r>
      <w:r>
        <w:rPr>
          <w:szCs w:val="24"/>
        </w:rPr>
        <w:t xml:space="preserve"> luego de levantar las observaciones hechas.</w:t>
      </w:r>
    </w:p>
    <w:tbl>
      <w:tblPr>
        <w:tblW w:w="7200" w:type="dxa"/>
        <w:jc w:val="center"/>
        <w:tblCellMar>
          <w:left w:w="70" w:type="dxa"/>
          <w:right w:w="70" w:type="dxa"/>
        </w:tblCellMar>
        <w:tblLook w:val="04A0" w:firstRow="1" w:lastRow="0" w:firstColumn="1" w:lastColumn="0" w:noHBand="0" w:noVBand="1"/>
      </w:tblPr>
      <w:tblGrid>
        <w:gridCol w:w="6555"/>
        <w:gridCol w:w="15"/>
        <w:gridCol w:w="15"/>
        <w:gridCol w:w="15"/>
        <w:gridCol w:w="15"/>
        <w:gridCol w:w="15"/>
        <w:gridCol w:w="570"/>
      </w:tblGrid>
      <w:tr w:rsidR="008D37C9" w:rsidRPr="00607CC6" w14:paraId="080D0216" w14:textId="77777777" w:rsidTr="00B65DE3">
        <w:trPr>
          <w:trHeight w:val="300"/>
          <w:jc w:val="center"/>
        </w:trPr>
        <w:tc>
          <w:tcPr>
            <w:tcW w:w="7200"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2E763647"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1. Las áreas de trabajo</w:t>
            </w:r>
          </w:p>
        </w:tc>
      </w:tr>
      <w:tr w:rsidR="008D37C9" w:rsidRPr="00607CC6" w14:paraId="1A272B21" w14:textId="77777777" w:rsidTr="00B65DE3">
        <w:trPr>
          <w:trHeight w:val="300"/>
          <w:jc w:val="center"/>
        </w:trPr>
        <w:tc>
          <w:tcPr>
            <w:tcW w:w="7200" w:type="dxa"/>
            <w:gridSpan w:val="7"/>
            <w:tcBorders>
              <w:top w:val="nil"/>
              <w:left w:val="single" w:sz="4" w:space="0" w:color="auto"/>
              <w:bottom w:val="single" w:sz="4" w:space="0" w:color="auto"/>
              <w:right w:val="single" w:sz="4" w:space="0" w:color="auto"/>
            </w:tcBorders>
            <w:shd w:val="clear" w:color="auto" w:fill="auto"/>
            <w:noWrap/>
            <w:hideMark/>
          </w:tcPr>
          <w:p w14:paraId="7615B39F" w14:textId="77777777" w:rsidR="008D37C9" w:rsidRDefault="008D37C9" w:rsidP="00B65DE3">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¿Qué hacer concretamente para mejorar la situación?</w:t>
            </w:r>
          </w:p>
          <w:p w14:paraId="35E4809F" w14:textId="66576D23" w:rsidR="008D37C9" w:rsidRPr="00607CC6" w:rsidRDefault="00181310" w:rsidP="00B65DE3">
            <w:pPr>
              <w:pStyle w:val="Prrafodelista"/>
              <w:numPr>
                <w:ilvl w:val="0"/>
                <w:numId w:val="32"/>
              </w:num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 xml:space="preserve">Sin observaciones. </w:t>
            </w:r>
          </w:p>
        </w:tc>
      </w:tr>
      <w:tr w:rsidR="008D37C9" w:rsidRPr="00607CC6" w14:paraId="1C9BA4AA" w14:textId="77777777" w:rsidTr="00B65DE3">
        <w:trPr>
          <w:trHeight w:val="300"/>
          <w:jc w:val="center"/>
        </w:trPr>
        <w:tc>
          <w:tcPr>
            <w:tcW w:w="6600" w:type="dxa"/>
            <w:gridSpan w:val="4"/>
            <w:tcBorders>
              <w:top w:val="nil"/>
              <w:left w:val="single" w:sz="4" w:space="0" w:color="auto"/>
              <w:bottom w:val="single" w:sz="4" w:space="0" w:color="auto"/>
              <w:right w:val="single" w:sz="4" w:space="0" w:color="auto"/>
            </w:tcBorders>
            <w:shd w:val="clear" w:color="auto" w:fill="auto"/>
            <w:noWrap/>
            <w:hideMark/>
          </w:tcPr>
          <w:p w14:paraId="6BAE62E2" w14:textId="7F12EF62" w:rsidR="008D37C9" w:rsidRDefault="008D37C9" w:rsidP="00B65DE3">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Aspectos a estudiar con más detalle</w:t>
            </w:r>
            <w:r>
              <w:rPr>
                <w:rFonts w:ascii="Calibri" w:eastAsia="Times New Roman" w:hAnsi="Calibri" w:cs="Calibri"/>
                <w:color w:val="000000"/>
                <w:sz w:val="22"/>
                <w:lang w:eastAsia="es-PE"/>
              </w:rPr>
              <w:t>:</w:t>
            </w:r>
          </w:p>
          <w:p w14:paraId="1C146666" w14:textId="7DDA26A7" w:rsidR="008D37C9" w:rsidRPr="00607CC6" w:rsidRDefault="00181310" w:rsidP="00B65DE3">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Ninguno.</w:t>
            </w:r>
          </w:p>
        </w:tc>
        <w:tc>
          <w:tcPr>
            <w:tcW w:w="600" w:type="dxa"/>
            <w:gridSpan w:val="3"/>
            <w:tcBorders>
              <w:top w:val="nil"/>
              <w:left w:val="single" w:sz="4" w:space="0" w:color="auto"/>
              <w:bottom w:val="single" w:sz="4" w:space="0" w:color="auto"/>
              <w:right w:val="single" w:sz="4" w:space="0" w:color="auto"/>
            </w:tcBorders>
            <w:shd w:val="clear" w:color="auto" w:fill="auto"/>
          </w:tcPr>
          <w:p w14:paraId="55A918EA" w14:textId="14766CDA" w:rsidR="008D37C9" w:rsidRDefault="00181310" w:rsidP="00B65DE3">
            <w:pPr>
              <w:spacing w:before="0" w:after="200"/>
              <w:jc w:val="left"/>
              <w:rPr>
                <w:rFonts w:ascii="Calibri" w:eastAsia="Times New Roman" w:hAnsi="Calibri" w:cs="Calibri"/>
                <w:color w:val="000000"/>
                <w:sz w:val="22"/>
                <w:lang w:eastAsia="es-PE"/>
              </w:rPr>
            </w:pPr>
            <w:r>
              <w:rPr>
                <w:rFonts w:ascii="Calibri" w:eastAsia="Times New Roman" w:hAnsi="Calibri" w:cs="Calibri"/>
                <w:noProof/>
                <w:color w:val="000000"/>
                <w:sz w:val="22"/>
                <w:lang w:val="en-US"/>
              </w:rPr>
              <w:drawing>
                <wp:anchor distT="0" distB="0" distL="114300" distR="114300" simplePos="0" relativeHeight="251925504" behindDoc="0" locked="0" layoutInCell="1" allowOverlap="1" wp14:anchorId="312B13F2" wp14:editId="44BFC6EB">
                  <wp:simplePos x="0" y="0"/>
                  <wp:positionH relativeFrom="column">
                    <wp:posOffset>-25400</wp:posOffset>
                  </wp:positionH>
                  <wp:positionV relativeFrom="paragraph">
                    <wp:posOffset>93980</wp:posOffset>
                  </wp:positionV>
                  <wp:extent cx="323850" cy="300990"/>
                  <wp:effectExtent l="0" t="0" r="0" b="3810"/>
                  <wp:wrapNone/>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850" cy="300990"/>
                          </a:xfrm>
                          <a:prstGeom prst="rect">
                            <a:avLst/>
                          </a:prstGeom>
                        </pic:spPr>
                      </pic:pic>
                    </a:graphicData>
                  </a:graphic>
                  <wp14:sizeRelH relativeFrom="margin">
                    <wp14:pctWidth>0</wp14:pctWidth>
                  </wp14:sizeRelH>
                  <wp14:sizeRelV relativeFrom="margin">
                    <wp14:pctHeight>0</wp14:pctHeight>
                  </wp14:sizeRelV>
                </wp:anchor>
              </w:drawing>
            </w:r>
          </w:p>
          <w:p w14:paraId="532DBC3F"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p>
        </w:tc>
      </w:tr>
      <w:tr w:rsidR="008D37C9" w:rsidRPr="00607CC6" w14:paraId="60342693" w14:textId="77777777" w:rsidTr="00B65DE3">
        <w:trPr>
          <w:trHeight w:val="300"/>
          <w:jc w:val="center"/>
        </w:trPr>
        <w:tc>
          <w:tcPr>
            <w:tcW w:w="7200" w:type="dxa"/>
            <w:gridSpan w:val="7"/>
            <w:tcBorders>
              <w:top w:val="nil"/>
              <w:left w:val="nil"/>
              <w:bottom w:val="nil"/>
              <w:right w:val="nil"/>
            </w:tcBorders>
            <w:shd w:val="clear" w:color="auto" w:fill="auto"/>
            <w:noWrap/>
            <w:hideMark/>
          </w:tcPr>
          <w:p w14:paraId="1A08D731"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p>
        </w:tc>
      </w:tr>
      <w:tr w:rsidR="008D37C9" w:rsidRPr="00607CC6" w14:paraId="0A1BAD30" w14:textId="77777777" w:rsidTr="00B65DE3">
        <w:trPr>
          <w:trHeight w:val="300"/>
          <w:jc w:val="center"/>
        </w:trPr>
        <w:tc>
          <w:tcPr>
            <w:tcW w:w="7200"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4BB8C2F2"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2. La organización t</w:t>
            </w:r>
            <w:r>
              <w:rPr>
                <w:rFonts w:ascii="Calibri" w:eastAsia="Times New Roman" w:hAnsi="Calibri" w:cs="Calibri"/>
                <w:color w:val="000000"/>
                <w:sz w:val="22"/>
                <w:lang w:eastAsia="es-PE"/>
              </w:rPr>
              <w:t>é</w:t>
            </w:r>
            <w:r w:rsidRPr="00607CC6">
              <w:rPr>
                <w:rFonts w:ascii="Calibri" w:eastAsia="Times New Roman" w:hAnsi="Calibri" w:cs="Calibri"/>
                <w:color w:val="000000"/>
                <w:sz w:val="22"/>
                <w:lang w:eastAsia="es-PE"/>
              </w:rPr>
              <w:t>cnica sobre puestos</w:t>
            </w:r>
          </w:p>
        </w:tc>
      </w:tr>
      <w:tr w:rsidR="008D37C9" w:rsidRPr="00607CC6" w14:paraId="669A945C" w14:textId="77777777" w:rsidTr="00B65DE3">
        <w:trPr>
          <w:trHeight w:val="300"/>
          <w:jc w:val="center"/>
        </w:trPr>
        <w:tc>
          <w:tcPr>
            <w:tcW w:w="7200" w:type="dxa"/>
            <w:gridSpan w:val="7"/>
            <w:tcBorders>
              <w:top w:val="nil"/>
              <w:left w:val="single" w:sz="4" w:space="0" w:color="auto"/>
              <w:bottom w:val="single" w:sz="4" w:space="0" w:color="auto"/>
              <w:right w:val="single" w:sz="4" w:space="0" w:color="auto"/>
            </w:tcBorders>
            <w:shd w:val="clear" w:color="auto" w:fill="auto"/>
            <w:noWrap/>
            <w:hideMark/>
          </w:tcPr>
          <w:p w14:paraId="62CFB3CC" w14:textId="77777777" w:rsidR="008D37C9" w:rsidRDefault="008D37C9" w:rsidP="00B65DE3">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¿Qué hacer concretamente para mejorar la situación?</w:t>
            </w:r>
          </w:p>
          <w:p w14:paraId="55317D23" w14:textId="15AB357C" w:rsidR="008D37C9" w:rsidRPr="00913BA5" w:rsidRDefault="00181310" w:rsidP="00B65DE3">
            <w:pPr>
              <w:pStyle w:val="Prrafodelista"/>
              <w:numPr>
                <w:ilvl w:val="0"/>
                <w:numId w:val="32"/>
              </w:num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Sin observaciones.</w:t>
            </w:r>
          </w:p>
        </w:tc>
      </w:tr>
      <w:tr w:rsidR="008D37C9" w:rsidRPr="00607CC6" w14:paraId="6A51C6FB" w14:textId="77777777" w:rsidTr="00B65DE3">
        <w:trPr>
          <w:trHeight w:val="300"/>
          <w:jc w:val="center"/>
        </w:trPr>
        <w:tc>
          <w:tcPr>
            <w:tcW w:w="6570" w:type="dxa"/>
            <w:gridSpan w:val="2"/>
            <w:tcBorders>
              <w:top w:val="nil"/>
              <w:left w:val="single" w:sz="4" w:space="0" w:color="auto"/>
              <w:bottom w:val="single" w:sz="4" w:space="0" w:color="auto"/>
              <w:right w:val="single" w:sz="4" w:space="0" w:color="auto"/>
            </w:tcBorders>
            <w:shd w:val="clear" w:color="auto" w:fill="auto"/>
            <w:noWrap/>
            <w:hideMark/>
          </w:tcPr>
          <w:p w14:paraId="533A75CC" w14:textId="769B0784" w:rsidR="008D37C9" w:rsidRDefault="008D37C9" w:rsidP="00B65DE3">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Aspectos a estudiar con más detalle</w:t>
            </w:r>
            <w:r>
              <w:rPr>
                <w:rFonts w:ascii="Calibri" w:eastAsia="Times New Roman" w:hAnsi="Calibri" w:cs="Calibri"/>
                <w:color w:val="000000"/>
                <w:sz w:val="22"/>
                <w:lang w:eastAsia="es-PE"/>
              </w:rPr>
              <w:t>:</w:t>
            </w:r>
          </w:p>
          <w:p w14:paraId="04C5EDED" w14:textId="552F6AE3" w:rsidR="008D37C9" w:rsidRPr="00607CC6" w:rsidRDefault="008D37C9" w:rsidP="00B65DE3">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La entrega de los suministros al personal de oficina.</w:t>
            </w:r>
          </w:p>
        </w:tc>
        <w:tc>
          <w:tcPr>
            <w:tcW w:w="630" w:type="dxa"/>
            <w:gridSpan w:val="5"/>
            <w:tcBorders>
              <w:top w:val="nil"/>
              <w:left w:val="single" w:sz="4" w:space="0" w:color="auto"/>
              <w:bottom w:val="single" w:sz="4" w:space="0" w:color="auto"/>
              <w:right w:val="single" w:sz="4" w:space="0" w:color="auto"/>
            </w:tcBorders>
            <w:shd w:val="clear" w:color="auto" w:fill="auto"/>
          </w:tcPr>
          <w:p w14:paraId="38455645" w14:textId="347C587A" w:rsidR="008D37C9" w:rsidRDefault="00181310" w:rsidP="00B65DE3">
            <w:pPr>
              <w:spacing w:before="0" w:after="200"/>
              <w:jc w:val="left"/>
              <w:rPr>
                <w:rFonts w:ascii="Calibri" w:eastAsia="Times New Roman" w:hAnsi="Calibri" w:cs="Calibri"/>
                <w:color w:val="000000"/>
                <w:sz w:val="22"/>
                <w:lang w:eastAsia="es-PE"/>
              </w:rPr>
            </w:pPr>
            <w:r>
              <w:rPr>
                <w:rFonts w:ascii="Calibri" w:eastAsia="Times New Roman" w:hAnsi="Calibri" w:cs="Calibri"/>
                <w:noProof/>
                <w:color w:val="000000"/>
                <w:sz w:val="22"/>
                <w:lang w:val="en-US"/>
              </w:rPr>
              <w:drawing>
                <wp:anchor distT="0" distB="0" distL="114300" distR="114300" simplePos="0" relativeHeight="251927552" behindDoc="0" locked="0" layoutInCell="1" allowOverlap="1" wp14:anchorId="6C1ECD5F" wp14:editId="1FAFFE67">
                  <wp:simplePos x="0" y="0"/>
                  <wp:positionH relativeFrom="column">
                    <wp:posOffset>-25400</wp:posOffset>
                  </wp:positionH>
                  <wp:positionV relativeFrom="paragraph">
                    <wp:posOffset>93345</wp:posOffset>
                  </wp:positionV>
                  <wp:extent cx="323850" cy="300990"/>
                  <wp:effectExtent l="0" t="0" r="0" b="3810"/>
                  <wp:wrapNone/>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850" cy="300990"/>
                          </a:xfrm>
                          <a:prstGeom prst="rect">
                            <a:avLst/>
                          </a:prstGeom>
                        </pic:spPr>
                      </pic:pic>
                    </a:graphicData>
                  </a:graphic>
                  <wp14:sizeRelH relativeFrom="margin">
                    <wp14:pctWidth>0</wp14:pctWidth>
                  </wp14:sizeRelH>
                  <wp14:sizeRelV relativeFrom="margin">
                    <wp14:pctHeight>0</wp14:pctHeight>
                  </wp14:sizeRelV>
                </wp:anchor>
              </w:drawing>
            </w:r>
          </w:p>
          <w:p w14:paraId="570B5F3F"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p>
        </w:tc>
      </w:tr>
      <w:tr w:rsidR="008D37C9" w:rsidRPr="00607CC6" w14:paraId="0FF62BC2" w14:textId="77777777" w:rsidTr="00B65DE3">
        <w:trPr>
          <w:trHeight w:val="300"/>
          <w:jc w:val="center"/>
        </w:trPr>
        <w:tc>
          <w:tcPr>
            <w:tcW w:w="7200" w:type="dxa"/>
            <w:gridSpan w:val="7"/>
            <w:tcBorders>
              <w:top w:val="nil"/>
              <w:left w:val="nil"/>
              <w:bottom w:val="nil"/>
              <w:right w:val="nil"/>
            </w:tcBorders>
            <w:shd w:val="clear" w:color="auto" w:fill="auto"/>
            <w:noWrap/>
            <w:hideMark/>
          </w:tcPr>
          <w:p w14:paraId="5E4B75E1"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p>
        </w:tc>
      </w:tr>
      <w:tr w:rsidR="008D37C9" w:rsidRPr="00607CC6" w14:paraId="06976258" w14:textId="77777777" w:rsidTr="00B65DE3">
        <w:trPr>
          <w:trHeight w:val="300"/>
          <w:jc w:val="center"/>
        </w:trPr>
        <w:tc>
          <w:tcPr>
            <w:tcW w:w="7200"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71F95DFB"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3. Las adecuaciones del trabajo</w:t>
            </w:r>
            <w:r>
              <w:rPr>
                <w:rFonts w:ascii="Calibri" w:eastAsia="Times New Roman" w:hAnsi="Calibri" w:cs="Calibri"/>
                <w:color w:val="000000"/>
                <w:sz w:val="22"/>
                <w:lang w:eastAsia="es-PE"/>
              </w:rPr>
              <w:t xml:space="preserve"> (</w:t>
            </w:r>
            <w:r w:rsidRPr="00FD4E0F">
              <w:rPr>
                <w:rFonts w:ascii="Calibri" w:eastAsia="Times New Roman" w:hAnsi="Calibri" w:cs="Calibri"/>
                <w:color w:val="000000"/>
                <w:sz w:val="22"/>
                <w:lang w:eastAsia="es-PE"/>
              </w:rPr>
              <w:t xml:space="preserve">Accidentes </w:t>
            </w:r>
            <w:r>
              <w:rPr>
                <w:rFonts w:ascii="Calibri" w:eastAsia="Times New Roman" w:hAnsi="Calibri" w:cs="Calibri"/>
                <w:color w:val="000000"/>
                <w:sz w:val="22"/>
                <w:lang w:eastAsia="es-PE"/>
              </w:rPr>
              <w:t>y enfermedades en el</w:t>
            </w:r>
            <w:r w:rsidRPr="00FD4E0F">
              <w:rPr>
                <w:rFonts w:ascii="Calibri" w:eastAsia="Times New Roman" w:hAnsi="Calibri" w:cs="Calibri"/>
                <w:color w:val="000000"/>
                <w:sz w:val="22"/>
                <w:lang w:eastAsia="es-PE"/>
              </w:rPr>
              <w:t xml:space="preserve"> trabajo</w:t>
            </w:r>
            <w:r>
              <w:rPr>
                <w:rFonts w:ascii="Calibri" w:eastAsia="Times New Roman" w:hAnsi="Calibri" w:cs="Calibri"/>
                <w:color w:val="000000"/>
                <w:sz w:val="22"/>
                <w:lang w:eastAsia="es-PE"/>
              </w:rPr>
              <w:t>)</w:t>
            </w:r>
          </w:p>
        </w:tc>
      </w:tr>
      <w:tr w:rsidR="008D37C9" w:rsidRPr="00607CC6" w14:paraId="02E6127B" w14:textId="77777777" w:rsidTr="00B65DE3">
        <w:trPr>
          <w:trHeight w:val="300"/>
          <w:jc w:val="center"/>
        </w:trPr>
        <w:tc>
          <w:tcPr>
            <w:tcW w:w="7200" w:type="dxa"/>
            <w:gridSpan w:val="7"/>
            <w:tcBorders>
              <w:top w:val="nil"/>
              <w:left w:val="single" w:sz="4" w:space="0" w:color="auto"/>
              <w:bottom w:val="single" w:sz="4" w:space="0" w:color="auto"/>
              <w:right w:val="single" w:sz="4" w:space="0" w:color="auto"/>
            </w:tcBorders>
            <w:shd w:val="clear" w:color="auto" w:fill="auto"/>
            <w:noWrap/>
            <w:hideMark/>
          </w:tcPr>
          <w:p w14:paraId="78A47CB1" w14:textId="77777777" w:rsidR="008D37C9" w:rsidRDefault="008D37C9" w:rsidP="00B65DE3">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¿Qué hacer concretamente para mejorar la situación?</w:t>
            </w:r>
          </w:p>
          <w:p w14:paraId="59509161" w14:textId="4BEB2A24" w:rsidR="008D37C9" w:rsidRPr="009F63CB" w:rsidRDefault="00181310" w:rsidP="00B65DE3">
            <w:pPr>
              <w:pStyle w:val="Prrafodelista"/>
              <w:numPr>
                <w:ilvl w:val="0"/>
                <w:numId w:val="32"/>
              </w:num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Sin observaciones.</w:t>
            </w:r>
          </w:p>
        </w:tc>
      </w:tr>
      <w:tr w:rsidR="008D37C9" w:rsidRPr="00607CC6" w14:paraId="4CF8E0F6" w14:textId="77777777" w:rsidTr="00B65DE3">
        <w:trPr>
          <w:trHeight w:val="300"/>
          <w:jc w:val="center"/>
        </w:trPr>
        <w:tc>
          <w:tcPr>
            <w:tcW w:w="6570" w:type="dxa"/>
            <w:gridSpan w:val="2"/>
            <w:tcBorders>
              <w:top w:val="nil"/>
              <w:left w:val="single" w:sz="4" w:space="0" w:color="auto"/>
              <w:bottom w:val="single" w:sz="4" w:space="0" w:color="auto"/>
              <w:right w:val="single" w:sz="4" w:space="0" w:color="auto"/>
            </w:tcBorders>
            <w:shd w:val="clear" w:color="auto" w:fill="auto"/>
            <w:noWrap/>
            <w:hideMark/>
          </w:tcPr>
          <w:p w14:paraId="4F5F9CCC" w14:textId="3C86EFA3" w:rsidR="008D37C9" w:rsidRDefault="008D37C9" w:rsidP="00B65DE3">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Aspectos a estudiar con más detalle</w:t>
            </w:r>
            <w:r>
              <w:rPr>
                <w:rFonts w:ascii="Calibri" w:eastAsia="Times New Roman" w:hAnsi="Calibri" w:cs="Calibri"/>
                <w:color w:val="000000"/>
                <w:sz w:val="22"/>
                <w:lang w:eastAsia="es-PE"/>
              </w:rPr>
              <w:t>:</w:t>
            </w:r>
          </w:p>
          <w:p w14:paraId="220F2D15" w14:textId="594BF469" w:rsidR="008D37C9" w:rsidRPr="00607CC6" w:rsidRDefault="008D37C9" w:rsidP="00B65DE3">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Vigilar las frecuencias de alternar el trabajo en posición sentado con el descanso.</w:t>
            </w:r>
            <w:r w:rsidR="00181310">
              <w:rPr>
                <w:rFonts w:ascii="Calibri" w:eastAsia="Times New Roman" w:hAnsi="Calibri" w:cs="Calibri"/>
                <w:noProof/>
                <w:color w:val="000000"/>
                <w:sz w:val="22"/>
                <w:lang w:eastAsia="es-PE"/>
              </w:rPr>
              <w:t xml:space="preserve"> </w:t>
            </w:r>
          </w:p>
        </w:tc>
        <w:tc>
          <w:tcPr>
            <w:tcW w:w="630" w:type="dxa"/>
            <w:gridSpan w:val="5"/>
            <w:tcBorders>
              <w:top w:val="nil"/>
              <w:left w:val="single" w:sz="4" w:space="0" w:color="auto"/>
              <w:bottom w:val="single" w:sz="4" w:space="0" w:color="auto"/>
              <w:right w:val="single" w:sz="4" w:space="0" w:color="auto"/>
            </w:tcBorders>
            <w:shd w:val="clear" w:color="auto" w:fill="auto"/>
          </w:tcPr>
          <w:p w14:paraId="3B41497C" w14:textId="51EC4406" w:rsidR="008D37C9" w:rsidRDefault="00181310" w:rsidP="00B65DE3">
            <w:pPr>
              <w:spacing w:before="0" w:after="200"/>
              <w:jc w:val="left"/>
              <w:rPr>
                <w:rFonts w:ascii="Calibri" w:eastAsia="Times New Roman" w:hAnsi="Calibri" w:cs="Calibri"/>
                <w:color w:val="000000"/>
                <w:sz w:val="22"/>
                <w:lang w:eastAsia="es-PE"/>
              </w:rPr>
            </w:pPr>
            <w:r>
              <w:rPr>
                <w:rFonts w:ascii="Calibri" w:eastAsia="Times New Roman" w:hAnsi="Calibri" w:cs="Calibri"/>
                <w:noProof/>
                <w:color w:val="000000"/>
                <w:sz w:val="22"/>
                <w:lang w:val="en-US"/>
              </w:rPr>
              <w:drawing>
                <wp:anchor distT="0" distB="0" distL="114300" distR="114300" simplePos="0" relativeHeight="251929600" behindDoc="0" locked="0" layoutInCell="1" allowOverlap="1" wp14:anchorId="05E34B00" wp14:editId="695CC0A5">
                  <wp:simplePos x="0" y="0"/>
                  <wp:positionH relativeFrom="column">
                    <wp:posOffset>-15875</wp:posOffset>
                  </wp:positionH>
                  <wp:positionV relativeFrom="paragraph">
                    <wp:posOffset>100330</wp:posOffset>
                  </wp:positionV>
                  <wp:extent cx="323850" cy="300990"/>
                  <wp:effectExtent l="0" t="0" r="0" b="3810"/>
                  <wp:wrapNone/>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850" cy="300990"/>
                          </a:xfrm>
                          <a:prstGeom prst="rect">
                            <a:avLst/>
                          </a:prstGeom>
                        </pic:spPr>
                      </pic:pic>
                    </a:graphicData>
                  </a:graphic>
                  <wp14:sizeRelH relativeFrom="margin">
                    <wp14:pctWidth>0</wp14:pctWidth>
                  </wp14:sizeRelH>
                  <wp14:sizeRelV relativeFrom="margin">
                    <wp14:pctHeight>0</wp14:pctHeight>
                  </wp14:sizeRelV>
                </wp:anchor>
              </w:drawing>
            </w:r>
          </w:p>
          <w:p w14:paraId="52ACDF21"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p>
        </w:tc>
      </w:tr>
      <w:tr w:rsidR="008D37C9" w:rsidRPr="00607CC6" w14:paraId="289D8EDF" w14:textId="77777777" w:rsidTr="00B65DE3">
        <w:trPr>
          <w:trHeight w:val="300"/>
          <w:jc w:val="center"/>
        </w:trPr>
        <w:tc>
          <w:tcPr>
            <w:tcW w:w="7200" w:type="dxa"/>
            <w:gridSpan w:val="7"/>
            <w:tcBorders>
              <w:top w:val="nil"/>
              <w:left w:val="nil"/>
              <w:bottom w:val="nil"/>
              <w:right w:val="nil"/>
            </w:tcBorders>
            <w:shd w:val="clear" w:color="auto" w:fill="auto"/>
            <w:noWrap/>
            <w:hideMark/>
          </w:tcPr>
          <w:p w14:paraId="02DB0D65"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p>
        </w:tc>
      </w:tr>
      <w:tr w:rsidR="008D37C9" w:rsidRPr="00607CC6" w14:paraId="7B382413" w14:textId="77777777" w:rsidTr="00B65DE3">
        <w:trPr>
          <w:trHeight w:val="300"/>
          <w:jc w:val="center"/>
        </w:trPr>
        <w:tc>
          <w:tcPr>
            <w:tcW w:w="7200"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3F7EB6D0"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 xml:space="preserve">4. Los riesgos </w:t>
            </w:r>
            <w:r>
              <w:rPr>
                <w:rFonts w:ascii="Calibri" w:eastAsia="Times New Roman" w:hAnsi="Calibri" w:cs="Calibri"/>
                <w:color w:val="000000"/>
                <w:sz w:val="22"/>
                <w:lang w:eastAsia="es-PE"/>
              </w:rPr>
              <w:t>eléctricos y de incendio</w:t>
            </w:r>
          </w:p>
        </w:tc>
      </w:tr>
      <w:tr w:rsidR="008D37C9" w:rsidRPr="00607CC6" w14:paraId="41B5A300" w14:textId="77777777" w:rsidTr="00B65DE3">
        <w:trPr>
          <w:trHeight w:val="300"/>
          <w:jc w:val="center"/>
        </w:trPr>
        <w:tc>
          <w:tcPr>
            <w:tcW w:w="7200" w:type="dxa"/>
            <w:gridSpan w:val="7"/>
            <w:tcBorders>
              <w:top w:val="nil"/>
              <w:left w:val="single" w:sz="4" w:space="0" w:color="auto"/>
              <w:bottom w:val="single" w:sz="4" w:space="0" w:color="auto"/>
              <w:right w:val="single" w:sz="4" w:space="0" w:color="auto"/>
            </w:tcBorders>
            <w:shd w:val="clear" w:color="auto" w:fill="auto"/>
            <w:noWrap/>
            <w:hideMark/>
          </w:tcPr>
          <w:p w14:paraId="33CCD6ED" w14:textId="77777777" w:rsidR="008D37C9" w:rsidRDefault="008D37C9" w:rsidP="00B65DE3">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¿Qué hacer concretamente para mejorar la situación?</w:t>
            </w:r>
          </w:p>
          <w:p w14:paraId="3985164F" w14:textId="7A7A3A44" w:rsidR="008D37C9" w:rsidRPr="00607CC6" w:rsidRDefault="00181310" w:rsidP="00B65DE3">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Sin observaciones</w:t>
            </w:r>
          </w:p>
        </w:tc>
      </w:tr>
      <w:tr w:rsidR="008D37C9" w:rsidRPr="00607CC6" w14:paraId="52E3EC23" w14:textId="77777777" w:rsidTr="00181310">
        <w:trPr>
          <w:trHeight w:val="384"/>
          <w:jc w:val="center"/>
        </w:trPr>
        <w:tc>
          <w:tcPr>
            <w:tcW w:w="6570" w:type="dxa"/>
            <w:gridSpan w:val="2"/>
            <w:tcBorders>
              <w:top w:val="nil"/>
              <w:left w:val="single" w:sz="4" w:space="0" w:color="auto"/>
              <w:bottom w:val="single" w:sz="4" w:space="0" w:color="auto"/>
              <w:right w:val="single" w:sz="4" w:space="0" w:color="auto"/>
            </w:tcBorders>
            <w:shd w:val="clear" w:color="auto" w:fill="auto"/>
            <w:noWrap/>
            <w:hideMark/>
          </w:tcPr>
          <w:p w14:paraId="1A499DEB" w14:textId="22264A1B" w:rsidR="008D37C9" w:rsidRDefault="008D37C9" w:rsidP="00181310">
            <w:pPr>
              <w:spacing w:before="0" w:after="0" w:line="240" w:lineRule="auto"/>
              <w:jc w:val="left"/>
              <w:rPr>
                <w:rFonts w:ascii="Calibri" w:eastAsia="Times New Roman" w:hAnsi="Calibri" w:cs="Calibri"/>
                <w:noProof/>
                <w:color w:val="000000"/>
                <w:sz w:val="22"/>
                <w:lang w:eastAsia="es-PE"/>
              </w:rPr>
            </w:pPr>
            <w:r w:rsidRPr="00607CC6">
              <w:rPr>
                <w:rFonts w:ascii="Calibri" w:eastAsia="Times New Roman" w:hAnsi="Calibri" w:cs="Calibri"/>
                <w:color w:val="000000"/>
                <w:sz w:val="22"/>
                <w:lang w:eastAsia="es-PE"/>
              </w:rPr>
              <w:lastRenderedPageBreak/>
              <w:t>Aspectos a estudiar con más detalle</w:t>
            </w:r>
            <w:r>
              <w:rPr>
                <w:rFonts w:ascii="Calibri" w:eastAsia="Times New Roman" w:hAnsi="Calibri" w:cs="Calibri"/>
                <w:color w:val="000000"/>
                <w:sz w:val="22"/>
                <w:lang w:eastAsia="es-PE"/>
              </w:rPr>
              <w:t>:</w:t>
            </w:r>
            <w:r>
              <w:rPr>
                <w:rFonts w:ascii="Calibri" w:eastAsia="Times New Roman" w:hAnsi="Calibri" w:cs="Calibri"/>
                <w:noProof/>
                <w:color w:val="000000"/>
                <w:sz w:val="22"/>
                <w:lang w:eastAsia="es-PE"/>
              </w:rPr>
              <w:t xml:space="preserve"> </w:t>
            </w:r>
          </w:p>
          <w:p w14:paraId="66EB3524" w14:textId="1EDF235D" w:rsidR="00181310" w:rsidRPr="00607CC6" w:rsidRDefault="00181310" w:rsidP="00181310">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noProof/>
                <w:color w:val="000000"/>
                <w:sz w:val="22"/>
                <w:lang w:eastAsia="es-PE"/>
              </w:rPr>
              <w:t>Ninguno.</w:t>
            </w:r>
          </w:p>
        </w:tc>
        <w:tc>
          <w:tcPr>
            <w:tcW w:w="630" w:type="dxa"/>
            <w:gridSpan w:val="5"/>
            <w:tcBorders>
              <w:top w:val="nil"/>
              <w:left w:val="single" w:sz="4" w:space="0" w:color="auto"/>
              <w:bottom w:val="single" w:sz="4" w:space="0" w:color="auto"/>
              <w:right w:val="single" w:sz="4" w:space="0" w:color="auto"/>
            </w:tcBorders>
            <w:shd w:val="clear" w:color="auto" w:fill="auto"/>
          </w:tcPr>
          <w:p w14:paraId="6862A468" w14:textId="536D1CEA" w:rsidR="008D37C9" w:rsidRDefault="003218E1" w:rsidP="00B65DE3">
            <w:pPr>
              <w:spacing w:before="0" w:after="200"/>
              <w:jc w:val="left"/>
              <w:rPr>
                <w:rFonts w:ascii="Calibri" w:eastAsia="Times New Roman" w:hAnsi="Calibri" w:cs="Calibri"/>
                <w:color w:val="000000"/>
                <w:sz w:val="22"/>
                <w:lang w:eastAsia="es-PE"/>
              </w:rPr>
            </w:pPr>
            <w:r>
              <w:rPr>
                <w:rFonts w:ascii="Calibri" w:eastAsia="Times New Roman" w:hAnsi="Calibri" w:cs="Calibri"/>
                <w:noProof/>
                <w:color w:val="000000"/>
                <w:sz w:val="22"/>
                <w:lang w:val="en-US"/>
              </w:rPr>
              <w:drawing>
                <wp:anchor distT="0" distB="0" distL="114300" distR="114300" simplePos="0" relativeHeight="251931648" behindDoc="0" locked="0" layoutInCell="1" allowOverlap="1" wp14:anchorId="02F63FB4" wp14:editId="4CC373A2">
                  <wp:simplePos x="0" y="0"/>
                  <wp:positionH relativeFrom="column">
                    <wp:posOffset>-15875</wp:posOffset>
                  </wp:positionH>
                  <wp:positionV relativeFrom="paragraph">
                    <wp:posOffset>100965</wp:posOffset>
                  </wp:positionV>
                  <wp:extent cx="323850" cy="301181"/>
                  <wp:effectExtent l="0" t="0" r="0" b="3810"/>
                  <wp:wrapNone/>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850" cy="301181"/>
                          </a:xfrm>
                          <a:prstGeom prst="rect">
                            <a:avLst/>
                          </a:prstGeom>
                        </pic:spPr>
                      </pic:pic>
                    </a:graphicData>
                  </a:graphic>
                  <wp14:sizeRelH relativeFrom="margin">
                    <wp14:pctWidth>0</wp14:pctWidth>
                  </wp14:sizeRelH>
                  <wp14:sizeRelV relativeFrom="margin">
                    <wp14:pctHeight>0</wp14:pctHeight>
                  </wp14:sizeRelV>
                </wp:anchor>
              </w:drawing>
            </w:r>
          </w:p>
          <w:p w14:paraId="2B4A0D10" w14:textId="08EBA6DD" w:rsidR="008D37C9" w:rsidRPr="00607CC6" w:rsidRDefault="008D37C9" w:rsidP="00B65DE3">
            <w:pPr>
              <w:spacing w:before="0" w:after="0" w:line="240" w:lineRule="auto"/>
              <w:jc w:val="left"/>
              <w:rPr>
                <w:rFonts w:ascii="Calibri" w:eastAsia="Times New Roman" w:hAnsi="Calibri" w:cs="Calibri"/>
                <w:color w:val="000000"/>
                <w:sz w:val="22"/>
                <w:lang w:eastAsia="es-PE"/>
              </w:rPr>
            </w:pPr>
          </w:p>
        </w:tc>
      </w:tr>
      <w:tr w:rsidR="008D37C9" w:rsidRPr="00607CC6" w14:paraId="110FFF42" w14:textId="77777777" w:rsidTr="00B65DE3">
        <w:trPr>
          <w:trHeight w:val="300"/>
          <w:jc w:val="center"/>
        </w:trPr>
        <w:tc>
          <w:tcPr>
            <w:tcW w:w="7200" w:type="dxa"/>
            <w:gridSpan w:val="7"/>
            <w:tcBorders>
              <w:top w:val="nil"/>
              <w:left w:val="nil"/>
              <w:bottom w:val="nil"/>
              <w:right w:val="nil"/>
            </w:tcBorders>
            <w:shd w:val="clear" w:color="auto" w:fill="auto"/>
            <w:noWrap/>
            <w:hideMark/>
          </w:tcPr>
          <w:p w14:paraId="0CE6E5F1"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p>
        </w:tc>
      </w:tr>
      <w:tr w:rsidR="008D37C9" w:rsidRPr="00607CC6" w14:paraId="42F1016A" w14:textId="77777777" w:rsidTr="00B65DE3">
        <w:trPr>
          <w:trHeight w:val="300"/>
          <w:jc w:val="center"/>
        </w:trPr>
        <w:tc>
          <w:tcPr>
            <w:tcW w:w="7200"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2DC03D00"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5. Los comandos y señales</w:t>
            </w:r>
          </w:p>
        </w:tc>
      </w:tr>
      <w:tr w:rsidR="008D37C9" w:rsidRPr="00607CC6" w14:paraId="1BA54DF3" w14:textId="77777777" w:rsidTr="00B65DE3">
        <w:trPr>
          <w:trHeight w:val="300"/>
          <w:jc w:val="center"/>
        </w:trPr>
        <w:tc>
          <w:tcPr>
            <w:tcW w:w="7200" w:type="dxa"/>
            <w:gridSpan w:val="7"/>
            <w:tcBorders>
              <w:top w:val="nil"/>
              <w:left w:val="single" w:sz="4" w:space="0" w:color="auto"/>
              <w:bottom w:val="single" w:sz="4" w:space="0" w:color="auto"/>
              <w:right w:val="single" w:sz="4" w:space="0" w:color="auto"/>
            </w:tcBorders>
            <w:shd w:val="clear" w:color="auto" w:fill="auto"/>
            <w:noWrap/>
            <w:hideMark/>
          </w:tcPr>
          <w:p w14:paraId="32D0263C" w14:textId="77777777" w:rsidR="008D37C9" w:rsidRDefault="008D37C9" w:rsidP="00B65DE3">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¿Qué hacer concretamente para mejorar la situación?</w:t>
            </w:r>
          </w:p>
          <w:p w14:paraId="7657A6C2"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Sin observaciones</w:t>
            </w:r>
          </w:p>
        </w:tc>
      </w:tr>
      <w:tr w:rsidR="008D37C9" w:rsidRPr="00607CC6" w14:paraId="1F809EB9" w14:textId="77777777" w:rsidTr="00B65DE3">
        <w:trPr>
          <w:trHeight w:val="300"/>
          <w:jc w:val="center"/>
        </w:trPr>
        <w:tc>
          <w:tcPr>
            <w:tcW w:w="6555" w:type="dxa"/>
            <w:tcBorders>
              <w:top w:val="nil"/>
              <w:left w:val="single" w:sz="4" w:space="0" w:color="auto"/>
              <w:bottom w:val="single" w:sz="4" w:space="0" w:color="auto"/>
              <w:right w:val="single" w:sz="4" w:space="0" w:color="auto"/>
            </w:tcBorders>
            <w:shd w:val="clear" w:color="auto" w:fill="auto"/>
            <w:noWrap/>
            <w:hideMark/>
          </w:tcPr>
          <w:p w14:paraId="2FAC254A" w14:textId="77777777" w:rsidR="008D37C9" w:rsidRDefault="008D37C9" w:rsidP="00B65DE3">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noProof/>
                <w:color w:val="000000"/>
                <w:sz w:val="22"/>
                <w:lang w:val="en-US"/>
              </w:rPr>
              <w:drawing>
                <wp:anchor distT="0" distB="0" distL="114300" distR="114300" simplePos="0" relativeHeight="251910144" behindDoc="0" locked="0" layoutInCell="1" allowOverlap="1" wp14:anchorId="645CC322" wp14:editId="55B6E80F">
                  <wp:simplePos x="0" y="0"/>
                  <wp:positionH relativeFrom="column">
                    <wp:posOffset>4172585</wp:posOffset>
                  </wp:positionH>
                  <wp:positionV relativeFrom="paragraph">
                    <wp:posOffset>25400</wp:posOffset>
                  </wp:positionV>
                  <wp:extent cx="323850" cy="301181"/>
                  <wp:effectExtent l="0" t="0" r="0" b="3810"/>
                  <wp:wrapNone/>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850" cy="301181"/>
                          </a:xfrm>
                          <a:prstGeom prst="rect">
                            <a:avLst/>
                          </a:prstGeom>
                        </pic:spPr>
                      </pic:pic>
                    </a:graphicData>
                  </a:graphic>
                  <wp14:sizeRelH relativeFrom="margin">
                    <wp14:pctWidth>0</wp14:pctWidth>
                  </wp14:sizeRelH>
                  <wp14:sizeRelV relativeFrom="margin">
                    <wp14:pctHeight>0</wp14:pctHeight>
                  </wp14:sizeRelV>
                </wp:anchor>
              </w:drawing>
            </w:r>
            <w:r w:rsidRPr="00607CC6">
              <w:rPr>
                <w:rFonts w:ascii="Calibri" w:eastAsia="Times New Roman" w:hAnsi="Calibri" w:cs="Calibri"/>
                <w:color w:val="000000"/>
                <w:sz w:val="22"/>
                <w:lang w:eastAsia="es-PE"/>
              </w:rPr>
              <w:t>Aspectos a estudiar con más detalle</w:t>
            </w:r>
          </w:p>
          <w:p w14:paraId="7A1F62B1"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Ninguno.</w:t>
            </w:r>
          </w:p>
        </w:tc>
        <w:tc>
          <w:tcPr>
            <w:tcW w:w="645" w:type="dxa"/>
            <w:gridSpan w:val="6"/>
            <w:tcBorders>
              <w:top w:val="nil"/>
              <w:left w:val="single" w:sz="4" w:space="0" w:color="auto"/>
              <w:bottom w:val="single" w:sz="4" w:space="0" w:color="auto"/>
              <w:right w:val="single" w:sz="4" w:space="0" w:color="auto"/>
            </w:tcBorders>
            <w:shd w:val="clear" w:color="auto" w:fill="auto"/>
          </w:tcPr>
          <w:p w14:paraId="211A2633" w14:textId="77777777" w:rsidR="008D37C9" w:rsidRDefault="008D37C9" w:rsidP="00B65DE3">
            <w:pPr>
              <w:spacing w:before="0" w:after="200"/>
              <w:jc w:val="left"/>
              <w:rPr>
                <w:rFonts w:ascii="Calibri" w:eastAsia="Times New Roman" w:hAnsi="Calibri" w:cs="Calibri"/>
                <w:color w:val="000000"/>
                <w:sz w:val="22"/>
                <w:lang w:eastAsia="es-PE"/>
              </w:rPr>
            </w:pPr>
          </w:p>
          <w:p w14:paraId="03383CC9"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p>
        </w:tc>
      </w:tr>
      <w:tr w:rsidR="008D37C9" w:rsidRPr="00607CC6" w14:paraId="0D691644" w14:textId="77777777" w:rsidTr="00B65DE3">
        <w:trPr>
          <w:trHeight w:val="300"/>
          <w:jc w:val="center"/>
        </w:trPr>
        <w:tc>
          <w:tcPr>
            <w:tcW w:w="7200" w:type="dxa"/>
            <w:gridSpan w:val="7"/>
            <w:tcBorders>
              <w:top w:val="nil"/>
              <w:left w:val="nil"/>
              <w:bottom w:val="nil"/>
              <w:right w:val="nil"/>
            </w:tcBorders>
            <w:shd w:val="clear" w:color="auto" w:fill="auto"/>
            <w:noWrap/>
            <w:hideMark/>
          </w:tcPr>
          <w:p w14:paraId="2455DF6D"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p>
        </w:tc>
      </w:tr>
      <w:tr w:rsidR="008D37C9" w:rsidRPr="00607CC6" w14:paraId="61CE4FEC" w14:textId="77777777" w:rsidTr="00B65DE3">
        <w:trPr>
          <w:trHeight w:val="300"/>
          <w:jc w:val="center"/>
        </w:trPr>
        <w:tc>
          <w:tcPr>
            <w:tcW w:w="7200"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1387F4FD"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6. Las herramientas y materiales de trabajo</w:t>
            </w:r>
          </w:p>
        </w:tc>
      </w:tr>
      <w:tr w:rsidR="008D37C9" w:rsidRPr="00607CC6" w14:paraId="6AB7A1DE" w14:textId="77777777" w:rsidTr="00B65DE3">
        <w:trPr>
          <w:trHeight w:val="300"/>
          <w:jc w:val="center"/>
        </w:trPr>
        <w:tc>
          <w:tcPr>
            <w:tcW w:w="7200" w:type="dxa"/>
            <w:gridSpan w:val="7"/>
            <w:tcBorders>
              <w:top w:val="nil"/>
              <w:left w:val="single" w:sz="4" w:space="0" w:color="auto"/>
              <w:bottom w:val="single" w:sz="4" w:space="0" w:color="auto"/>
              <w:right w:val="single" w:sz="4" w:space="0" w:color="auto"/>
            </w:tcBorders>
            <w:shd w:val="clear" w:color="auto" w:fill="auto"/>
            <w:noWrap/>
            <w:hideMark/>
          </w:tcPr>
          <w:p w14:paraId="42DCEB8C" w14:textId="77777777" w:rsidR="008D37C9" w:rsidRDefault="008D37C9" w:rsidP="00B65DE3">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¿Qué hacer concretamente para mejorar la situación?</w:t>
            </w:r>
          </w:p>
          <w:p w14:paraId="30453965"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Sin observaciones.</w:t>
            </w:r>
          </w:p>
        </w:tc>
      </w:tr>
      <w:tr w:rsidR="008D37C9" w:rsidRPr="00607CC6" w14:paraId="26BE909E" w14:textId="77777777" w:rsidTr="00B65DE3">
        <w:trPr>
          <w:trHeight w:val="300"/>
          <w:jc w:val="center"/>
        </w:trPr>
        <w:tc>
          <w:tcPr>
            <w:tcW w:w="6600" w:type="dxa"/>
            <w:gridSpan w:val="4"/>
            <w:tcBorders>
              <w:top w:val="nil"/>
              <w:left w:val="single" w:sz="4" w:space="0" w:color="auto"/>
              <w:bottom w:val="single" w:sz="4" w:space="0" w:color="auto"/>
              <w:right w:val="single" w:sz="4" w:space="0" w:color="auto"/>
            </w:tcBorders>
            <w:shd w:val="clear" w:color="auto" w:fill="auto"/>
            <w:noWrap/>
            <w:hideMark/>
          </w:tcPr>
          <w:p w14:paraId="21C9BB1C" w14:textId="77777777" w:rsidR="008D37C9" w:rsidRDefault="008D37C9" w:rsidP="00B65DE3">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noProof/>
                <w:color w:val="000000"/>
                <w:sz w:val="22"/>
                <w:lang w:val="en-US"/>
              </w:rPr>
              <w:drawing>
                <wp:anchor distT="0" distB="0" distL="114300" distR="114300" simplePos="0" relativeHeight="251911168" behindDoc="0" locked="0" layoutInCell="1" allowOverlap="1" wp14:anchorId="64F17930" wp14:editId="1EC31C4D">
                  <wp:simplePos x="0" y="0"/>
                  <wp:positionH relativeFrom="column">
                    <wp:posOffset>4170045</wp:posOffset>
                  </wp:positionH>
                  <wp:positionV relativeFrom="paragraph">
                    <wp:posOffset>24765</wp:posOffset>
                  </wp:positionV>
                  <wp:extent cx="323850" cy="301181"/>
                  <wp:effectExtent l="0" t="0" r="0" b="3810"/>
                  <wp:wrapNone/>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850" cy="301181"/>
                          </a:xfrm>
                          <a:prstGeom prst="rect">
                            <a:avLst/>
                          </a:prstGeom>
                        </pic:spPr>
                      </pic:pic>
                    </a:graphicData>
                  </a:graphic>
                  <wp14:sizeRelH relativeFrom="margin">
                    <wp14:pctWidth>0</wp14:pctWidth>
                  </wp14:sizeRelH>
                  <wp14:sizeRelV relativeFrom="margin">
                    <wp14:pctHeight>0</wp14:pctHeight>
                  </wp14:sizeRelV>
                </wp:anchor>
              </w:drawing>
            </w:r>
            <w:r w:rsidRPr="00607CC6">
              <w:rPr>
                <w:rFonts w:ascii="Calibri" w:eastAsia="Times New Roman" w:hAnsi="Calibri" w:cs="Calibri"/>
                <w:color w:val="000000"/>
                <w:sz w:val="22"/>
                <w:lang w:eastAsia="es-PE"/>
              </w:rPr>
              <w:t>Aspectos a estudiar con más detalle:</w:t>
            </w:r>
          </w:p>
          <w:p w14:paraId="531BE581"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Ninguno</w:t>
            </w:r>
          </w:p>
        </w:tc>
        <w:tc>
          <w:tcPr>
            <w:tcW w:w="600" w:type="dxa"/>
            <w:gridSpan w:val="3"/>
            <w:tcBorders>
              <w:top w:val="nil"/>
              <w:left w:val="single" w:sz="4" w:space="0" w:color="auto"/>
              <w:bottom w:val="single" w:sz="4" w:space="0" w:color="auto"/>
              <w:right w:val="single" w:sz="4" w:space="0" w:color="auto"/>
            </w:tcBorders>
            <w:shd w:val="clear" w:color="auto" w:fill="auto"/>
          </w:tcPr>
          <w:p w14:paraId="704078E0" w14:textId="77777777" w:rsidR="008D37C9" w:rsidRDefault="008D37C9" w:rsidP="00B65DE3">
            <w:pPr>
              <w:spacing w:before="0" w:after="200"/>
              <w:jc w:val="left"/>
              <w:rPr>
                <w:rFonts w:ascii="Calibri" w:eastAsia="Times New Roman" w:hAnsi="Calibri" w:cs="Calibri"/>
                <w:color w:val="000000"/>
                <w:sz w:val="22"/>
                <w:lang w:eastAsia="es-PE"/>
              </w:rPr>
            </w:pPr>
          </w:p>
          <w:p w14:paraId="746A229B"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p>
        </w:tc>
      </w:tr>
      <w:tr w:rsidR="008D37C9" w:rsidRPr="00607CC6" w14:paraId="6B8E3C48" w14:textId="77777777" w:rsidTr="00B65DE3">
        <w:trPr>
          <w:trHeight w:val="300"/>
          <w:jc w:val="center"/>
        </w:trPr>
        <w:tc>
          <w:tcPr>
            <w:tcW w:w="7200" w:type="dxa"/>
            <w:gridSpan w:val="7"/>
            <w:tcBorders>
              <w:top w:val="nil"/>
              <w:left w:val="nil"/>
              <w:bottom w:val="nil"/>
              <w:right w:val="nil"/>
            </w:tcBorders>
            <w:shd w:val="clear" w:color="auto" w:fill="auto"/>
            <w:noWrap/>
            <w:hideMark/>
          </w:tcPr>
          <w:p w14:paraId="77BEBE0F"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p>
        </w:tc>
      </w:tr>
      <w:tr w:rsidR="008D37C9" w:rsidRPr="00607CC6" w14:paraId="3432937B" w14:textId="77777777" w:rsidTr="00B65DE3">
        <w:trPr>
          <w:trHeight w:val="300"/>
          <w:jc w:val="center"/>
        </w:trPr>
        <w:tc>
          <w:tcPr>
            <w:tcW w:w="7200"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4AAB99A8"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7. El trabajo repetitivo</w:t>
            </w:r>
          </w:p>
        </w:tc>
      </w:tr>
      <w:tr w:rsidR="008D37C9" w:rsidRPr="00607CC6" w14:paraId="605A683E" w14:textId="77777777" w:rsidTr="00B65DE3">
        <w:trPr>
          <w:trHeight w:val="300"/>
          <w:jc w:val="center"/>
        </w:trPr>
        <w:tc>
          <w:tcPr>
            <w:tcW w:w="7200" w:type="dxa"/>
            <w:gridSpan w:val="7"/>
            <w:tcBorders>
              <w:top w:val="nil"/>
              <w:left w:val="single" w:sz="4" w:space="0" w:color="auto"/>
              <w:bottom w:val="single" w:sz="4" w:space="0" w:color="auto"/>
              <w:right w:val="single" w:sz="4" w:space="0" w:color="auto"/>
            </w:tcBorders>
            <w:shd w:val="clear" w:color="auto" w:fill="auto"/>
            <w:noWrap/>
            <w:hideMark/>
          </w:tcPr>
          <w:p w14:paraId="13509A2C" w14:textId="77777777" w:rsidR="008D37C9" w:rsidRDefault="008D37C9" w:rsidP="00B65DE3">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¿Qué hacer concretamente para mejorar la situación?</w:t>
            </w:r>
          </w:p>
          <w:p w14:paraId="16373E36" w14:textId="0A3255D9" w:rsidR="008D37C9" w:rsidRPr="007205D0" w:rsidRDefault="00A91301" w:rsidP="00B65DE3">
            <w:pPr>
              <w:pStyle w:val="Prrafodelista"/>
              <w:numPr>
                <w:ilvl w:val="0"/>
                <w:numId w:val="32"/>
              </w:num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 xml:space="preserve">Aplicar la recomendación hecha de </w:t>
            </w:r>
            <w:r w:rsidR="008D37C9">
              <w:rPr>
                <w:rFonts w:ascii="Calibri" w:eastAsia="Times New Roman" w:hAnsi="Calibri" w:cs="Calibri"/>
                <w:color w:val="000000"/>
                <w:sz w:val="22"/>
                <w:lang w:eastAsia="es-PE"/>
              </w:rPr>
              <w:t>Intercalar el trabajo en computadora con un tiempo de descanso, considerar en ese trabajo la postura, el uso del ratón o similares. (aplicar el método 90/10)</w:t>
            </w:r>
          </w:p>
        </w:tc>
      </w:tr>
      <w:tr w:rsidR="008D37C9" w:rsidRPr="00607CC6" w14:paraId="480C6351" w14:textId="77777777" w:rsidTr="00B65DE3">
        <w:trPr>
          <w:trHeight w:val="300"/>
          <w:jc w:val="center"/>
        </w:trPr>
        <w:tc>
          <w:tcPr>
            <w:tcW w:w="6600" w:type="dxa"/>
            <w:gridSpan w:val="4"/>
            <w:tcBorders>
              <w:top w:val="nil"/>
              <w:left w:val="single" w:sz="4" w:space="0" w:color="auto"/>
              <w:bottom w:val="single" w:sz="4" w:space="0" w:color="auto"/>
              <w:right w:val="single" w:sz="4" w:space="0" w:color="auto"/>
            </w:tcBorders>
            <w:shd w:val="clear" w:color="auto" w:fill="auto"/>
            <w:noWrap/>
            <w:hideMark/>
          </w:tcPr>
          <w:p w14:paraId="075E0F6F" w14:textId="77777777" w:rsidR="008D37C9" w:rsidRDefault="008D37C9" w:rsidP="00B65DE3">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noProof/>
                <w:color w:val="000000"/>
                <w:sz w:val="22"/>
                <w:lang w:val="en-US"/>
              </w:rPr>
              <w:drawing>
                <wp:anchor distT="0" distB="0" distL="114300" distR="114300" simplePos="0" relativeHeight="251912192" behindDoc="0" locked="0" layoutInCell="1" allowOverlap="1" wp14:anchorId="3E218519" wp14:editId="26FBE2BB">
                  <wp:simplePos x="0" y="0"/>
                  <wp:positionH relativeFrom="column">
                    <wp:posOffset>4175125</wp:posOffset>
                  </wp:positionH>
                  <wp:positionV relativeFrom="paragraph">
                    <wp:posOffset>21590</wp:posOffset>
                  </wp:positionV>
                  <wp:extent cx="311785" cy="304800"/>
                  <wp:effectExtent l="0" t="0" r="0" b="0"/>
                  <wp:wrapNone/>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1785" cy="304800"/>
                          </a:xfrm>
                          <a:prstGeom prst="rect">
                            <a:avLst/>
                          </a:prstGeom>
                        </pic:spPr>
                      </pic:pic>
                    </a:graphicData>
                  </a:graphic>
                  <wp14:sizeRelH relativeFrom="margin">
                    <wp14:pctWidth>0</wp14:pctWidth>
                  </wp14:sizeRelH>
                  <wp14:sizeRelV relativeFrom="margin">
                    <wp14:pctHeight>0</wp14:pctHeight>
                  </wp14:sizeRelV>
                </wp:anchor>
              </w:drawing>
            </w:r>
            <w:r w:rsidRPr="00607CC6">
              <w:rPr>
                <w:rFonts w:ascii="Calibri" w:eastAsia="Times New Roman" w:hAnsi="Calibri" w:cs="Calibri"/>
                <w:color w:val="000000"/>
                <w:sz w:val="22"/>
                <w:lang w:eastAsia="es-PE"/>
              </w:rPr>
              <w:t>Aspectos a estudiar con más detalle:</w:t>
            </w:r>
            <w:r>
              <w:rPr>
                <w:rFonts w:ascii="Calibri" w:eastAsia="Times New Roman" w:hAnsi="Calibri" w:cs="Calibri"/>
                <w:color w:val="000000"/>
                <w:sz w:val="22"/>
                <w:lang w:eastAsia="es-PE"/>
              </w:rPr>
              <w:t xml:space="preserve"> </w:t>
            </w:r>
          </w:p>
          <w:p w14:paraId="3E82C0EF" w14:textId="77777777" w:rsidR="008D37C9" w:rsidRDefault="008D37C9" w:rsidP="00B65DE3">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Ninguno</w:t>
            </w:r>
          </w:p>
          <w:p w14:paraId="39305FB9"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p>
        </w:tc>
        <w:tc>
          <w:tcPr>
            <w:tcW w:w="600" w:type="dxa"/>
            <w:gridSpan w:val="3"/>
            <w:tcBorders>
              <w:top w:val="nil"/>
              <w:left w:val="single" w:sz="4" w:space="0" w:color="auto"/>
              <w:bottom w:val="single" w:sz="4" w:space="0" w:color="auto"/>
              <w:right w:val="single" w:sz="4" w:space="0" w:color="auto"/>
            </w:tcBorders>
            <w:shd w:val="clear" w:color="auto" w:fill="auto"/>
          </w:tcPr>
          <w:p w14:paraId="0FD52051" w14:textId="77777777" w:rsidR="008D37C9" w:rsidRDefault="008D37C9" w:rsidP="00B65DE3">
            <w:pPr>
              <w:spacing w:before="0" w:after="200"/>
              <w:jc w:val="left"/>
              <w:rPr>
                <w:rFonts w:ascii="Calibri" w:eastAsia="Times New Roman" w:hAnsi="Calibri" w:cs="Calibri"/>
                <w:color w:val="000000"/>
                <w:sz w:val="22"/>
                <w:lang w:eastAsia="es-PE"/>
              </w:rPr>
            </w:pPr>
          </w:p>
          <w:p w14:paraId="7E456A4F"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p>
        </w:tc>
      </w:tr>
      <w:tr w:rsidR="008D37C9" w:rsidRPr="00607CC6" w14:paraId="3CC323CA" w14:textId="77777777" w:rsidTr="00B65DE3">
        <w:trPr>
          <w:trHeight w:val="300"/>
          <w:jc w:val="center"/>
        </w:trPr>
        <w:tc>
          <w:tcPr>
            <w:tcW w:w="7200" w:type="dxa"/>
            <w:gridSpan w:val="7"/>
            <w:tcBorders>
              <w:top w:val="nil"/>
              <w:left w:val="nil"/>
              <w:bottom w:val="nil"/>
              <w:right w:val="nil"/>
            </w:tcBorders>
            <w:shd w:val="clear" w:color="auto" w:fill="auto"/>
            <w:noWrap/>
            <w:hideMark/>
          </w:tcPr>
          <w:p w14:paraId="1E4AF5C4"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p>
        </w:tc>
      </w:tr>
      <w:tr w:rsidR="008D37C9" w:rsidRPr="00607CC6" w14:paraId="427B64FC" w14:textId="77777777" w:rsidTr="00B65DE3">
        <w:trPr>
          <w:trHeight w:val="300"/>
          <w:jc w:val="center"/>
        </w:trPr>
        <w:tc>
          <w:tcPr>
            <w:tcW w:w="7200"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2540D014"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 xml:space="preserve">8. Las manipulaciones </w:t>
            </w:r>
          </w:p>
        </w:tc>
      </w:tr>
      <w:tr w:rsidR="008D37C9" w:rsidRPr="00607CC6" w14:paraId="3C8F25FA" w14:textId="77777777" w:rsidTr="00B65DE3">
        <w:trPr>
          <w:trHeight w:val="300"/>
          <w:jc w:val="center"/>
        </w:trPr>
        <w:tc>
          <w:tcPr>
            <w:tcW w:w="7200" w:type="dxa"/>
            <w:gridSpan w:val="7"/>
            <w:tcBorders>
              <w:top w:val="nil"/>
              <w:left w:val="single" w:sz="4" w:space="0" w:color="auto"/>
              <w:bottom w:val="single" w:sz="4" w:space="0" w:color="auto"/>
              <w:right w:val="single" w:sz="4" w:space="0" w:color="auto"/>
            </w:tcBorders>
            <w:shd w:val="clear" w:color="auto" w:fill="auto"/>
            <w:noWrap/>
            <w:hideMark/>
          </w:tcPr>
          <w:p w14:paraId="12DDE999" w14:textId="77777777" w:rsidR="008D37C9" w:rsidRDefault="008D37C9" w:rsidP="00B65DE3">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¿Qué hacer concretamente para mejorar la situación?</w:t>
            </w:r>
          </w:p>
          <w:p w14:paraId="66574216" w14:textId="44FAB5A1" w:rsidR="008D37C9" w:rsidRPr="00484C14" w:rsidRDefault="00AA5360" w:rsidP="00B65DE3">
            <w:pPr>
              <w:pStyle w:val="Prrafodelista"/>
              <w:numPr>
                <w:ilvl w:val="0"/>
                <w:numId w:val="32"/>
              </w:num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Sin observaciones</w:t>
            </w:r>
          </w:p>
        </w:tc>
      </w:tr>
      <w:tr w:rsidR="008D37C9" w:rsidRPr="00607CC6" w14:paraId="1CD7F364" w14:textId="77777777" w:rsidTr="00AA5360">
        <w:trPr>
          <w:trHeight w:val="503"/>
          <w:jc w:val="center"/>
        </w:trPr>
        <w:tc>
          <w:tcPr>
            <w:tcW w:w="6630" w:type="dxa"/>
            <w:gridSpan w:val="6"/>
            <w:tcBorders>
              <w:top w:val="nil"/>
              <w:left w:val="single" w:sz="4" w:space="0" w:color="auto"/>
              <w:bottom w:val="single" w:sz="4" w:space="0" w:color="auto"/>
              <w:right w:val="single" w:sz="4" w:space="0" w:color="auto"/>
            </w:tcBorders>
            <w:shd w:val="clear" w:color="auto" w:fill="auto"/>
            <w:noWrap/>
            <w:hideMark/>
          </w:tcPr>
          <w:p w14:paraId="5AB0B572" w14:textId="798C3774" w:rsidR="008D37C9" w:rsidRPr="00607CC6" w:rsidRDefault="00AA5360" w:rsidP="00B65DE3">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Ninguno</w:t>
            </w:r>
          </w:p>
        </w:tc>
        <w:tc>
          <w:tcPr>
            <w:tcW w:w="570" w:type="dxa"/>
            <w:tcBorders>
              <w:top w:val="nil"/>
              <w:left w:val="single" w:sz="4" w:space="0" w:color="auto"/>
              <w:bottom w:val="single" w:sz="4" w:space="0" w:color="auto"/>
              <w:right w:val="single" w:sz="4" w:space="0" w:color="auto"/>
            </w:tcBorders>
            <w:shd w:val="clear" w:color="auto" w:fill="auto"/>
          </w:tcPr>
          <w:p w14:paraId="482DB725" w14:textId="01ACA9BA" w:rsidR="008D37C9" w:rsidRPr="00607CC6" w:rsidRDefault="00AA5360" w:rsidP="00B65DE3">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noProof/>
                <w:color w:val="000000"/>
                <w:sz w:val="22"/>
                <w:lang w:val="en-US"/>
              </w:rPr>
              <w:drawing>
                <wp:anchor distT="0" distB="0" distL="114300" distR="114300" simplePos="0" relativeHeight="251935744" behindDoc="0" locked="0" layoutInCell="1" allowOverlap="1" wp14:anchorId="57F7E35D" wp14:editId="6E4FAC57">
                  <wp:simplePos x="0" y="0"/>
                  <wp:positionH relativeFrom="column">
                    <wp:posOffset>-34925</wp:posOffset>
                  </wp:positionH>
                  <wp:positionV relativeFrom="paragraph">
                    <wp:posOffset>10160</wp:posOffset>
                  </wp:positionV>
                  <wp:extent cx="323850" cy="301181"/>
                  <wp:effectExtent l="0" t="0" r="0" b="3810"/>
                  <wp:wrapNone/>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850" cy="301181"/>
                          </a:xfrm>
                          <a:prstGeom prst="rect">
                            <a:avLst/>
                          </a:prstGeom>
                        </pic:spPr>
                      </pic:pic>
                    </a:graphicData>
                  </a:graphic>
                  <wp14:sizeRelH relativeFrom="margin">
                    <wp14:pctWidth>0</wp14:pctWidth>
                  </wp14:sizeRelH>
                  <wp14:sizeRelV relativeFrom="margin">
                    <wp14:pctHeight>0</wp14:pctHeight>
                  </wp14:sizeRelV>
                </wp:anchor>
              </w:drawing>
            </w:r>
          </w:p>
        </w:tc>
      </w:tr>
      <w:tr w:rsidR="008D37C9" w:rsidRPr="00607CC6" w14:paraId="71C44785" w14:textId="77777777" w:rsidTr="00B65DE3">
        <w:trPr>
          <w:trHeight w:val="300"/>
          <w:jc w:val="center"/>
        </w:trPr>
        <w:tc>
          <w:tcPr>
            <w:tcW w:w="7200" w:type="dxa"/>
            <w:gridSpan w:val="7"/>
            <w:tcBorders>
              <w:top w:val="nil"/>
              <w:left w:val="nil"/>
              <w:bottom w:val="nil"/>
              <w:right w:val="nil"/>
            </w:tcBorders>
            <w:shd w:val="clear" w:color="auto" w:fill="auto"/>
            <w:noWrap/>
            <w:hideMark/>
          </w:tcPr>
          <w:p w14:paraId="23A0FADA"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p>
        </w:tc>
      </w:tr>
      <w:tr w:rsidR="008D37C9" w:rsidRPr="00607CC6" w14:paraId="0F05E8A7" w14:textId="77777777" w:rsidTr="00B65DE3">
        <w:trPr>
          <w:trHeight w:val="300"/>
          <w:jc w:val="center"/>
        </w:trPr>
        <w:tc>
          <w:tcPr>
            <w:tcW w:w="7200"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11F8C0B7"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9. La carga mental</w:t>
            </w:r>
          </w:p>
        </w:tc>
      </w:tr>
      <w:tr w:rsidR="008D37C9" w:rsidRPr="00607CC6" w14:paraId="33402F65" w14:textId="77777777" w:rsidTr="00B65DE3">
        <w:trPr>
          <w:trHeight w:val="300"/>
          <w:jc w:val="center"/>
        </w:trPr>
        <w:tc>
          <w:tcPr>
            <w:tcW w:w="7200" w:type="dxa"/>
            <w:gridSpan w:val="7"/>
            <w:tcBorders>
              <w:top w:val="nil"/>
              <w:left w:val="single" w:sz="4" w:space="0" w:color="auto"/>
              <w:bottom w:val="single" w:sz="4" w:space="0" w:color="auto"/>
              <w:right w:val="single" w:sz="4" w:space="0" w:color="auto"/>
            </w:tcBorders>
            <w:shd w:val="clear" w:color="auto" w:fill="auto"/>
            <w:noWrap/>
            <w:hideMark/>
          </w:tcPr>
          <w:p w14:paraId="70BAFCAC" w14:textId="77777777" w:rsidR="008D37C9" w:rsidRDefault="008D37C9" w:rsidP="00B65DE3">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¿Qué hacer concretamente para mejorar la situación?</w:t>
            </w:r>
          </w:p>
          <w:p w14:paraId="507C408E" w14:textId="77777777" w:rsidR="008D37C9" w:rsidRDefault="008D37C9" w:rsidP="00B65DE3">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Sin observaciones.</w:t>
            </w:r>
          </w:p>
          <w:p w14:paraId="49C55AFB"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p>
        </w:tc>
      </w:tr>
      <w:tr w:rsidR="008D37C9" w:rsidRPr="00607CC6" w14:paraId="5FEA8E9B" w14:textId="77777777" w:rsidTr="00B65DE3">
        <w:trPr>
          <w:trHeight w:val="300"/>
          <w:jc w:val="center"/>
        </w:trPr>
        <w:tc>
          <w:tcPr>
            <w:tcW w:w="6615" w:type="dxa"/>
            <w:gridSpan w:val="5"/>
            <w:tcBorders>
              <w:top w:val="nil"/>
              <w:left w:val="single" w:sz="4" w:space="0" w:color="auto"/>
              <w:bottom w:val="single" w:sz="4" w:space="0" w:color="auto"/>
              <w:right w:val="single" w:sz="4" w:space="0" w:color="auto"/>
            </w:tcBorders>
            <w:shd w:val="clear" w:color="auto" w:fill="auto"/>
            <w:noWrap/>
            <w:hideMark/>
          </w:tcPr>
          <w:p w14:paraId="4066F1DC" w14:textId="77777777" w:rsidR="008D37C9" w:rsidRDefault="008D37C9" w:rsidP="00B65DE3">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Aspectos a estudiar con más detalle:</w:t>
            </w:r>
          </w:p>
          <w:p w14:paraId="4859594A" w14:textId="77777777" w:rsidR="008D37C9" w:rsidRPr="00607CC6" w:rsidRDefault="008D37C9" w:rsidP="00B65DE3">
            <w:pPr>
              <w:spacing w:before="0" w:after="0" w:line="240" w:lineRule="auto"/>
              <w:jc w:val="left"/>
              <w:rPr>
                <w:rFonts w:ascii="Calibri" w:eastAsia="Times New Roman" w:hAnsi="Calibri" w:cs="Calibri"/>
                <w:noProof/>
                <w:color w:val="000000"/>
                <w:sz w:val="22"/>
                <w:lang w:eastAsia="es-PE"/>
              </w:rPr>
            </w:pPr>
            <w:r>
              <w:rPr>
                <w:rFonts w:ascii="Calibri" w:eastAsia="Times New Roman" w:hAnsi="Calibri" w:cs="Calibri"/>
                <w:noProof/>
                <w:color w:val="000000"/>
                <w:sz w:val="22"/>
                <w:lang w:eastAsia="es-PE"/>
              </w:rPr>
              <w:t>Ninguno</w:t>
            </w:r>
          </w:p>
        </w:tc>
        <w:tc>
          <w:tcPr>
            <w:tcW w:w="585" w:type="dxa"/>
            <w:gridSpan w:val="2"/>
            <w:tcBorders>
              <w:top w:val="nil"/>
              <w:left w:val="single" w:sz="4" w:space="0" w:color="auto"/>
              <w:bottom w:val="single" w:sz="4" w:space="0" w:color="auto"/>
              <w:right w:val="single" w:sz="4" w:space="0" w:color="auto"/>
            </w:tcBorders>
            <w:shd w:val="clear" w:color="auto" w:fill="auto"/>
          </w:tcPr>
          <w:p w14:paraId="26C359F4" w14:textId="7253C24E" w:rsidR="008D37C9" w:rsidRDefault="00AA5360" w:rsidP="00B65DE3">
            <w:pPr>
              <w:spacing w:before="0" w:after="200"/>
              <w:jc w:val="left"/>
              <w:rPr>
                <w:rFonts w:ascii="Calibri" w:eastAsia="Times New Roman" w:hAnsi="Calibri" w:cs="Calibri"/>
                <w:color w:val="000000"/>
                <w:sz w:val="22"/>
                <w:lang w:eastAsia="es-PE"/>
              </w:rPr>
            </w:pPr>
            <w:r>
              <w:rPr>
                <w:rFonts w:ascii="Calibri" w:eastAsia="Times New Roman" w:hAnsi="Calibri" w:cs="Calibri"/>
                <w:noProof/>
                <w:color w:val="000000"/>
                <w:sz w:val="22"/>
                <w:lang w:val="en-US"/>
              </w:rPr>
              <w:drawing>
                <wp:anchor distT="0" distB="0" distL="114300" distR="114300" simplePos="0" relativeHeight="251933696" behindDoc="0" locked="0" layoutInCell="1" allowOverlap="1" wp14:anchorId="12521CFB" wp14:editId="2D58161C">
                  <wp:simplePos x="0" y="0"/>
                  <wp:positionH relativeFrom="column">
                    <wp:posOffset>-25400</wp:posOffset>
                  </wp:positionH>
                  <wp:positionV relativeFrom="paragraph">
                    <wp:posOffset>100965</wp:posOffset>
                  </wp:positionV>
                  <wp:extent cx="323850" cy="301181"/>
                  <wp:effectExtent l="0" t="0" r="0" b="3810"/>
                  <wp:wrapNone/>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850" cy="301181"/>
                          </a:xfrm>
                          <a:prstGeom prst="rect">
                            <a:avLst/>
                          </a:prstGeom>
                        </pic:spPr>
                      </pic:pic>
                    </a:graphicData>
                  </a:graphic>
                  <wp14:sizeRelH relativeFrom="margin">
                    <wp14:pctWidth>0</wp14:pctWidth>
                  </wp14:sizeRelH>
                  <wp14:sizeRelV relativeFrom="margin">
                    <wp14:pctHeight>0</wp14:pctHeight>
                  </wp14:sizeRelV>
                </wp:anchor>
              </w:drawing>
            </w:r>
          </w:p>
          <w:p w14:paraId="2F5EB8F6"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p>
        </w:tc>
      </w:tr>
      <w:tr w:rsidR="008D37C9" w:rsidRPr="00607CC6" w14:paraId="4010CF5D" w14:textId="77777777" w:rsidTr="00B65DE3">
        <w:trPr>
          <w:trHeight w:val="300"/>
          <w:jc w:val="center"/>
        </w:trPr>
        <w:tc>
          <w:tcPr>
            <w:tcW w:w="7200" w:type="dxa"/>
            <w:gridSpan w:val="7"/>
            <w:tcBorders>
              <w:top w:val="nil"/>
              <w:left w:val="nil"/>
              <w:bottom w:val="nil"/>
              <w:right w:val="nil"/>
            </w:tcBorders>
            <w:shd w:val="clear" w:color="auto" w:fill="auto"/>
            <w:noWrap/>
            <w:hideMark/>
          </w:tcPr>
          <w:p w14:paraId="446DB6F6"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p>
        </w:tc>
      </w:tr>
      <w:tr w:rsidR="008D37C9" w:rsidRPr="00607CC6" w14:paraId="128AD105" w14:textId="77777777" w:rsidTr="00B65DE3">
        <w:trPr>
          <w:trHeight w:val="300"/>
          <w:jc w:val="center"/>
        </w:trPr>
        <w:tc>
          <w:tcPr>
            <w:tcW w:w="7200"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5FEFEE03"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10. La iluminación</w:t>
            </w:r>
          </w:p>
        </w:tc>
      </w:tr>
      <w:tr w:rsidR="008D37C9" w:rsidRPr="00607CC6" w14:paraId="5961E071" w14:textId="77777777" w:rsidTr="00B65DE3">
        <w:trPr>
          <w:trHeight w:val="300"/>
          <w:jc w:val="center"/>
        </w:trPr>
        <w:tc>
          <w:tcPr>
            <w:tcW w:w="7200" w:type="dxa"/>
            <w:gridSpan w:val="7"/>
            <w:tcBorders>
              <w:top w:val="nil"/>
              <w:left w:val="single" w:sz="4" w:space="0" w:color="auto"/>
              <w:bottom w:val="single" w:sz="4" w:space="0" w:color="auto"/>
              <w:right w:val="single" w:sz="4" w:space="0" w:color="auto"/>
            </w:tcBorders>
            <w:shd w:val="clear" w:color="auto" w:fill="auto"/>
            <w:noWrap/>
            <w:hideMark/>
          </w:tcPr>
          <w:p w14:paraId="72815DD1" w14:textId="77777777" w:rsidR="008D37C9" w:rsidRDefault="008D37C9" w:rsidP="00B65DE3">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¿Qué hacer concretamente para mejorar la situación?</w:t>
            </w:r>
          </w:p>
          <w:p w14:paraId="67F9132F" w14:textId="7BDF46DD" w:rsidR="008D37C9" w:rsidRPr="00770026" w:rsidRDefault="00AA5360" w:rsidP="00B65DE3">
            <w:pPr>
              <w:pStyle w:val="Prrafodelista"/>
              <w:numPr>
                <w:ilvl w:val="0"/>
                <w:numId w:val="32"/>
              </w:num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Sin observaciones</w:t>
            </w:r>
          </w:p>
        </w:tc>
      </w:tr>
      <w:tr w:rsidR="008D37C9" w:rsidRPr="00607CC6" w14:paraId="6F2AF0BE" w14:textId="77777777" w:rsidTr="00B65DE3">
        <w:trPr>
          <w:trHeight w:val="300"/>
          <w:jc w:val="center"/>
        </w:trPr>
        <w:tc>
          <w:tcPr>
            <w:tcW w:w="6555" w:type="dxa"/>
            <w:tcBorders>
              <w:top w:val="nil"/>
              <w:left w:val="single" w:sz="4" w:space="0" w:color="auto"/>
              <w:bottom w:val="single" w:sz="4" w:space="0" w:color="auto"/>
              <w:right w:val="single" w:sz="4" w:space="0" w:color="auto"/>
            </w:tcBorders>
            <w:shd w:val="clear" w:color="auto" w:fill="auto"/>
            <w:noWrap/>
            <w:hideMark/>
          </w:tcPr>
          <w:p w14:paraId="741CBFA4" w14:textId="730801A5" w:rsidR="008D37C9" w:rsidRPr="00607CC6" w:rsidRDefault="008D37C9" w:rsidP="00AA5360">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Aspectos a estudiar con más detalle:</w:t>
            </w:r>
            <w:r w:rsidR="002C236B">
              <w:rPr>
                <w:rFonts w:ascii="Calibri" w:eastAsia="Times New Roman" w:hAnsi="Calibri" w:cs="Calibri"/>
                <w:noProof/>
                <w:color w:val="000000"/>
                <w:sz w:val="22"/>
                <w:lang w:eastAsia="es-PE"/>
              </w:rPr>
              <w:t xml:space="preserve"> </w:t>
            </w:r>
            <w:r w:rsidR="00AA5360">
              <w:rPr>
                <w:rFonts w:ascii="Calibri" w:eastAsia="Times New Roman" w:hAnsi="Calibri" w:cs="Calibri"/>
                <w:color w:val="000000"/>
                <w:sz w:val="22"/>
                <w:lang w:eastAsia="es-PE"/>
              </w:rPr>
              <w:t xml:space="preserve"> </w:t>
            </w:r>
            <w:r>
              <w:rPr>
                <w:rFonts w:ascii="Calibri" w:eastAsia="Times New Roman" w:hAnsi="Calibri" w:cs="Calibri"/>
                <w:color w:val="000000"/>
                <w:sz w:val="22"/>
                <w:lang w:eastAsia="es-PE"/>
              </w:rPr>
              <w:t>Compara</w:t>
            </w:r>
            <w:r w:rsidR="00AA5360">
              <w:rPr>
                <w:rFonts w:ascii="Calibri" w:eastAsia="Times New Roman" w:hAnsi="Calibri" w:cs="Calibri"/>
                <w:color w:val="000000"/>
                <w:sz w:val="22"/>
                <w:lang w:eastAsia="es-PE"/>
              </w:rPr>
              <w:t>r</w:t>
            </w:r>
            <w:r>
              <w:rPr>
                <w:rFonts w:ascii="Calibri" w:eastAsia="Times New Roman" w:hAnsi="Calibri" w:cs="Calibri"/>
                <w:color w:val="000000"/>
                <w:sz w:val="22"/>
                <w:lang w:eastAsia="es-PE"/>
              </w:rPr>
              <w:t xml:space="preserve"> la medida exacta de iluminación en el ambiente Vs. La necesidad real del trabajador.</w:t>
            </w:r>
            <w:r>
              <w:rPr>
                <w:rFonts w:ascii="Calibri" w:eastAsia="Times New Roman" w:hAnsi="Calibri" w:cs="Calibri"/>
                <w:noProof/>
                <w:color w:val="000000"/>
                <w:sz w:val="22"/>
                <w:lang w:eastAsia="es-PE"/>
              </w:rPr>
              <w:t xml:space="preserve"> </w:t>
            </w:r>
          </w:p>
        </w:tc>
        <w:tc>
          <w:tcPr>
            <w:tcW w:w="645" w:type="dxa"/>
            <w:gridSpan w:val="6"/>
            <w:tcBorders>
              <w:top w:val="nil"/>
              <w:left w:val="single" w:sz="4" w:space="0" w:color="auto"/>
              <w:bottom w:val="single" w:sz="4" w:space="0" w:color="auto"/>
              <w:right w:val="single" w:sz="4" w:space="0" w:color="auto"/>
            </w:tcBorders>
            <w:shd w:val="clear" w:color="auto" w:fill="auto"/>
          </w:tcPr>
          <w:p w14:paraId="0DF0DEBB" w14:textId="153405B0" w:rsidR="008D37C9" w:rsidRDefault="002C236B" w:rsidP="00B65DE3">
            <w:pPr>
              <w:spacing w:before="0" w:after="200"/>
              <w:jc w:val="left"/>
              <w:rPr>
                <w:rFonts w:ascii="Calibri" w:eastAsia="Times New Roman" w:hAnsi="Calibri" w:cs="Calibri"/>
                <w:color w:val="000000"/>
                <w:sz w:val="22"/>
                <w:lang w:eastAsia="es-PE"/>
              </w:rPr>
            </w:pPr>
            <w:r>
              <w:rPr>
                <w:rFonts w:ascii="Calibri" w:eastAsia="Times New Roman" w:hAnsi="Calibri" w:cs="Calibri"/>
                <w:noProof/>
                <w:color w:val="000000"/>
                <w:sz w:val="22"/>
                <w:lang w:val="en-US"/>
              </w:rPr>
              <w:drawing>
                <wp:anchor distT="0" distB="0" distL="114300" distR="114300" simplePos="0" relativeHeight="251937792" behindDoc="0" locked="0" layoutInCell="1" allowOverlap="1" wp14:anchorId="292CCD74" wp14:editId="56DB4006">
                  <wp:simplePos x="0" y="0"/>
                  <wp:positionH relativeFrom="column">
                    <wp:posOffset>-6350</wp:posOffset>
                  </wp:positionH>
                  <wp:positionV relativeFrom="paragraph">
                    <wp:posOffset>76200</wp:posOffset>
                  </wp:positionV>
                  <wp:extent cx="323850" cy="301181"/>
                  <wp:effectExtent l="0" t="0" r="0" b="3810"/>
                  <wp:wrapNone/>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850" cy="301181"/>
                          </a:xfrm>
                          <a:prstGeom prst="rect">
                            <a:avLst/>
                          </a:prstGeom>
                        </pic:spPr>
                      </pic:pic>
                    </a:graphicData>
                  </a:graphic>
                  <wp14:sizeRelH relativeFrom="margin">
                    <wp14:pctWidth>0</wp14:pctWidth>
                  </wp14:sizeRelH>
                  <wp14:sizeRelV relativeFrom="margin">
                    <wp14:pctHeight>0</wp14:pctHeight>
                  </wp14:sizeRelV>
                </wp:anchor>
              </w:drawing>
            </w:r>
          </w:p>
          <w:p w14:paraId="6C9D71FD"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p>
        </w:tc>
      </w:tr>
      <w:tr w:rsidR="008D37C9" w:rsidRPr="00607CC6" w14:paraId="294892C1" w14:textId="77777777" w:rsidTr="00B65DE3">
        <w:trPr>
          <w:trHeight w:val="300"/>
          <w:jc w:val="center"/>
        </w:trPr>
        <w:tc>
          <w:tcPr>
            <w:tcW w:w="7200" w:type="dxa"/>
            <w:gridSpan w:val="7"/>
            <w:tcBorders>
              <w:top w:val="nil"/>
              <w:left w:val="nil"/>
              <w:bottom w:val="nil"/>
              <w:right w:val="nil"/>
            </w:tcBorders>
            <w:shd w:val="clear" w:color="auto" w:fill="auto"/>
            <w:noWrap/>
            <w:hideMark/>
          </w:tcPr>
          <w:p w14:paraId="5D629059"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p>
        </w:tc>
      </w:tr>
      <w:tr w:rsidR="008D37C9" w:rsidRPr="00607CC6" w14:paraId="176C404F" w14:textId="77777777" w:rsidTr="00B65DE3">
        <w:trPr>
          <w:trHeight w:val="300"/>
          <w:jc w:val="center"/>
        </w:trPr>
        <w:tc>
          <w:tcPr>
            <w:tcW w:w="7200"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6032C995"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 xml:space="preserve">11. El ruido </w:t>
            </w:r>
          </w:p>
        </w:tc>
      </w:tr>
      <w:tr w:rsidR="008D37C9" w:rsidRPr="00607CC6" w14:paraId="4093BE89" w14:textId="77777777" w:rsidTr="00B65DE3">
        <w:trPr>
          <w:trHeight w:val="300"/>
          <w:jc w:val="center"/>
        </w:trPr>
        <w:tc>
          <w:tcPr>
            <w:tcW w:w="7200" w:type="dxa"/>
            <w:gridSpan w:val="7"/>
            <w:tcBorders>
              <w:top w:val="nil"/>
              <w:left w:val="single" w:sz="4" w:space="0" w:color="auto"/>
              <w:bottom w:val="single" w:sz="4" w:space="0" w:color="auto"/>
              <w:right w:val="single" w:sz="4" w:space="0" w:color="auto"/>
            </w:tcBorders>
            <w:shd w:val="clear" w:color="auto" w:fill="auto"/>
            <w:noWrap/>
            <w:hideMark/>
          </w:tcPr>
          <w:p w14:paraId="2EEBCEBF" w14:textId="77777777" w:rsidR="008D37C9" w:rsidRDefault="008D37C9" w:rsidP="00B65DE3">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lastRenderedPageBreak/>
              <w:t>¿Qué hacer concretamente para mejorar la situación?</w:t>
            </w:r>
          </w:p>
          <w:p w14:paraId="27674A22"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Sin observaciones.</w:t>
            </w:r>
          </w:p>
        </w:tc>
      </w:tr>
      <w:tr w:rsidR="008D37C9" w:rsidRPr="00607CC6" w14:paraId="0E131DF6" w14:textId="77777777" w:rsidTr="00B65DE3">
        <w:trPr>
          <w:trHeight w:val="300"/>
          <w:jc w:val="center"/>
        </w:trPr>
        <w:tc>
          <w:tcPr>
            <w:tcW w:w="7200" w:type="dxa"/>
            <w:gridSpan w:val="7"/>
            <w:tcBorders>
              <w:top w:val="nil"/>
              <w:left w:val="single" w:sz="4" w:space="0" w:color="auto"/>
              <w:bottom w:val="single" w:sz="4" w:space="0" w:color="auto"/>
              <w:right w:val="single" w:sz="4" w:space="0" w:color="auto"/>
            </w:tcBorders>
            <w:shd w:val="clear" w:color="auto" w:fill="auto"/>
            <w:noWrap/>
            <w:hideMark/>
          </w:tcPr>
          <w:p w14:paraId="7F0172D8" w14:textId="77777777" w:rsidR="008D37C9" w:rsidRDefault="008D37C9" w:rsidP="00B65DE3">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noProof/>
                <w:color w:val="000000"/>
                <w:sz w:val="22"/>
                <w:lang w:val="en-US"/>
              </w:rPr>
              <w:drawing>
                <wp:anchor distT="0" distB="0" distL="114300" distR="114300" simplePos="0" relativeHeight="251916288" behindDoc="0" locked="0" layoutInCell="1" allowOverlap="1" wp14:anchorId="65E95925" wp14:editId="440DD541">
                  <wp:simplePos x="0" y="0"/>
                  <wp:positionH relativeFrom="column">
                    <wp:posOffset>4175125</wp:posOffset>
                  </wp:positionH>
                  <wp:positionV relativeFrom="paragraph">
                    <wp:posOffset>10795</wp:posOffset>
                  </wp:positionV>
                  <wp:extent cx="323850" cy="301181"/>
                  <wp:effectExtent l="0" t="0" r="0" b="3810"/>
                  <wp:wrapNone/>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850" cy="301181"/>
                          </a:xfrm>
                          <a:prstGeom prst="rect">
                            <a:avLst/>
                          </a:prstGeom>
                        </pic:spPr>
                      </pic:pic>
                    </a:graphicData>
                  </a:graphic>
                  <wp14:sizeRelH relativeFrom="margin">
                    <wp14:pctWidth>0</wp14:pctWidth>
                  </wp14:sizeRelH>
                  <wp14:sizeRelV relativeFrom="margin">
                    <wp14:pctHeight>0</wp14:pctHeight>
                  </wp14:sizeRelV>
                </wp:anchor>
              </w:drawing>
            </w:r>
            <w:r w:rsidRPr="00607CC6">
              <w:rPr>
                <w:rFonts w:ascii="Calibri" w:eastAsia="Times New Roman" w:hAnsi="Calibri" w:cs="Calibri"/>
                <w:color w:val="000000"/>
                <w:sz w:val="22"/>
                <w:lang w:eastAsia="es-PE"/>
              </w:rPr>
              <w:t>Aspectos a estudiar con más detalle:</w:t>
            </w:r>
          </w:p>
          <w:p w14:paraId="759FC9F1"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Ninguno</w:t>
            </w:r>
          </w:p>
        </w:tc>
      </w:tr>
      <w:tr w:rsidR="008D37C9" w:rsidRPr="00607CC6" w14:paraId="24EABA47" w14:textId="77777777" w:rsidTr="00B65DE3">
        <w:trPr>
          <w:trHeight w:val="300"/>
          <w:jc w:val="center"/>
        </w:trPr>
        <w:tc>
          <w:tcPr>
            <w:tcW w:w="7200" w:type="dxa"/>
            <w:gridSpan w:val="7"/>
            <w:tcBorders>
              <w:top w:val="nil"/>
              <w:left w:val="nil"/>
              <w:bottom w:val="nil"/>
              <w:right w:val="nil"/>
            </w:tcBorders>
            <w:shd w:val="clear" w:color="auto" w:fill="auto"/>
            <w:noWrap/>
            <w:hideMark/>
          </w:tcPr>
          <w:p w14:paraId="0E712024"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p>
        </w:tc>
      </w:tr>
      <w:tr w:rsidR="008D37C9" w:rsidRPr="00607CC6" w14:paraId="7CA5CDD9" w14:textId="77777777" w:rsidTr="00B65DE3">
        <w:trPr>
          <w:trHeight w:val="300"/>
          <w:jc w:val="center"/>
        </w:trPr>
        <w:tc>
          <w:tcPr>
            <w:tcW w:w="7200"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5BF90E48"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12. Los ambientes térmicos</w:t>
            </w:r>
          </w:p>
        </w:tc>
      </w:tr>
      <w:tr w:rsidR="008D37C9" w:rsidRPr="00607CC6" w14:paraId="69E7FB42" w14:textId="77777777" w:rsidTr="00B65DE3">
        <w:trPr>
          <w:trHeight w:val="300"/>
          <w:jc w:val="center"/>
        </w:trPr>
        <w:tc>
          <w:tcPr>
            <w:tcW w:w="7200" w:type="dxa"/>
            <w:gridSpan w:val="7"/>
            <w:tcBorders>
              <w:top w:val="nil"/>
              <w:left w:val="single" w:sz="4" w:space="0" w:color="auto"/>
              <w:bottom w:val="single" w:sz="4" w:space="0" w:color="auto"/>
              <w:right w:val="single" w:sz="4" w:space="0" w:color="auto"/>
            </w:tcBorders>
            <w:shd w:val="clear" w:color="auto" w:fill="auto"/>
            <w:noWrap/>
            <w:hideMark/>
          </w:tcPr>
          <w:p w14:paraId="7FD6FB09" w14:textId="77777777" w:rsidR="008D37C9" w:rsidRDefault="008D37C9" w:rsidP="00B65DE3">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¿Qué hacer concretamente para mejorar la situación?</w:t>
            </w:r>
          </w:p>
          <w:p w14:paraId="75697630" w14:textId="22508B4A" w:rsidR="008D37C9" w:rsidRPr="00D00ACA" w:rsidRDefault="002C236B" w:rsidP="00B65DE3">
            <w:pPr>
              <w:pStyle w:val="Prrafodelista"/>
              <w:numPr>
                <w:ilvl w:val="0"/>
                <w:numId w:val="32"/>
              </w:num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Sin observaciones.</w:t>
            </w:r>
          </w:p>
        </w:tc>
      </w:tr>
      <w:tr w:rsidR="008D37C9" w:rsidRPr="00607CC6" w14:paraId="3420A0A7" w14:textId="77777777" w:rsidTr="00B65DE3">
        <w:trPr>
          <w:trHeight w:val="300"/>
          <w:jc w:val="center"/>
        </w:trPr>
        <w:tc>
          <w:tcPr>
            <w:tcW w:w="6600" w:type="dxa"/>
            <w:gridSpan w:val="4"/>
            <w:tcBorders>
              <w:top w:val="nil"/>
              <w:left w:val="single" w:sz="4" w:space="0" w:color="auto"/>
              <w:bottom w:val="single" w:sz="4" w:space="0" w:color="auto"/>
              <w:right w:val="single" w:sz="4" w:space="0" w:color="auto"/>
            </w:tcBorders>
            <w:shd w:val="clear" w:color="auto" w:fill="auto"/>
            <w:noWrap/>
            <w:hideMark/>
          </w:tcPr>
          <w:p w14:paraId="039EFB81" w14:textId="7DCA7F43" w:rsidR="008D37C9" w:rsidRDefault="008D37C9" w:rsidP="00B65DE3">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Aspectos a estudiar con más detalle:</w:t>
            </w:r>
          </w:p>
          <w:p w14:paraId="05234641" w14:textId="66DF8C77" w:rsidR="008D37C9" w:rsidRPr="00607CC6" w:rsidRDefault="002C236B" w:rsidP="00B65DE3">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Ninguno.</w:t>
            </w:r>
          </w:p>
        </w:tc>
        <w:tc>
          <w:tcPr>
            <w:tcW w:w="600" w:type="dxa"/>
            <w:gridSpan w:val="3"/>
            <w:tcBorders>
              <w:top w:val="nil"/>
              <w:left w:val="single" w:sz="4" w:space="0" w:color="auto"/>
              <w:bottom w:val="single" w:sz="4" w:space="0" w:color="auto"/>
              <w:right w:val="single" w:sz="4" w:space="0" w:color="auto"/>
            </w:tcBorders>
            <w:shd w:val="clear" w:color="auto" w:fill="auto"/>
          </w:tcPr>
          <w:p w14:paraId="354ADC8B" w14:textId="5C8132B6" w:rsidR="008D37C9" w:rsidRDefault="002C236B" w:rsidP="00B65DE3">
            <w:pPr>
              <w:spacing w:before="0" w:after="200"/>
              <w:jc w:val="left"/>
              <w:rPr>
                <w:rFonts w:ascii="Calibri" w:eastAsia="Times New Roman" w:hAnsi="Calibri" w:cs="Calibri"/>
                <w:color w:val="000000"/>
                <w:sz w:val="22"/>
                <w:lang w:eastAsia="es-PE"/>
              </w:rPr>
            </w:pPr>
            <w:r>
              <w:rPr>
                <w:rFonts w:ascii="Calibri" w:eastAsia="Times New Roman" w:hAnsi="Calibri" w:cs="Calibri"/>
                <w:noProof/>
                <w:color w:val="000000"/>
                <w:sz w:val="22"/>
                <w:lang w:val="en-US"/>
              </w:rPr>
              <w:drawing>
                <wp:anchor distT="0" distB="0" distL="114300" distR="114300" simplePos="0" relativeHeight="251939840" behindDoc="0" locked="0" layoutInCell="1" allowOverlap="1" wp14:anchorId="50E7C7C7" wp14:editId="434040F1">
                  <wp:simplePos x="0" y="0"/>
                  <wp:positionH relativeFrom="column">
                    <wp:posOffset>-15240</wp:posOffset>
                  </wp:positionH>
                  <wp:positionV relativeFrom="paragraph">
                    <wp:posOffset>91440</wp:posOffset>
                  </wp:positionV>
                  <wp:extent cx="323850" cy="301181"/>
                  <wp:effectExtent l="0" t="0" r="0" b="3810"/>
                  <wp:wrapNone/>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850" cy="301181"/>
                          </a:xfrm>
                          <a:prstGeom prst="rect">
                            <a:avLst/>
                          </a:prstGeom>
                        </pic:spPr>
                      </pic:pic>
                    </a:graphicData>
                  </a:graphic>
                  <wp14:sizeRelH relativeFrom="margin">
                    <wp14:pctWidth>0</wp14:pctWidth>
                  </wp14:sizeRelH>
                  <wp14:sizeRelV relativeFrom="margin">
                    <wp14:pctHeight>0</wp14:pctHeight>
                  </wp14:sizeRelV>
                </wp:anchor>
              </w:drawing>
            </w:r>
          </w:p>
          <w:p w14:paraId="13FB8B6D"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p>
        </w:tc>
      </w:tr>
      <w:tr w:rsidR="008D37C9" w:rsidRPr="00607CC6" w14:paraId="773A16ED" w14:textId="77777777" w:rsidTr="00B65DE3">
        <w:trPr>
          <w:trHeight w:val="300"/>
          <w:jc w:val="center"/>
        </w:trPr>
        <w:tc>
          <w:tcPr>
            <w:tcW w:w="7200" w:type="dxa"/>
            <w:gridSpan w:val="7"/>
            <w:tcBorders>
              <w:top w:val="nil"/>
              <w:left w:val="nil"/>
              <w:bottom w:val="nil"/>
              <w:right w:val="nil"/>
            </w:tcBorders>
            <w:shd w:val="clear" w:color="auto" w:fill="auto"/>
            <w:noWrap/>
            <w:hideMark/>
          </w:tcPr>
          <w:p w14:paraId="62BFE827"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p>
        </w:tc>
      </w:tr>
      <w:tr w:rsidR="008D37C9" w:rsidRPr="00607CC6" w14:paraId="1796FC3E" w14:textId="77777777" w:rsidTr="00B65DE3">
        <w:trPr>
          <w:trHeight w:val="300"/>
          <w:jc w:val="center"/>
        </w:trPr>
        <w:tc>
          <w:tcPr>
            <w:tcW w:w="7200"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0A8E7E7B"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13. Los riegos químicos y biológicos</w:t>
            </w:r>
          </w:p>
        </w:tc>
      </w:tr>
      <w:tr w:rsidR="008D37C9" w:rsidRPr="00607CC6" w14:paraId="6B2EC2BD" w14:textId="77777777" w:rsidTr="00B65DE3">
        <w:trPr>
          <w:trHeight w:val="300"/>
          <w:jc w:val="center"/>
        </w:trPr>
        <w:tc>
          <w:tcPr>
            <w:tcW w:w="7200" w:type="dxa"/>
            <w:gridSpan w:val="7"/>
            <w:tcBorders>
              <w:top w:val="nil"/>
              <w:left w:val="single" w:sz="4" w:space="0" w:color="auto"/>
              <w:bottom w:val="single" w:sz="4" w:space="0" w:color="auto"/>
              <w:right w:val="single" w:sz="4" w:space="0" w:color="auto"/>
            </w:tcBorders>
            <w:shd w:val="clear" w:color="auto" w:fill="auto"/>
            <w:noWrap/>
            <w:hideMark/>
          </w:tcPr>
          <w:p w14:paraId="16579BE9" w14:textId="77777777" w:rsidR="008D37C9" w:rsidRDefault="008D37C9" w:rsidP="00B65DE3">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¿Qué hacer concretamente para mejorar la situación?</w:t>
            </w:r>
          </w:p>
          <w:p w14:paraId="3A04F4C3"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Sin observaciones.</w:t>
            </w:r>
          </w:p>
        </w:tc>
      </w:tr>
      <w:tr w:rsidR="008D37C9" w:rsidRPr="00607CC6" w14:paraId="37E9AA1F" w14:textId="77777777" w:rsidTr="00B65DE3">
        <w:trPr>
          <w:trHeight w:val="300"/>
          <w:jc w:val="center"/>
        </w:trPr>
        <w:tc>
          <w:tcPr>
            <w:tcW w:w="6570" w:type="dxa"/>
            <w:gridSpan w:val="2"/>
            <w:tcBorders>
              <w:top w:val="nil"/>
              <w:left w:val="single" w:sz="4" w:space="0" w:color="auto"/>
              <w:bottom w:val="single" w:sz="4" w:space="0" w:color="auto"/>
              <w:right w:val="single" w:sz="4" w:space="0" w:color="auto"/>
            </w:tcBorders>
            <w:shd w:val="clear" w:color="auto" w:fill="auto"/>
            <w:noWrap/>
            <w:hideMark/>
          </w:tcPr>
          <w:p w14:paraId="7BF1CE0F" w14:textId="77777777" w:rsidR="008D37C9" w:rsidRDefault="008D37C9" w:rsidP="00B65DE3">
            <w:pPr>
              <w:spacing w:before="0" w:after="0" w:line="240" w:lineRule="auto"/>
              <w:jc w:val="left"/>
              <w:rPr>
                <w:rFonts w:ascii="Calibri" w:eastAsia="Times New Roman" w:hAnsi="Calibri" w:cs="Calibri"/>
                <w:noProof/>
                <w:color w:val="000000"/>
                <w:sz w:val="22"/>
                <w:lang w:eastAsia="es-PE"/>
              </w:rPr>
            </w:pPr>
            <w:r>
              <w:rPr>
                <w:rFonts w:ascii="Calibri" w:eastAsia="Times New Roman" w:hAnsi="Calibri" w:cs="Calibri"/>
                <w:noProof/>
                <w:color w:val="000000"/>
                <w:sz w:val="22"/>
                <w:lang w:val="en-US"/>
              </w:rPr>
              <w:drawing>
                <wp:anchor distT="0" distB="0" distL="114300" distR="114300" simplePos="0" relativeHeight="251918336" behindDoc="0" locked="0" layoutInCell="1" allowOverlap="1" wp14:anchorId="70A2E800" wp14:editId="34AB3852">
                  <wp:simplePos x="0" y="0"/>
                  <wp:positionH relativeFrom="column">
                    <wp:posOffset>4163060</wp:posOffset>
                  </wp:positionH>
                  <wp:positionV relativeFrom="paragraph">
                    <wp:posOffset>21590</wp:posOffset>
                  </wp:positionV>
                  <wp:extent cx="323850" cy="300990"/>
                  <wp:effectExtent l="0" t="0" r="0" b="3810"/>
                  <wp:wrapNone/>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850" cy="300990"/>
                          </a:xfrm>
                          <a:prstGeom prst="rect">
                            <a:avLst/>
                          </a:prstGeom>
                        </pic:spPr>
                      </pic:pic>
                    </a:graphicData>
                  </a:graphic>
                  <wp14:sizeRelH relativeFrom="margin">
                    <wp14:pctWidth>0</wp14:pctWidth>
                  </wp14:sizeRelH>
                  <wp14:sizeRelV relativeFrom="margin">
                    <wp14:pctHeight>0</wp14:pctHeight>
                  </wp14:sizeRelV>
                </wp:anchor>
              </w:drawing>
            </w:r>
            <w:r w:rsidRPr="00607CC6">
              <w:rPr>
                <w:rFonts w:ascii="Calibri" w:eastAsia="Times New Roman" w:hAnsi="Calibri" w:cs="Calibri"/>
                <w:color w:val="000000"/>
                <w:sz w:val="22"/>
                <w:lang w:eastAsia="es-PE"/>
              </w:rPr>
              <w:t>Aspectos a estudiar con más detalle:</w:t>
            </w:r>
            <w:r>
              <w:rPr>
                <w:rFonts w:ascii="Calibri" w:eastAsia="Times New Roman" w:hAnsi="Calibri" w:cs="Calibri"/>
                <w:noProof/>
                <w:color w:val="000000"/>
                <w:sz w:val="22"/>
                <w:lang w:eastAsia="es-PE"/>
              </w:rPr>
              <w:t xml:space="preserve"> </w:t>
            </w:r>
          </w:p>
          <w:p w14:paraId="067B09F7"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Ninguno.</w:t>
            </w:r>
          </w:p>
        </w:tc>
        <w:tc>
          <w:tcPr>
            <w:tcW w:w="630" w:type="dxa"/>
            <w:gridSpan w:val="5"/>
            <w:tcBorders>
              <w:top w:val="nil"/>
              <w:left w:val="single" w:sz="4" w:space="0" w:color="auto"/>
              <w:bottom w:val="single" w:sz="4" w:space="0" w:color="auto"/>
              <w:right w:val="single" w:sz="4" w:space="0" w:color="auto"/>
            </w:tcBorders>
            <w:shd w:val="clear" w:color="auto" w:fill="auto"/>
          </w:tcPr>
          <w:p w14:paraId="393A0D97" w14:textId="77777777" w:rsidR="008D37C9" w:rsidRDefault="008D37C9" w:rsidP="00B65DE3">
            <w:pPr>
              <w:spacing w:before="0" w:after="200"/>
              <w:jc w:val="left"/>
              <w:rPr>
                <w:rFonts w:ascii="Calibri" w:eastAsia="Times New Roman" w:hAnsi="Calibri" w:cs="Calibri"/>
                <w:color w:val="000000"/>
                <w:sz w:val="22"/>
                <w:lang w:eastAsia="es-PE"/>
              </w:rPr>
            </w:pPr>
          </w:p>
          <w:p w14:paraId="032830ED"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p>
        </w:tc>
      </w:tr>
      <w:tr w:rsidR="008D37C9" w:rsidRPr="00607CC6" w14:paraId="4807CD94" w14:textId="77777777" w:rsidTr="00B65DE3">
        <w:trPr>
          <w:trHeight w:val="300"/>
          <w:jc w:val="center"/>
        </w:trPr>
        <w:tc>
          <w:tcPr>
            <w:tcW w:w="7200" w:type="dxa"/>
            <w:gridSpan w:val="7"/>
            <w:tcBorders>
              <w:top w:val="nil"/>
              <w:left w:val="nil"/>
              <w:bottom w:val="nil"/>
              <w:right w:val="nil"/>
            </w:tcBorders>
            <w:shd w:val="clear" w:color="auto" w:fill="auto"/>
            <w:noWrap/>
            <w:hideMark/>
          </w:tcPr>
          <w:p w14:paraId="1A303FAF"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p>
        </w:tc>
      </w:tr>
      <w:tr w:rsidR="008D37C9" w:rsidRPr="00607CC6" w14:paraId="6C2FD9B0" w14:textId="77777777" w:rsidTr="00B65DE3">
        <w:trPr>
          <w:trHeight w:val="300"/>
          <w:jc w:val="center"/>
        </w:trPr>
        <w:tc>
          <w:tcPr>
            <w:tcW w:w="7200"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6E6678A9"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14. Las vibraciones</w:t>
            </w:r>
          </w:p>
        </w:tc>
      </w:tr>
      <w:tr w:rsidR="008D37C9" w:rsidRPr="00607CC6" w14:paraId="2A0B5D00" w14:textId="77777777" w:rsidTr="00B65DE3">
        <w:trPr>
          <w:trHeight w:val="300"/>
          <w:jc w:val="center"/>
        </w:trPr>
        <w:tc>
          <w:tcPr>
            <w:tcW w:w="7200" w:type="dxa"/>
            <w:gridSpan w:val="7"/>
            <w:tcBorders>
              <w:top w:val="nil"/>
              <w:left w:val="single" w:sz="4" w:space="0" w:color="auto"/>
              <w:bottom w:val="single" w:sz="4" w:space="0" w:color="auto"/>
              <w:right w:val="single" w:sz="4" w:space="0" w:color="auto"/>
            </w:tcBorders>
            <w:shd w:val="clear" w:color="auto" w:fill="auto"/>
            <w:noWrap/>
            <w:hideMark/>
          </w:tcPr>
          <w:p w14:paraId="02BF1D2B" w14:textId="77777777" w:rsidR="008D37C9" w:rsidRDefault="008D37C9" w:rsidP="00B65DE3">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¿Qué hacer concretamente para mejorar la situación?</w:t>
            </w:r>
          </w:p>
          <w:p w14:paraId="78CEA135"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Sin observaciones.</w:t>
            </w:r>
          </w:p>
        </w:tc>
      </w:tr>
      <w:tr w:rsidR="008D37C9" w:rsidRPr="00607CC6" w14:paraId="0C055BC6" w14:textId="77777777" w:rsidTr="00B65DE3">
        <w:trPr>
          <w:trHeight w:val="300"/>
          <w:jc w:val="center"/>
        </w:trPr>
        <w:tc>
          <w:tcPr>
            <w:tcW w:w="6585" w:type="dxa"/>
            <w:gridSpan w:val="3"/>
            <w:tcBorders>
              <w:top w:val="nil"/>
              <w:left w:val="single" w:sz="4" w:space="0" w:color="auto"/>
              <w:bottom w:val="single" w:sz="4" w:space="0" w:color="auto"/>
              <w:right w:val="single" w:sz="4" w:space="0" w:color="auto"/>
            </w:tcBorders>
            <w:shd w:val="clear" w:color="auto" w:fill="auto"/>
            <w:noWrap/>
            <w:hideMark/>
          </w:tcPr>
          <w:p w14:paraId="10FBA564" w14:textId="77777777" w:rsidR="008D37C9" w:rsidRDefault="008D37C9" w:rsidP="00B65DE3">
            <w:pPr>
              <w:spacing w:before="0" w:after="0" w:line="240" w:lineRule="auto"/>
              <w:jc w:val="left"/>
              <w:rPr>
                <w:rFonts w:ascii="Calibri" w:eastAsia="Times New Roman" w:hAnsi="Calibri" w:cs="Calibri"/>
                <w:noProof/>
                <w:color w:val="000000"/>
                <w:sz w:val="22"/>
                <w:lang w:eastAsia="es-PE"/>
              </w:rPr>
            </w:pPr>
            <w:r>
              <w:rPr>
                <w:rFonts w:ascii="Calibri" w:eastAsia="Times New Roman" w:hAnsi="Calibri" w:cs="Calibri"/>
                <w:noProof/>
                <w:color w:val="000000"/>
                <w:sz w:val="22"/>
                <w:lang w:val="en-US"/>
              </w:rPr>
              <w:drawing>
                <wp:anchor distT="0" distB="0" distL="114300" distR="114300" simplePos="0" relativeHeight="251919360" behindDoc="0" locked="0" layoutInCell="1" allowOverlap="1" wp14:anchorId="279C600E" wp14:editId="351DD0C1">
                  <wp:simplePos x="0" y="0"/>
                  <wp:positionH relativeFrom="column">
                    <wp:posOffset>4175125</wp:posOffset>
                  </wp:positionH>
                  <wp:positionV relativeFrom="paragraph">
                    <wp:posOffset>14605</wp:posOffset>
                  </wp:positionV>
                  <wp:extent cx="323850" cy="300990"/>
                  <wp:effectExtent l="0" t="0" r="0" b="3810"/>
                  <wp:wrapNone/>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850" cy="300990"/>
                          </a:xfrm>
                          <a:prstGeom prst="rect">
                            <a:avLst/>
                          </a:prstGeom>
                        </pic:spPr>
                      </pic:pic>
                    </a:graphicData>
                  </a:graphic>
                  <wp14:sizeRelH relativeFrom="margin">
                    <wp14:pctWidth>0</wp14:pctWidth>
                  </wp14:sizeRelH>
                  <wp14:sizeRelV relativeFrom="margin">
                    <wp14:pctHeight>0</wp14:pctHeight>
                  </wp14:sizeRelV>
                </wp:anchor>
              </w:drawing>
            </w:r>
            <w:r w:rsidRPr="00607CC6">
              <w:rPr>
                <w:rFonts w:ascii="Calibri" w:eastAsia="Times New Roman" w:hAnsi="Calibri" w:cs="Calibri"/>
                <w:color w:val="000000"/>
                <w:sz w:val="22"/>
                <w:lang w:eastAsia="es-PE"/>
              </w:rPr>
              <w:t>Aspectos a estudiar con más detalle:</w:t>
            </w:r>
            <w:r>
              <w:rPr>
                <w:rFonts w:ascii="Calibri" w:eastAsia="Times New Roman" w:hAnsi="Calibri" w:cs="Calibri"/>
                <w:noProof/>
                <w:color w:val="000000"/>
                <w:sz w:val="22"/>
                <w:lang w:eastAsia="es-PE"/>
              </w:rPr>
              <w:t xml:space="preserve"> </w:t>
            </w:r>
          </w:p>
          <w:p w14:paraId="21049F62"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Ninguno.</w:t>
            </w:r>
          </w:p>
        </w:tc>
        <w:tc>
          <w:tcPr>
            <w:tcW w:w="615" w:type="dxa"/>
            <w:gridSpan w:val="4"/>
            <w:tcBorders>
              <w:top w:val="nil"/>
              <w:left w:val="single" w:sz="4" w:space="0" w:color="auto"/>
              <w:bottom w:val="single" w:sz="4" w:space="0" w:color="auto"/>
              <w:right w:val="single" w:sz="4" w:space="0" w:color="auto"/>
            </w:tcBorders>
            <w:shd w:val="clear" w:color="auto" w:fill="auto"/>
          </w:tcPr>
          <w:p w14:paraId="496332F7" w14:textId="77777777" w:rsidR="008D37C9" w:rsidRDefault="008D37C9" w:rsidP="00B65DE3">
            <w:pPr>
              <w:spacing w:before="0" w:after="200"/>
              <w:jc w:val="left"/>
              <w:rPr>
                <w:rFonts w:ascii="Calibri" w:eastAsia="Times New Roman" w:hAnsi="Calibri" w:cs="Calibri"/>
                <w:color w:val="000000"/>
                <w:sz w:val="22"/>
                <w:lang w:eastAsia="es-PE"/>
              </w:rPr>
            </w:pPr>
          </w:p>
          <w:p w14:paraId="7DA708B1"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p>
        </w:tc>
      </w:tr>
      <w:tr w:rsidR="008D37C9" w:rsidRPr="00607CC6" w14:paraId="0F2C045E" w14:textId="77777777" w:rsidTr="00B65DE3">
        <w:trPr>
          <w:trHeight w:val="300"/>
          <w:jc w:val="center"/>
        </w:trPr>
        <w:tc>
          <w:tcPr>
            <w:tcW w:w="7200" w:type="dxa"/>
            <w:gridSpan w:val="7"/>
            <w:tcBorders>
              <w:top w:val="nil"/>
              <w:left w:val="nil"/>
              <w:bottom w:val="nil"/>
              <w:right w:val="nil"/>
            </w:tcBorders>
            <w:shd w:val="clear" w:color="auto" w:fill="auto"/>
            <w:noWrap/>
            <w:hideMark/>
          </w:tcPr>
          <w:p w14:paraId="449E7CF1"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p>
        </w:tc>
      </w:tr>
      <w:tr w:rsidR="008D37C9" w:rsidRPr="00607CC6" w14:paraId="53136AF8" w14:textId="77777777" w:rsidTr="00B65DE3">
        <w:trPr>
          <w:trHeight w:val="300"/>
          <w:jc w:val="center"/>
        </w:trPr>
        <w:tc>
          <w:tcPr>
            <w:tcW w:w="7200"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26B04352"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15. Las relaciones de trabajo entre los operarios</w:t>
            </w:r>
          </w:p>
        </w:tc>
      </w:tr>
      <w:tr w:rsidR="008D37C9" w:rsidRPr="00607CC6" w14:paraId="1AC1EE5E" w14:textId="77777777" w:rsidTr="00B65DE3">
        <w:trPr>
          <w:trHeight w:val="300"/>
          <w:jc w:val="center"/>
        </w:trPr>
        <w:tc>
          <w:tcPr>
            <w:tcW w:w="7200" w:type="dxa"/>
            <w:gridSpan w:val="7"/>
            <w:tcBorders>
              <w:top w:val="nil"/>
              <w:left w:val="single" w:sz="4" w:space="0" w:color="auto"/>
              <w:bottom w:val="single" w:sz="4" w:space="0" w:color="auto"/>
              <w:right w:val="single" w:sz="4" w:space="0" w:color="auto"/>
            </w:tcBorders>
            <w:shd w:val="clear" w:color="auto" w:fill="auto"/>
            <w:noWrap/>
            <w:hideMark/>
          </w:tcPr>
          <w:p w14:paraId="2AFB7F31" w14:textId="77777777" w:rsidR="008D37C9" w:rsidRDefault="008D37C9" w:rsidP="00B65DE3">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¿Qué hacer concretamente para mejorar la situación?</w:t>
            </w:r>
          </w:p>
          <w:p w14:paraId="0D4B3F24"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Sin observaciones.</w:t>
            </w:r>
          </w:p>
        </w:tc>
      </w:tr>
      <w:tr w:rsidR="008D37C9" w:rsidRPr="00607CC6" w14:paraId="2210F1B0" w14:textId="77777777" w:rsidTr="00B65DE3">
        <w:trPr>
          <w:trHeight w:val="300"/>
          <w:jc w:val="center"/>
        </w:trPr>
        <w:tc>
          <w:tcPr>
            <w:tcW w:w="7200" w:type="dxa"/>
            <w:gridSpan w:val="7"/>
            <w:tcBorders>
              <w:top w:val="nil"/>
              <w:left w:val="single" w:sz="4" w:space="0" w:color="auto"/>
              <w:bottom w:val="single" w:sz="4" w:space="0" w:color="auto"/>
              <w:right w:val="single" w:sz="4" w:space="0" w:color="auto"/>
            </w:tcBorders>
            <w:shd w:val="clear" w:color="auto" w:fill="auto"/>
            <w:noWrap/>
            <w:hideMark/>
          </w:tcPr>
          <w:p w14:paraId="1CE25F06" w14:textId="77777777" w:rsidR="008D37C9" w:rsidRDefault="008D37C9" w:rsidP="00B65DE3">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noProof/>
                <w:color w:val="000000"/>
                <w:sz w:val="22"/>
                <w:lang w:val="en-US"/>
              </w:rPr>
              <w:drawing>
                <wp:anchor distT="0" distB="0" distL="114300" distR="114300" simplePos="0" relativeHeight="251920384" behindDoc="0" locked="0" layoutInCell="1" allowOverlap="1" wp14:anchorId="53DE4385" wp14:editId="10D12321">
                  <wp:simplePos x="0" y="0"/>
                  <wp:positionH relativeFrom="column">
                    <wp:posOffset>4163060</wp:posOffset>
                  </wp:positionH>
                  <wp:positionV relativeFrom="paragraph">
                    <wp:posOffset>25400</wp:posOffset>
                  </wp:positionV>
                  <wp:extent cx="323850" cy="300990"/>
                  <wp:effectExtent l="0" t="0" r="0" b="3810"/>
                  <wp:wrapNone/>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850" cy="300990"/>
                          </a:xfrm>
                          <a:prstGeom prst="rect">
                            <a:avLst/>
                          </a:prstGeom>
                        </pic:spPr>
                      </pic:pic>
                    </a:graphicData>
                  </a:graphic>
                  <wp14:sizeRelH relativeFrom="margin">
                    <wp14:pctWidth>0</wp14:pctWidth>
                  </wp14:sizeRelH>
                  <wp14:sizeRelV relativeFrom="margin">
                    <wp14:pctHeight>0</wp14:pctHeight>
                  </wp14:sizeRelV>
                </wp:anchor>
              </w:drawing>
            </w:r>
            <w:r w:rsidRPr="00607CC6">
              <w:rPr>
                <w:rFonts w:ascii="Calibri" w:eastAsia="Times New Roman" w:hAnsi="Calibri" w:cs="Calibri"/>
                <w:color w:val="000000"/>
                <w:sz w:val="22"/>
                <w:lang w:eastAsia="es-PE"/>
              </w:rPr>
              <w:t>Aspectos a estudiar con más detalle:</w:t>
            </w:r>
            <w:r>
              <w:rPr>
                <w:rFonts w:ascii="Calibri" w:eastAsia="Times New Roman" w:hAnsi="Calibri" w:cs="Calibri"/>
                <w:noProof/>
                <w:color w:val="000000"/>
                <w:sz w:val="22"/>
                <w:lang w:eastAsia="es-PE"/>
              </w:rPr>
              <w:t xml:space="preserve"> </w:t>
            </w:r>
          </w:p>
          <w:p w14:paraId="3364189C"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Ninguno.</w:t>
            </w:r>
          </w:p>
        </w:tc>
      </w:tr>
      <w:tr w:rsidR="008D37C9" w:rsidRPr="00607CC6" w14:paraId="59E41FEE" w14:textId="77777777" w:rsidTr="00B65DE3">
        <w:trPr>
          <w:trHeight w:val="300"/>
          <w:jc w:val="center"/>
        </w:trPr>
        <w:tc>
          <w:tcPr>
            <w:tcW w:w="7200" w:type="dxa"/>
            <w:gridSpan w:val="7"/>
            <w:tcBorders>
              <w:top w:val="nil"/>
              <w:left w:val="nil"/>
              <w:bottom w:val="nil"/>
              <w:right w:val="nil"/>
            </w:tcBorders>
            <w:shd w:val="clear" w:color="auto" w:fill="auto"/>
            <w:noWrap/>
            <w:hideMark/>
          </w:tcPr>
          <w:p w14:paraId="7F14BEAE"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p>
        </w:tc>
      </w:tr>
      <w:tr w:rsidR="008D37C9" w:rsidRPr="00607CC6" w14:paraId="52B97F54" w14:textId="77777777" w:rsidTr="00B65DE3">
        <w:trPr>
          <w:trHeight w:val="300"/>
          <w:jc w:val="center"/>
        </w:trPr>
        <w:tc>
          <w:tcPr>
            <w:tcW w:w="7200"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1FA9DE15"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16. El ambiente social local y general</w:t>
            </w:r>
          </w:p>
        </w:tc>
      </w:tr>
      <w:tr w:rsidR="008D37C9" w:rsidRPr="00607CC6" w14:paraId="703FBFBC" w14:textId="77777777" w:rsidTr="00B65DE3">
        <w:trPr>
          <w:trHeight w:val="300"/>
          <w:jc w:val="center"/>
        </w:trPr>
        <w:tc>
          <w:tcPr>
            <w:tcW w:w="7200" w:type="dxa"/>
            <w:gridSpan w:val="7"/>
            <w:tcBorders>
              <w:top w:val="nil"/>
              <w:left w:val="single" w:sz="4" w:space="0" w:color="auto"/>
              <w:bottom w:val="single" w:sz="4" w:space="0" w:color="auto"/>
              <w:right w:val="single" w:sz="4" w:space="0" w:color="auto"/>
            </w:tcBorders>
            <w:shd w:val="clear" w:color="auto" w:fill="auto"/>
            <w:noWrap/>
            <w:hideMark/>
          </w:tcPr>
          <w:p w14:paraId="3156A018" w14:textId="77777777" w:rsidR="008D37C9" w:rsidRDefault="008D37C9" w:rsidP="00B65DE3">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¿Qué hacer concretamente para mejorar la situación?</w:t>
            </w:r>
          </w:p>
          <w:p w14:paraId="634885BE"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Sin observaciones.</w:t>
            </w:r>
          </w:p>
        </w:tc>
      </w:tr>
      <w:tr w:rsidR="008D37C9" w:rsidRPr="00607CC6" w14:paraId="75816216" w14:textId="77777777" w:rsidTr="00B65DE3">
        <w:trPr>
          <w:trHeight w:val="300"/>
          <w:jc w:val="center"/>
        </w:trPr>
        <w:tc>
          <w:tcPr>
            <w:tcW w:w="7200" w:type="dxa"/>
            <w:gridSpan w:val="7"/>
            <w:tcBorders>
              <w:top w:val="nil"/>
              <w:left w:val="single" w:sz="4" w:space="0" w:color="auto"/>
              <w:bottom w:val="single" w:sz="4" w:space="0" w:color="auto"/>
              <w:right w:val="single" w:sz="4" w:space="0" w:color="auto"/>
            </w:tcBorders>
            <w:shd w:val="clear" w:color="auto" w:fill="auto"/>
            <w:noWrap/>
            <w:hideMark/>
          </w:tcPr>
          <w:p w14:paraId="58AB76D9" w14:textId="77777777" w:rsidR="008D37C9" w:rsidRDefault="008D37C9" w:rsidP="00B65DE3">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noProof/>
                <w:color w:val="000000"/>
                <w:sz w:val="22"/>
                <w:lang w:val="en-US"/>
              </w:rPr>
              <w:drawing>
                <wp:anchor distT="0" distB="0" distL="114300" distR="114300" simplePos="0" relativeHeight="251921408" behindDoc="0" locked="0" layoutInCell="1" allowOverlap="1" wp14:anchorId="423D6C59" wp14:editId="4972777C">
                  <wp:simplePos x="0" y="0"/>
                  <wp:positionH relativeFrom="column">
                    <wp:posOffset>4165600</wp:posOffset>
                  </wp:positionH>
                  <wp:positionV relativeFrom="paragraph">
                    <wp:posOffset>6985</wp:posOffset>
                  </wp:positionV>
                  <wp:extent cx="323850" cy="300990"/>
                  <wp:effectExtent l="0" t="0" r="0" b="3810"/>
                  <wp:wrapNone/>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850" cy="300990"/>
                          </a:xfrm>
                          <a:prstGeom prst="rect">
                            <a:avLst/>
                          </a:prstGeom>
                        </pic:spPr>
                      </pic:pic>
                    </a:graphicData>
                  </a:graphic>
                  <wp14:sizeRelH relativeFrom="margin">
                    <wp14:pctWidth>0</wp14:pctWidth>
                  </wp14:sizeRelH>
                  <wp14:sizeRelV relativeFrom="margin">
                    <wp14:pctHeight>0</wp14:pctHeight>
                  </wp14:sizeRelV>
                </wp:anchor>
              </w:drawing>
            </w:r>
            <w:r w:rsidRPr="00607CC6">
              <w:rPr>
                <w:rFonts w:ascii="Calibri" w:eastAsia="Times New Roman" w:hAnsi="Calibri" w:cs="Calibri"/>
                <w:color w:val="000000"/>
                <w:sz w:val="22"/>
                <w:lang w:eastAsia="es-PE"/>
              </w:rPr>
              <w:t>Aspectos a estudiar con más detalle:</w:t>
            </w:r>
          </w:p>
          <w:p w14:paraId="44FB3DDF"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Ninguno.</w:t>
            </w:r>
            <w:r>
              <w:rPr>
                <w:rFonts w:ascii="Calibri" w:eastAsia="Times New Roman" w:hAnsi="Calibri" w:cs="Calibri"/>
                <w:noProof/>
                <w:color w:val="000000"/>
                <w:sz w:val="22"/>
                <w:lang w:eastAsia="es-PE"/>
              </w:rPr>
              <w:t xml:space="preserve"> </w:t>
            </w:r>
          </w:p>
        </w:tc>
      </w:tr>
      <w:tr w:rsidR="008D37C9" w:rsidRPr="00607CC6" w14:paraId="3D04CE47" w14:textId="77777777" w:rsidTr="00B65DE3">
        <w:trPr>
          <w:trHeight w:val="300"/>
          <w:jc w:val="center"/>
        </w:trPr>
        <w:tc>
          <w:tcPr>
            <w:tcW w:w="7200" w:type="dxa"/>
            <w:gridSpan w:val="7"/>
            <w:tcBorders>
              <w:top w:val="nil"/>
              <w:left w:val="nil"/>
              <w:bottom w:val="nil"/>
              <w:right w:val="nil"/>
            </w:tcBorders>
            <w:shd w:val="clear" w:color="auto" w:fill="auto"/>
            <w:noWrap/>
            <w:hideMark/>
          </w:tcPr>
          <w:p w14:paraId="7F9CCA2B"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p>
        </w:tc>
      </w:tr>
      <w:tr w:rsidR="008D37C9" w:rsidRPr="00607CC6" w14:paraId="1816E882" w14:textId="77777777" w:rsidTr="00B65DE3">
        <w:trPr>
          <w:trHeight w:val="300"/>
          <w:jc w:val="center"/>
        </w:trPr>
        <w:tc>
          <w:tcPr>
            <w:tcW w:w="7200"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7C6A60F7"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17. El contenido del trabajo</w:t>
            </w:r>
          </w:p>
        </w:tc>
      </w:tr>
      <w:tr w:rsidR="008D37C9" w:rsidRPr="00607CC6" w14:paraId="0BDE83A4" w14:textId="77777777" w:rsidTr="00B65DE3">
        <w:trPr>
          <w:trHeight w:val="300"/>
          <w:jc w:val="center"/>
        </w:trPr>
        <w:tc>
          <w:tcPr>
            <w:tcW w:w="7200" w:type="dxa"/>
            <w:gridSpan w:val="7"/>
            <w:tcBorders>
              <w:top w:val="nil"/>
              <w:left w:val="single" w:sz="4" w:space="0" w:color="auto"/>
              <w:bottom w:val="single" w:sz="4" w:space="0" w:color="auto"/>
              <w:right w:val="single" w:sz="4" w:space="0" w:color="auto"/>
            </w:tcBorders>
            <w:shd w:val="clear" w:color="auto" w:fill="auto"/>
            <w:noWrap/>
            <w:hideMark/>
          </w:tcPr>
          <w:p w14:paraId="41E2719B" w14:textId="77777777" w:rsidR="008D37C9" w:rsidRDefault="008D37C9" w:rsidP="00B65DE3">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¿Qué hacer concretamente para mejorar la situación?</w:t>
            </w:r>
          </w:p>
          <w:p w14:paraId="272D31DC"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Sin observaciones.</w:t>
            </w:r>
          </w:p>
        </w:tc>
      </w:tr>
      <w:tr w:rsidR="008D37C9" w:rsidRPr="00607CC6" w14:paraId="525E4415" w14:textId="77777777" w:rsidTr="00B65DE3">
        <w:trPr>
          <w:trHeight w:val="300"/>
          <w:jc w:val="center"/>
        </w:trPr>
        <w:tc>
          <w:tcPr>
            <w:tcW w:w="7200" w:type="dxa"/>
            <w:gridSpan w:val="7"/>
            <w:tcBorders>
              <w:top w:val="nil"/>
              <w:left w:val="single" w:sz="4" w:space="0" w:color="auto"/>
              <w:bottom w:val="single" w:sz="4" w:space="0" w:color="auto"/>
              <w:right w:val="single" w:sz="4" w:space="0" w:color="auto"/>
            </w:tcBorders>
            <w:shd w:val="clear" w:color="auto" w:fill="auto"/>
            <w:noWrap/>
            <w:hideMark/>
          </w:tcPr>
          <w:p w14:paraId="726CDF53" w14:textId="77777777" w:rsidR="008D37C9" w:rsidRDefault="008D37C9" w:rsidP="00B65DE3">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noProof/>
                <w:color w:val="000000"/>
                <w:sz w:val="22"/>
                <w:lang w:val="en-US"/>
              </w:rPr>
              <w:drawing>
                <wp:anchor distT="0" distB="0" distL="114300" distR="114300" simplePos="0" relativeHeight="251922432" behindDoc="0" locked="0" layoutInCell="1" allowOverlap="1" wp14:anchorId="475EB221" wp14:editId="16E46CEA">
                  <wp:simplePos x="0" y="0"/>
                  <wp:positionH relativeFrom="column">
                    <wp:posOffset>4165600</wp:posOffset>
                  </wp:positionH>
                  <wp:positionV relativeFrom="paragraph">
                    <wp:posOffset>14605</wp:posOffset>
                  </wp:positionV>
                  <wp:extent cx="323850" cy="300990"/>
                  <wp:effectExtent l="0" t="0" r="0" b="3810"/>
                  <wp:wrapNone/>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850" cy="300990"/>
                          </a:xfrm>
                          <a:prstGeom prst="rect">
                            <a:avLst/>
                          </a:prstGeom>
                        </pic:spPr>
                      </pic:pic>
                    </a:graphicData>
                  </a:graphic>
                  <wp14:sizeRelH relativeFrom="margin">
                    <wp14:pctWidth>0</wp14:pctWidth>
                  </wp14:sizeRelH>
                  <wp14:sizeRelV relativeFrom="margin">
                    <wp14:pctHeight>0</wp14:pctHeight>
                  </wp14:sizeRelV>
                </wp:anchor>
              </w:drawing>
            </w:r>
            <w:r w:rsidRPr="00607CC6">
              <w:rPr>
                <w:rFonts w:ascii="Calibri" w:eastAsia="Times New Roman" w:hAnsi="Calibri" w:cs="Calibri"/>
                <w:color w:val="000000"/>
                <w:sz w:val="22"/>
                <w:lang w:eastAsia="es-PE"/>
              </w:rPr>
              <w:t>Aspectos a estudiar con más detalle:</w:t>
            </w:r>
            <w:r>
              <w:rPr>
                <w:rFonts w:ascii="Calibri" w:eastAsia="Times New Roman" w:hAnsi="Calibri" w:cs="Calibri"/>
                <w:noProof/>
                <w:color w:val="000000"/>
                <w:sz w:val="22"/>
                <w:lang w:eastAsia="es-PE"/>
              </w:rPr>
              <w:t xml:space="preserve"> </w:t>
            </w:r>
          </w:p>
          <w:p w14:paraId="55C06E8F"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Ninguno.</w:t>
            </w:r>
          </w:p>
        </w:tc>
      </w:tr>
      <w:tr w:rsidR="008D37C9" w:rsidRPr="00607CC6" w14:paraId="5041F14A" w14:textId="77777777" w:rsidTr="00B65DE3">
        <w:trPr>
          <w:trHeight w:val="300"/>
          <w:jc w:val="center"/>
        </w:trPr>
        <w:tc>
          <w:tcPr>
            <w:tcW w:w="7200" w:type="dxa"/>
            <w:gridSpan w:val="7"/>
            <w:tcBorders>
              <w:top w:val="nil"/>
              <w:left w:val="nil"/>
              <w:bottom w:val="nil"/>
              <w:right w:val="nil"/>
            </w:tcBorders>
            <w:shd w:val="clear" w:color="auto" w:fill="auto"/>
            <w:noWrap/>
            <w:hideMark/>
          </w:tcPr>
          <w:p w14:paraId="45916A8F" w14:textId="77777777" w:rsidR="008D37C9" w:rsidRDefault="008D37C9" w:rsidP="00B65DE3">
            <w:pPr>
              <w:spacing w:before="0" w:after="0" w:line="240" w:lineRule="auto"/>
              <w:jc w:val="left"/>
              <w:rPr>
                <w:rFonts w:ascii="Calibri" w:eastAsia="Times New Roman" w:hAnsi="Calibri" w:cs="Calibri"/>
                <w:color w:val="000000"/>
                <w:sz w:val="22"/>
                <w:lang w:eastAsia="es-PE"/>
              </w:rPr>
            </w:pPr>
          </w:p>
          <w:p w14:paraId="1CBF85C2" w14:textId="77777777" w:rsidR="003B17DD" w:rsidRDefault="003B17DD" w:rsidP="00B65DE3">
            <w:pPr>
              <w:spacing w:before="0" w:after="0" w:line="240" w:lineRule="auto"/>
              <w:jc w:val="left"/>
              <w:rPr>
                <w:rFonts w:ascii="Calibri" w:eastAsia="Times New Roman" w:hAnsi="Calibri" w:cs="Calibri"/>
                <w:color w:val="000000"/>
                <w:sz w:val="22"/>
                <w:lang w:eastAsia="es-PE"/>
              </w:rPr>
            </w:pPr>
          </w:p>
          <w:p w14:paraId="5F715D35" w14:textId="77777777" w:rsidR="003B17DD" w:rsidRDefault="003B17DD" w:rsidP="00B65DE3">
            <w:pPr>
              <w:spacing w:before="0" w:after="0" w:line="240" w:lineRule="auto"/>
              <w:jc w:val="left"/>
              <w:rPr>
                <w:rFonts w:ascii="Calibri" w:eastAsia="Times New Roman" w:hAnsi="Calibri" w:cs="Calibri"/>
                <w:color w:val="000000"/>
                <w:sz w:val="22"/>
                <w:lang w:eastAsia="es-PE"/>
              </w:rPr>
            </w:pPr>
          </w:p>
          <w:p w14:paraId="0566B532" w14:textId="7A7B18BF" w:rsidR="003B17DD" w:rsidRPr="00607CC6" w:rsidRDefault="003B17DD" w:rsidP="00B65DE3">
            <w:pPr>
              <w:spacing w:before="0" w:after="0" w:line="240" w:lineRule="auto"/>
              <w:jc w:val="left"/>
              <w:rPr>
                <w:rFonts w:ascii="Calibri" w:eastAsia="Times New Roman" w:hAnsi="Calibri" w:cs="Calibri"/>
                <w:color w:val="000000"/>
                <w:sz w:val="22"/>
                <w:lang w:eastAsia="es-PE"/>
              </w:rPr>
            </w:pPr>
          </w:p>
        </w:tc>
      </w:tr>
      <w:tr w:rsidR="008D37C9" w:rsidRPr="00607CC6" w14:paraId="0527B19D" w14:textId="77777777" w:rsidTr="00B65DE3">
        <w:trPr>
          <w:trHeight w:val="300"/>
          <w:jc w:val="center"/>
        </w:trPr>
        <w:tc>
          <w:tcPr>
            <w:tcW w:w="7200"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0CD29195" w14:textId="759C7CB5" w:rsidR="008D37C9" w:rsidRPr="00607CC6" w:rsidRDefault="008D37C9" w:rsidP="00B65DE3">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t>18. El ambiente psicosocial (estrés)</w:t>
            </w:r>
          </w:p>
        </w:tc>
      </w:tr>
      <w:tr w:rsidR="008D37C9" w:rsidRPr="00607CC6" w14:paraId="10E15285" w14:textId="77777777" w:rsidTr="00B65DE3">
        <w:trPr>
          <w:trHeight w:val="300"/>
          <w:jc w:val="center"/>
        </w:trPr>
        <w:tc>
          <w:tcPr>
            <w:tcW w:w="7200" w:type="dxa"/>
            <w:gridSpan w:val="7"/>
            <w:tcBorders>
              <w:top w:val="nil"/>
              <w:left w:val="single" w:sz="4" w:space="0" w:color="auto"/>
              <w:bottom w:val="single" w:sz="4" w:space="0" w:color="auto"/>
              <w:right w:val="single" w:sz="4" w:space="0" w:color="auto"/>
            </w:tcBorders>
            <w:shd w:val="clear" w:color="auto" w:fill="auto"/>
            <w:noWrap/>
            <w:hideMark/>
          </w:tcPr>
          <w:p w14:paraId="5ED57527" w14:textId="0F69170E" w:rsidR="008D37C9" w:rsidRDefault="002C236B" w:rsidP="00B65DE3">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noProof/>
                <w:color w:val="000000"/>
                <w:sz w:val="22"/>
                <w:lang w:val="en-US"/>
              </w:rPr>
              <w:drawing>
                <wp:anchor distT="0" distB="0" distL="114300" distR="114300" simplePos="0" relativeHeight="251923456" behindDoc="0" locked="0" layoutInCell="1" allowOverlap="1" wp14:anchorId="54330714" wp14:editId="6C8E848E">
                  <wp:simplePos x="0" y="0"/>
                  <wp:positionH relativeFrom="column">
                    <wp:posOffset>4156075</wp:posOffset>
                  </wp:positionH>
                  <wp:positionV relativeFrom="paragraph">
                    <wp:posOffset>26035</wp:posOffset>
                  </wp:positionV>
                  <wp:extent cx="323850" cy="300990"/>
                  <wp:effectExtent l="0" t="0" r="0" b="3810"/>
                  <wp:wrapNone/>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850" cy="300990"/>
                          </a:xfrm>
                          <a:prstGeom prst="rect">
                            <a:avLst/>
                          </a:prstGeom>
                        </pic:spPr>
                      </pic:pic>
                    </a:graphicData>
                  </a:graphic>
                  <wp14:sizeRelH relativeFrom="margin">
                    <wp14:pctWidth>0</wp14:pctWidth>
                  </wp14:sizeRelH>
                  <wp14:sizeRelV relativeFrom="margin">
                    <wp14:pctHeight>0</wp14:pctHeight>
                  </wp14:sizeRelV>
                </wp:anchor>
              </w:drawing>
            </w:r>
            <w:r w:rsidR="008D37C9" w:rsidRPr="00607CC6">
              <w:rPr>
                <w:rFonts w:ascii="Calibri" w:eastAsia="Times New Roman" w:hAnsi="Calibri" w:cs="Calibri"/>
                <w:color w:val="000000"/>
                <w:sz w:val="22"/>
                <w:lang w:eastAsia="es-PE"/>
              </w:rPr>
              <w:t>¿Qué hacer concretamente para mejorar la situación?</w:t>
            </w:r>
          </w:p>
          <w:p w14:paraId="3DFC3DF2" w14:textId="119EF4AD" w:rsidR="008D37C9" w:rsidRPr="00607CC6" w:rsidRDefault="008D37C9" w:rsidP="00B65DE3">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lastRenderedPageBreak/>
              <w:t>Sin observaciones.</w:t>
            </w:r>
          </w:p>
        </w:tc>
      </w:tr>
      <w:tr w:rsidR="008D37C9" w:rsidRPr="00607CC6" w14:paraId="0CBA9535" w14:textId="77777777" w:rsidTr="00B65DE3">
        <w:trPr>
          <w:trHeight w:val="300"/>
          <w:jc w:val="center"/>
        </w:trPr>
        <w:tc>
          <w:tcPr>
            <w:tcW w:w="7200" w:type="dxa"/>
            <w:gridSpan w:val="7"/>
            <w:tcBorders>
              <w:top w:val="nil"/>
              <w:left w:val="single" w:sz="4" w:space="0" w:color="auto"/>
              <w:bottom w:val="single" w:sz="4" w:space="0" w:color="auto"/>
              <w:right w:val="single" w:sz="4" w:space="0" w:color="auto"/>
            </w:tcBorders>
            <w:shd w:val="clear" w:color="auto" w:fill="auto"/>
            <w:noWrap/>
            <w:hideMark/>
          </w:tcPr>
          <w:p w14:paraId="2F27777B" w14:textId="77777777" w:rsidR="008D37C9" w:rsidRDefault="008D37C9" w:rsidP="00B65DE3">
            <w:pPr>
              <w:spacing w:before="0" w:after="0" w:line="240" w:lineRule="auto"/>
              <w:jc w:val="left"/>
              <w:rPr>
                <w:rFonts w:ascii="Calibri" w:eastAsia="Times New Roman" w:hAnsi="Calibri" w:cs="Calibri"/>
                <w:color w:val="000000"/>
                <w:sz w:val="22"/>
                <w:lang w:eastAsia="es-PE"/>
              </w:rPr>
            </w:pPr>
            <w:r w:rsidRPr="00607CC6">
              <w:rPr>
                <w:rFonts w:ascii="Calibri" w:eastAsia="Times New Roman" w:hAnsi="Calibri" w:cs="Calibri"/>
                <w:color w:val="000000"/>
                <w:sz w:val="22"/>
                <w:lang w:eastAsia="es-PE"/>
              </w:rPr>
              <w:lastRenderedPageBreak/>
              <w:t>Aspectos a estudiar con más detalle:</w:t>
            </w:r>
            <w:r>
              <w:rPr>
                <w:rFonts w:ascii="Calibri" w:eastAsia="Times New Roman" w:hAnsi="Calibri" w:cs="Calibri"/>
                <w:noProof/>
                <w:color w:val="000000"/>
                <w:sz w:val="22"/>
                <w:lang w:eastAsia="es-PE"/>
              </w:rPr>
              <w:t xml:space="preserve"> </w:t>
            </w:r>
          </w:p>
          <w:p w14:paraId="181F883F" w14:textId="77777777" w:rsidR="008D37C9" w:rsidRPr="00607CC6" w:rsidRDefault="008D37C9" w:rsidP="00B65DE3">
            <w:pPr>
              <w:spacing w:before="0" w:after="0" w:line="240" w:lineRule="auto"/>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Ninguno.</w:t>
            </w:r>
          </w:p>
        </w:tc>
      </w:tr>
    </w:tbl>
    <w:p w14:paraId="5FEB1C8A" w14:textId="092DC32E" w:rsidR="00B52D68" w:rsidRDefault="007C3C5F" w:rsidP="00FE2A31">
      <w:pPr>
        <w:ind w:left="709"/>
        <w:rPr>
          <w:b/>
          <w:bCs/>
        </w:rPr>
      </w:pPr>
      <w:r>
        <w:rPr>
          <w:b/>
          <w:bCs/>
        </w:rPr>
        <w:t>D</w:t>
      </w:r>
      <w:r w:rsidR="00B52D68" w:rsidRPr="00B52D68">
        <w:rPr>
          <w:b/>
          <w:bCs/>
        </w:rPr>
        <w:t>escriptivos</w:t>
      </w:r>
      <w:r>
        <w:rPr>
          <w:b/>
          <w:bCs/>
        </w:rPr>
        <w:t xml:space="preserve"> antes después en el área de oficinas</w:t>
      </w:r>
    </w:p>
    <w:p w14:paraId="2DBEC10E" w14:textId="3E63CC5A" w:rsidR="007C3C5F" w:rsidRPr="00CF5047" w:rsidRDefault="007C3C5F" w:rsidP="00FE2A31">
      <w:pPr>
        <w:pStyle w:val="Descripcin"/>
        <w:keepNext/>
        <w:ind w:left="709"/>
        <w:rPr>
          <w:color w:val="000000" w:themeColor="text1"/>
        </w:rPr>
      </w:pPr>
      <w:bookmarkStart w:id="115" w:name="_Toc80560849"/>
      <w:r w:rsidRPr="00CF5047">
        <w:rPr>
          <w:color w:val="000000" w:themeColor="text1"/>
        </w:rPr>
        <w:t xml:space="preserve">Tabla </w:t>
      </w:r>
      <w:r w:rsidRPr="00CF5047">
        <w:rPr>
          <w:color w:val="000000" w:themeColor="text1"/>
        </w:rPr>
        <w:fldChar w:fldCharType="begin"/>
      </w:r>
      <w:r w:rsidRPr="00CF5047">
        <w:rPr>
          <w:color w:val="000000" w:themeColor="text1"/>
        </w:rPr>
        <w:instrText xml:space="preserve"> SEQ Tabla \* ARABIC </w:instrText>
      </w:r>
      <w:r w:rsidRPr="00CF5047">
        <w:rPr>
          <w:color w:val="000000" w:themeColor="text1"/>
        </w:rPr>
        <w:fldChar w:fldCharType="separate"/>
      </w:r>
      <w:r w:rsidR="001256B7">
        <w:rPr>
          <w:noProof/>
          <w:color w:val="000000" w:themeColor="text1"/>
        </w:rPr>
        <w:t>5</w:t>
      </w:r>
      <w:r w:rsidRPr="00CF5047">
        <w:rPr>
          <w:color w:val="000000" w:themeColor="text1"/>
        </w:rPr>
        <w:fldChar w:fldCharType="end"/>
      </w:r>
      <w:r w:rsidRPr="00CF5047">
        <w:rPr>
          <w:color w:val="000000" w:themeColor="text1"/>
        </w:rPr>
        <w:t xml:space="preserve"> Síntesis de los</w:t>
      </w:r>
      <w:r>
        <w:rPr>
          <w:color w:val="000000" w:themeColor="text1"/>
        </w:rPr>
        <w:t xml:space="preserve"> </w:t>
      </w:r>
      <w:r w:rsidRPr="00CF5047">
        <w:rPr>
          <w:color w:val="000000" w:themeColor="text1"/>
        </w:rPr>
        <w:t>resultados antes y después de la aplicación de las recomendaciones</w:t>
      </w:r>
      <w:r>
        <w:rPr>
          <w:color w:val="000000" w:themeColor="text1"/>
        </w:rPr>
        <w:t xml:space="preserve"> hechas en el área de oficinas</w:t>
      </w:r>
      <w:bookmarkEnd w:id="115"/>
    </w:p>
    <w:tbl>
      <w:tblPr>
        <w:tblW w:w="8838" w:type="dxa"/>
        <w:tblCellMar>
          <w:left w:w="70" w:type="dxa"/>
          <w:right w:w="70" w:type="dxa"/>
        </w:tblCellMar>
        <w:tblLook w:val="04A0" w:firstRow="1" w:lastRow="0" w:firstColumn="1" w:lastColumn="0" w:noHBand="0" w:noVBand="1"/>
      </w:tblPr>
      <w:tblGrid>
        <w:gridCol w:w="6492"/>
        <w:gridCol w:w="1435"/>
        <w:gridCol w:w="1657"/>
      </w:tblGrid>
      <w:tr w:rsidR="00165996" w:rsidRPr="00165996" w14:paraId="565DF558" w14:textId="77777777" w:rsidTr="00165996">
        <w:trPr>
          <w:trHeight w:val="300"/>
        </w:trPr>
        <w:tc>
          <w:tcPr>
            <w:tcW w:w="6492" w:type="dxa"/>
            <w:tcBorders>
              <w:top w:val="single" w:sz="4" w:space="0" w:color="auto"/>
              <w:left w:val="nil"/>
              <w:bottom w:val="single" w:sz="4" w:space="0" w:color="auto"/>
              <w:right w:val="nil"/>
            </w:tcBorders>
            <w:shd w:val="clear" w:color="auto" w:fill="auto"/>
            <w:noWrap/>
            <w:vAlign w:val="center"/>
            <w:hideMark/>
          </w:tcPr>
          <w:p w14:paraId="31153D6A"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ITEM</w:t>
            </w:r>
          </w:p>
        </w:tc>
        <w:tc>
          <w:tcPr>
            <w:tcW w:w="1173" w:type="dxa"/>
            <w:tcBorders>
              <w:top w:val="single" w:sz="4" w:space="0" w:color="auto"/>
              <w:left w:val="nil"/>
              <w:bottom w:val="single" w:sz="4" w:space="0" w:color="auto"/>
              <w:right w:val="nil"/>
            </w:tcBorders>
            <w:shd w:val="clear" w:color="auto" w:fill="auto"/>
            <w:noWrap/>
            <w:vAlign w:val="center"/>
            <w:hideMark/>
          </w:tcPr>
          <w:p w14:paraId="16E1E234"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ANTES</w:t>
            </w:r>
          </w:p>
        </w:tc>
        <w:tc>
          <w:tcPr>
            <w:tcW w:w="1173" w:type="dxa"/>
            <w:tcBorders>
              <w:top w:val="single" w:sz="4" w:space="0" w:color="auto"/>
              <w:left w:val="nil"/>
              <w:bottom w:val="single" w:sz="4" w:space="0" w:color="auto"/>
              <w:right w:val="nil"/>
            </w:tcBorders>
            <w:shd w:val="clear" w:color="auto" w:fill="auto"/>
            <w:noWrap/>
            <w:vAlign w:val="center"/>
            <w:hideMark/>
          </w:tcPr>
          <w:p w14:paraId="72AF9E6F"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DESPUÉS</w:t>
            </w:r>
          </w:p>
        </w:tc>
      </w:tr>
      <w:tr w:rsidR="00165996" w:rsidRPr="00165996" w14:paraId="57624765" w14:textId="77777777" w:rsidTr="00165996">
        <w:trPr>
          <w:trHeight w:val="300"/>
        </w:trPr>
        <w:tc>
          <w:tcPr>
            <w:tcW w:w="6492" w:type="dxa"/>
            <w:tcBorders>
              <w:top w:val="nil"/>
              <w:left w:val="nil"/>
              <w:bottom w:val="nil"/>
              <w:right w:val="nil"/>
            </w:tcBorders>
            <w:shd w:val="clear" w:color="auto" w:fill="auto"/>
            <w:noWrap/>
            <w:vAlign w:val="center"/>
            <w:hideMark/>
          </w:tcPr>
          <w:p w14:paraId="6D9A15E5" w14:textId="77777777" w:rsidR="00165996" w:rsidRPr="00165996" w:rsidRDefault="00165996" w:rsidP="00FE2A31">
            <w:pPr>
              <w:spacing w:before="0" w:after="0" w:line="240" w:lineRule="auto"/>
              <w:ind w:left="709"/>
              <w:jc w:val="left"/>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 Las áreas de trabajo</w:t>
            </w:r>
          </w:p>
        </w:tc>
        <w:tc>
          <w:tcPr>
            <w:tcW w:w="1173" w:type="dxa"/>
            <w:tcBorders>
              <w:top w:val="nil"/>
              <w:left w:val="nil"/>
              <w:bottom w:val="nil"/>
              <w:right w:val="nil"/>
            </w:tcBorders>
            <w:shd w:val="clear" w:color="auto" w:fill="auto"/>
            <w:noWrap/>
            <w:vAlign w:val="center"/>
            <w:hideMark/>
          </w:tcPr>
          <w:p w14:paraId="4B46E5BB"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2</w:t>
            </w:r>
          </w:p>
        </w:tc>
        <w:tc>
          <w:tcPr>
            <w:tcW w:w="1173" w:type="dxa"/>
            <w:tcBorders>
              <w:top w:val="nil"/>
              <w:left w:val="nil"/>
              <w:bottom w:val="nil"/>
              <w:right w:val="nil"/>
            </w:tcBorders>
            <w:shd w:val="clear" w:color="auto" w:fill="auto"/>
            <w:noWrap/>
            <w:vAlign w:val="center"/>
            <w:hideMark/>
          </w:tcPr>
          <w:p w14:paraId="79E8145E"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w:t>
            </w:r>
          </w:p>
        </w:tc>
      </w:tr>
      <w:tr w:rsidR="00165996" w:rsidRPr="00165996" w14:paraId="6BE3CFF7" w14:textId="77777777" w:rsidTr="00165996">
        <w:trPr>
          <w:trHeight w:val="300"/>
        </w:trPr>
        <w:tc>
          <w:tcPr>
            <w:tcW w:w="6492" w:type="dxa"/>
            <w:tcBorders>
              <w:top w:val="nil"/>
              <w:left w:val="nil"/>
              <w:bottom w:val="nil"/>
              <w:right w:val="nil"/>
            </w:tcBorders>
            <w:shd w:val="clear" w:color="auto" w:fill="auto"/>
            <w:noWrap/>
            <w:vAlign w:val="center"/>
            <w:hideMark/>
          </w:tcPr>
          <w:p w14:paraId="7059C13C" w14:textId="77777777" w:rsidR="00165996" w:rsidRPr="00165996" w:rsidRDefault="00165996" w:rsidP="00FE2A31">
            <w:pPr>
              <w:spacing w:before="0" w:after="0" w:line="240" w:lineRule="auto"/>
              <w:ind w:left="709"/>
              <w:jc w:val="left"/>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2. La organización técnica sobre puestos</w:t>
            </w:r>
          </w:p>
        </w:tc>
        <w:tc>
          <w:tcPr>
            <w:tcW w:w="1173" w:type="dxa"/>
            <w:tcBorders>
              <w:top w:val="nil"/>
              <w:left w:val="nil"/>
              <w:bottom w:val="nil"/>
              <w:right w:val="nil"/>
            </w:tcBorders>
            <w:shd w:val="clear" w:color="auto" w:fill="auto"/>
            <w:noWrap/>
            <w:vAlign w:val="center"/>
            <w:hideMark/>
          </w:tcPr>
          <w:p w14:paraId="3E5708F1"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2</w:t>
            </w:r>
          </w:p>
        </w:tc>
        <w:tc>
          <w:tcPr>
            <w:tcW w:w="1173" w:type="dxa"/>
            <w:tcBorders>
              <w:top w:val="nil"/>
              <w:left w:val="nil"/>
              <w:bottom w:val="nil"/>
              <w:right w:val="nil"/>
            </w:tcBorders>
            <w:shd w:val="clear" w:color="auto" w:fill="auto"/>
            <w:noWrap/>
            <w:vAlign w:val="center"/>
            <w:hideMark/>
          </w:tcPr>
          <w:p w14:paraId="2BFEDFFE"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w:t>
            </w:r>
          </w:p>
        </w:tc>
      </w:tr>
      <w:tr w:rsidR="00165996" w:rsidRPr="00165996" w14:paraId="2FCEB5BA" w14:textId="77777777" w:rsidTr="00165996">
        <w:trPr>
          <w:trHeight w:val="300"/>
        </w:trPr>
        <w:tc>
          <w:tcPr>
            <w:tcW w:w="6492" w:type="dxa"/>
            <w:tcBorders>
              <w:top w:val="nil"/>
              <w:left w:val="nil"/>
              <w:bottom w:val="nil"/>
              <w:right w:val="nil"/>
            </w:tcBorders>
            <w:shd w:val="clear" w:color="auto" w:fill="auto"/>
            <w:noWrap/>
            <w:vAlign w:val="center"/>
            <w:hideMark/>
          </w:tcPr>
          <w:p w14:paraId="1DAE1584" w14:textId="77777777" w:rsidR="00165996" w:rsidRPr="00165996" w:rsidRDefault="00165996" w:rsidP="00FE2A31">
            <w:pPr>
              <w:spacing w:before="0" w:after="0" w:line="240" w:lineRule="auto"/>
              <w:ind w:left="709"/>
              <w:jc w:val="left"/>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3. Las adecuaciones del trabajo (Accidentes y enfermedades en el trabajo)</w:t>
            </w:r>
          </w:p>
        </w:tc>
        <w:tc>
          <w:tcPr>
            <w:tcW w:w="1173" w:type="dxa"/>
            <w:tcBorders>
              <w:top w:val="nil"/>
              <w:left w:val="nil"/>
              <w:bottom w:val="nil"/>
              <w:right w:val="nil"/>
            </w:tcBorders>
            <w:shd w:val="clear" w:color="auto" w:fill="auto"/>
            <w:noWrap/>
            <w:vAlign w:val="center"/>
            <w:hideMark/>
          </w:tcPr>
          <w:p w14:paraId="3A7C3A40"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2</w:t>
            </w:r>
          </w:p>
        </w:tc>
        <w:tc>
          <w:tcPr>
            <w:tcW w:w="1173" w:type="dxa"/>
            <w:tcBorders>
              <w:top w:val="nil"/>
              <w:left w:val="nil"/>
              <w:bottom w:val="nil"/>
              <w:right w:val="nil"/>
            </w:tcBorders>
            <w:shd w:val="clear" w:color="auto" w:fill="auto"/>
            <w:noWrap/>
            <w:vAlign w:val="center"/>
            <w:hideMark/>
          </w:tcPr>
          <w:p w14:paraId="4AD38629"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w:t>
            </w:r>
          </w:p>
        </w:tc>
      </w:tr>
      <w:tr w:rsidR="00165996" w:rsidRPr="00165996" w14:paraId="0073EC77" w14:textId="77777777" w:rsidTr="00165996">
        <w:trPr>
          <w:trHeight w:val="300"/>
        </w:trPr>
        <w:tc>
          <w:tcPr>
            <w:tcW w:w="6492" w:type="dxa"/>
            <w:tcBorders>
              <w:top w:val="nil"/>
              <w:left w:val="nil"/>
              <w:bottom w:val="nil"/>
              <w:right w:val="nil"/>
            </w:tcBorders>
            <w:shd w:val="clear" w:color="auto" w:fill="auto"/>
            <w:noWrap/>
            <w:vAlign w:val="center"/>
            <w:hideMark/>
          </w:tcPr>
          <w:p w14:paraId="281E6A74" w14:textId="77777777" w:rsidR="00165996" w:rsidRPr="00165996" w:rsidRDefault="00165996" w:rsidP="00FE2A31">
            <w:pPr>
              <w:spacing w:before="0" w:after="0" w:line="240" w:lineRule="auto"/>
              <w:ind w:left="709"/>
              <w:jc w:val="left"/>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4. Los riesgos eléctricos y de incendio</w:t>
            </w:r>
          </w:p>
        </w:tc>
        <w:tc>
          <w:tcPr>
            <w:tcW w:w="1173" w:type="dxa"/>
            <w:tcBorders>
              <w:top w:val="nil"/>
              <w:left w:val="nil"/>
              <w:bottom w:val="nil"/>
              <w:right w:val="nil"/>
            </w:tcBorders>
            <w:shd w:val="clear" w:color="auto" w:fill="auto"/>
            <w:noWrap/>
            <w:vAlign w:val="center"/>
            <w:hideMark/>
          </w:tcPr>
          <w:p w14:paraId="31E69B5D"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2</w:t>
            </w:r>
          </w:p>
        </w:tc>
        <w:tc>
          <w:tcPr>
            <w:tcW w:w="1173" w:type="dxa"/>
            <w:tcBorders>
              <w:top w:val="nil"/>
              <w:left w:val="nil"/>
              <w:bottom w:val="nil"/>
              <w:right w:val="nil"/>
            </w:tcBorders>
            <w:shd w:val="clear" w:color="auto" w:fill="auto"/>
            <w:noWrap/>
            <w:vAlign w:val="center"/>
            <w:hideMark/>
          </w:tcPr>
          <w:p w14:paraId="76E3139A"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w:t>
            </w:r>
          </w:p>
        </w:tc>
      </w:tr>
      <w:tr w:rsidR="00165996" w:rsidRPr="00165996" w14:paraId="22B2BAB0" w14:textId="77777777" w:rsidTr="00165996">
        <w:trPr>
          <w:trHeight w:val="300"/>
        </w:trPr>
        <w:tc>
          <w:tcPr>
            <w:tcW w:w="6492" w:type="dxa"/>
            <w:tcBorders>
              <w:top w:val="nil"/>
              <w:left w:val="nil"/>
              <w:bottom w:val="nil"/>
              <w:right w:val="nil"/>
            </w:tcBorders>
            <w:shd w:val="clear" w:color="auto" w:fill="auto"/>
            <w:noWrap/>
            <w:vAlign w:val="center"/>
            <w:hideMark/>
          </w:tcPr>
          <w:p w14:paraId="7A434BE5" w14:textId="77777777" w:rsidR="00165996" w:rsidRPr="00165996" w:rsidRDefault="00165996" w:rsidP="00FE2A31">
            <w:pPr>
              <w:spacing w:before="0" w:after="0" w:line="240" w:lineRule="auto"/>
              <w:ind w:left="709"/>
              <w:jc w:val="left"/>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5. Los comandos y señales</w:t>
            </w:r>
          </w:p>
        </w:tc>
        <w:tc>
          <w:tcPr>
            <w:tcW w:w="1173" w:type="dxa"/>
            <w:tcBorders>
              <w:top w:val="nil"/>
              <w:left w:val="nil"/>
              <w:bottom w:val="nil"/>
              <w:right w:val="nil"/>
            </w:tcBorders>
            <w:shd w:val="clear" w:color="auto" w:fill="auto"/>
            <w:noWrap/>
            <w:vAlign w:val="center"/>
            <w:hideMark/>
          </w:tcPr>
          <w:p w14:paraId="02C39904"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w:t>
            </w:r>
          </w:p>
        </w:tc>
        <w:tc>
          <w:tcPr>
            <w:tcW w:w="1173" w:type="dxa"/>
            <w:tcBorders>
              <w:top w:val="nil"/>
              <w:left w:val="nil"/>
              <w:bottom w:val="nil"/>
              <w:right w:val="nil"/>
            </w:tcBorders>
            <w:shd w:val="clear" w:color="auto" w:fill="auto"/>
            <w:noWrap/>
            <w:vAlign w:val="center"/>
            <w:hideMark/>
          </w:tcPr>
          <w:p w14:paraId="24D1E108"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w:t>
            </w:r>
          </w:p>
        </w:tc>
      </w:tr>
      <w:tr w:rsidR="00165996" w:rsidRPr="00165996" w14:paraId="2311F1B7" w14:textId="77777777" w:rsidTr="00165996">
        <w:trPr>
          <w:trHeight w:val="300"/>
        </w:trPr>
        <w:tc>
          <w:tcPr>
            <w:tcW w:w="6492" w:type="dxa"/>
            <w:tcBorders>
              <w:top w:val="nil"/>
              <w:left w:val="nil"/>
              <w:bottom w:val="nil"/>
              <w:right w:val="nil"/>
            </w:tcBorders>
            <w:shd w:val="clear" w:color="auto" w:fill="auto"/>
            <w:noWrap/>
            <w:vAlign w:val="center"/>
            <w:hideMark/>
          </w:tcPr>
          <w:p w14:paraId="3DB0C70E" w14:textId="77777777" w:rsidR="00165996" w:rsidRPr="00165996" w:rsidRDefault="00165996" w:rsidP="00FE2A31">
            <w:pPr>
              <w:spacing w:before="0" w:after="0" w:line="240" w:lineRule="auto"/>
              <w:ind w:left="709"/>
              <w:jc w:val="left"/>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6. Las herramientas y materiales de trabajo</w:t>
            </w:r>
          </w:p>
        </w:tc>
        <w:tc>
          <w:tcPr>
            <w:tcW w:w="1173" w:type="dxa"/>
            <w:tcBorders>
              <w:top w:val="nil"/>
              <w:left w:val="nil"/>
              <w:bottom w:val="nil"/>
              <w:right w:val="nil"/>
            </w:tcBorders>
            <w:shd w:val="clear" w:color="auto" w:fill="auto"/>
            <w:noWrap/>
            <w:vAlign w:val="center"/>
            <w:hideMark/>
          </w:tcPr>
          <w:p w14:paraId="41D14B1D"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w:t>
            </w:r>
          </w:p>
        </w:tc>
        <w:tc>
          <w:tcPr>
            <w:tcW w:w="1173" w:type="dxa"/>
            <w:tcBorders>
              <w:top w:val="nil"/>
              <w:left w:val="nil"/>
              <w:bottom w:val="nil"/>
              <w:right w:val="nil"/>
            </w:tcBorders>
            <w:shd w:val="clear" w:color="auto" w:fill="auto"/>
            <w:noWrap/>
            <w:vAlign w:val="center"/>
            <w:hideMark/>
          </w:tcPr>
          <w:p w14:paraId="153B6803"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w:t>
            </w:r>
          </w:p>
        </w:tc>
      </w:tr>
      <w:tr w:rsidR="00165996" w:rsidRPr="00165996" w14:paraId="41F7D692" w14:textId="77777777" w:rsidTr="00165996">
        <w:trPr>
          <w:trHeight w:val="300"/>
        </w:trPr>
        <w:tc>
          <w:tcPr>
            <w:tcW w:w="6492" w:type="dxa"/>
            <w:tcBorders>
              <w:top w:val="nil"/>
              <w:left w:val="nil"/>
              <w:bottom w:val="nil"/>
              <w:right w:val="nil"/>
            </w:tcBorders>
            <w:shd w:val="clear" w:color="auto" w:fill="auto"/>
            <w:noWrap/>
            <w:vAlign w:val="center"/>
            <w:hideMark/>
          </w:tcPr>
          <w:p w14:paraId="0272BCEC" w14:textId="77777777" w:rsidR="00165996" w:rsidRPr="00165996" w:rsidRDefault="00165996" w:rsidP="00FE2A31">
            <w:pPr>
              <w:spacing w:before="0" w:after="0" w:line="240" w:lineRule="auto"/>
              <w:ind w:left="709"/>
              <w:jc w:val="left"/>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7. El trabajo repetitivo</w:t>
            </w:r>
          </w:p>
        </w:tc>
        <w:tc>
          <w:tcPr>
            <w:tcW w:w="1173" w:type="dxa"/>
            <w:tcBorders>
              <w:top w:val="nil"/>
              <w:left w:val="nil"/>
              <w:bottom w:val="nil"/>
              <w:right w:val="nil"/>
            </w:tcBorders>
            <w:shd w:val="clear" w:color="auto" w:fill="auto"/>
            <w:noWrap/>
            <w:vAlign w:val="center"/>
            <w:hideMark/>
          </w:tcPr>
          <w:p w14:paraId="06C64922"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2</w:t>
            </w:r>
          </w:p>
        </w:tc>
        <w:tc>
          <w:tcPr>
            <w:tcW w:w="1173" w:type="dxa"/>
            <w:tcBorders>
              <w:top w:val="nil"/>
              <w:left w:val="nil"/>
              <w:bottom w:val="nil"/>
              <w:right w:val="nil"/>
            </w:tcBorders>
            <w:shd w:val="clear" w:color="auto" w:fill="auto"/>
            <w:noWrap/>
            <w:vAlign w:val="center"/>
            <w:hideMark/>
          </w:tcPr>
          <w:p w14:paraId="7FF054F2"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2</w:t>
            </w:r>
          </w:p>
        </w:tc>
      </w:tr>
      <w:tr w:rsidR="00165996" w:rsidRPr="00165996" w14:paraId="43AD06D1" w14:textId="77777777" w:rsidTr="00165996">
        <w:trPr>
          <w:trHeight w:val="300"/>
        </w:trPr>
        <w:tc>
          <w:tcPr>
            <w:tcW w:w="6492" w:type="dxa"/>
            <w:tcBorders>
              <w:top w:val="nil"/>
              <w:left w:val="nil"/>
              <w:bottom w:val="nil"/>
              <w:right w:val="nil"/>
            </w:tcBorders>
            <w:shd w:val="clear" w:color="auto" w:fill="auto"/>
            <w:noWrap/>
            <w:vAlign w:val="center"/>
            <w:hideMark/>
          </w:tcPr>
          <w:p w14:paraId="5BEF63BF" w14:textId="77777777" w:rsidR="00165996" w:rsidRPr="00165996" w:rsidRDefault="00165996" w:rsidP="00FE2A31">
            <w:pPr>
              <w:spacing w:before="0" w:after="0" w:line="240" w:lineRule="auto"/>
              <w:ind w:left="709"/>
              <w:jc w:val="left"/>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 xml:space="preserve">8. Las manipulaciones </w:t>
            </w:r>
          </w:p>
        </w:tc>
        <w:tc>
          <w:tcPr>
            <w:tcW w:w="1173" w:type="dxa"/>
            <w:tcBorders>
              <w:top w:val="nil"/>
              <w:left w:val="nil"/>
              <w:bottom w:val="nil"/>
              <w:right w:val="nil"/>
            </w:tcBorders>
            <w:shd w:val="clear" w:color="auto" w:fill="auto"/>
            <w:noWrap/>
            <w:vAlign w:val="center"/>
            <w:hideMark/>
          </w:tcPr>
          <w:p w14:paraId="09D285E2"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2</w:t>
            </w:r>
          </w:p>
        </w:tc>
        <w:tc>
          <w:tcPr>
            <w:tcW w:w="1173" w:type="dxa"/>
            <w:tcBorders>
              <w:top w:val="nil"/>
              <w:left w:val="nil"/>
              <w:bottom w:val="nil"/>
              <w:right w:val="nil"/>
            </w:tcBorders>
            <w:shd w:val="clear" w:color="auto" w:fill="auto"/>
            <w:noWrap/>
            <w:vAlign w:val="center"/>
            <w:hideMark/>
          </w:tcPr>
          <w:p w14:paraId="6C66ED5D"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w:t>
            </w:r>
          </w:p>
        </w:tc>
      </w:tr>
      <w:tr w:rsidR="00165996" w:rsidRPr="00165996" w14:paraId="1BB6AAF5" w14:textId="77777777" w:rsidTr="00165996">
        <w:trPr>
          <w:trHeight w:val="300"/>
        </w:trPr>
        <w:tc>
          <w:tcPr>
            <w:tcW w:w="6492" w:type="dxa"/>
            <w:tcBorders>
              <w:top w:val="nil"/>
              <w:left w:val="nil"/>
              <w:bottom w:val="nil"/>
              <w:right w:val="nil"/>
            </w:tcBorders>
            <w:shd w:val="clear" w:color="auto" w:fill="auto"/>
            <w:noWrap/>
            <w:vAlign w:val="center"/>
            <w:hideMark/>
          </w:tcPr>
          <w:p w14:paraId="5FEB477B" w14:textId="77777777" w:rsidR="00165996" w:rsidRPr="00165996" w:rsidRDefault="00165996" w:rsidP="00FE2A31">
            <w:pPr>
              <w:spacing w:before="0" w:after="0" w:line="240" w:lineRule="auto"/>
              <w:ind w:left="709"/>
              <w:jc w:val="left"/>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9. La carga mental</w:t>
            </w:r>
          </w:p>
        </w:tc>
        <w:tc>
          <w:tcPr>
            <w:tcW w:w="1173" w:type="dxa"/>
            <w:tcBorders>
              <w:top w:val="nil"/>
              <w:left w:val="nil"/>
              <w:bottom w:val="nil"/>
              <w:right w:val="nil"/>
            </w:tcBorders>
            <w:shd w:val="clear" w:color="auto" w:fill="auto"/>
            <w:noWrap/>
            <w:vAlign w:val="center"/>
            <w:hideMark/>
          </w:tcPr>
          <w:p w14:paraId="6022256E"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2</w:t>
            </w:r>
          </w:p>
        </w:tc>
        <w:tc>
          <w:tcPr>
            <w:tcW w:w="1173" w:type="dxa"/>
            <w:tcBorders>
              <w:top w:val="nil"/>
              <w:left w:val="nil"/>
              <w:bottom w:val="nil"/>
              <w:right w:val="nil"/>
            </w:tcBorders>
            <w:shd w:val="clear" w:color="auto" w:fill="auto"/>
            <w:noWrap/>
            <w:vAlign w:val="center"/>
            <w:hideMark/>
          </w:tcPr>
          <w:p w14:paraId="1902CE72"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w:t>
            </w:r>
          </w:p>
        </w:tc>
      </w:tr>
      <w:tr w:rsidR="00165996" w:rsidRPr="00165996" w14:paraId="14013540" w14:textId="77777777" w:rsidTr="00165996">
        <w:trPr>
          <w:trHeight w:val="300"/>
        </w:trPr>
        <w:tc>
          <w:tcPr>
            <w:tcW w:w="6492" w:type="dxa"/>
            <w:tcBorders>
              <w:top w:val="nil"/>
              <w:left w:val="nil"/>
              <w:bottom w:val="nil"/>
              <w:right w:val="nil"/>
            </w:tcBorders>
            <w:shd w:val="clear" w:color="auto" w:fill="auto"/>
            <w:noWrap/>
            <w:vAlign w:val="center"/>
            <w:hideMark/>
          </w:tcPr>
          <w:p w14:paraId="49C92DAE" w14:textId="77777777" w:rsidR="00165996" w:rsidRPr="00165996" w:rsidRDefault="00165996" w:rsidP="00FE2A31">
            <w:pPr>
              <w:spacing w:before="0" w:after="0" w:line="240" w:lineRule="auto"/>
              <w:ind w:left="709"/>
              <w:jc w:val="left"/>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10. La iluminación</w:t>
            </w:r>
          </w:p>
        </w:tc>
        <w:tc>
          <w:tcPr>
            <w:tcW w:w="1173" w:type="dxa"/>
            <w:tcBorders>
              <w:top w:val="nil"/>
              <w:left w:val="nil"/>
              <w:bottom w:val="nil"/>
              <w:right w:val="nil"/>
            </w:tcBorders>
            <w:shd w:val="clear" w:color="auto" w:fill="auto"/>
            <w:noWrap/>
            <w:vAlign w:val="center"/>
            <w:hideMark/>
          </w:tcPr>
          <w:p w14:paraId="45EA3A49"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2</w:t>
            </w:r>
          </w:p>
        </w:tc>
        <w:tc>
          <w:tcPr>
            <w:tcW w:w="1173" w:type="dxa"/>
            <w:tcBorders>
              <w:top w:val="nil"/>
              <w:left w:val="nil"/>
              <w:bottom w:val="nil"/>
              <w:right w:val="nil"/>
            </w:tcBorders>
            <w:shd w:val="clear" w:color="auto" w:fill="auto"/>
            <w:noWrap/>
            <w:vAlign w:val="center"/>
            <w:hideMark/>
          </w:tcPr>
          <w:p w14:paraId="45CAE6B3"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w:t>
            </w:r>
          </w:p>
        </w:tc>
      </w:tr>
      <w:tr w:rsidR="00165996" w:rsidRPr="00165996" w14:paraId="1DA59745" w14:textId="77777777" w:rsidTr="00165996">
        <w:trPr>
          <w:trHeight w:val="300"/>
        </w:trPr>
        <w:tc>
          <w:tcPr>
            <w:tcW w:w="6492" w:type="dxa"/>
            <w:tcBorders>
              <w:top w:val="nil"/>
              <w:left w:val="nil"/>
              <w:bottom w:val="nil"/>
              <w:right w:val="nil"/>
            </w:tcBorders>
            <w:shd w:val="clear" w:color="auto" w:fill="auto"/>
            <w:noWrap/>
            <w:vAlign w:val="center"/>
            <w:hideMark/>
          </w:tcPr>
          <w:p w14:paraId="0D649206" w14:textId="77777777" w:rsidR="00165996" w:rsidRPr="00165996" w:rsidRDefault="00165996" w:rsidP="00FE2A31">
            <w:pPr>
              <w:spacing w:before="0" w:after="0" w:line="240" w:lineRule="auto"/>
              <w:ind w:left="709"/>
              <w:jc w:val="left"/>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 xml:space="preserve">11. El ruido </w:t>
            </w:r>
          </w:p>
        </w:tc>
        <w:tc>
          <w:tcPr>
            <w:tcW w:w="1173" w:type="dxa"/>
            <w:tcBorders>
              <w:top w:val="nil"/>
              <w:left w:val="nil"/>
              <w:bottom w:val="nil"/>
              <w:right w:val="nil"/>
            </w:tcBorders>
            <w:shd w:val="clear" w:color="auto" w:fill="auto"/>
            <w:noWrap/>
            <w:vAlign w:val="center"/>
            <w:hideMark/>
          </w:tcPr>
          <w:p w14:paraId="6642A560"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w:t>
            </w:r>
          </w:p>
        </w:tc>
        <w:tc>
          <w:tcPr>
            <w:tcW w:w="1173" w:type="dxa"/>
            <w:tcBorders>
              <w:top w:val="nil"/>
              <w:left w:val="nil"/>
              <w:bottom w:val="nil"/>
              <w:right w:val="nil"/>
            </w:tcBorders>
            <w:shd w:val="clear" w:color="auto" w:fill="auto"/>
            <w:noWrap/>
            <w:vAlign w:val="center"/>
            <w:hideMark/>
          </w:tcPr>
          <w:p w14:paraId="25CF52BB"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w:t>
            </w:r>
          </w:p>
        </w:tc>
      </w:tr>
      <w:tr w:rsidR="00165996" w:rsidRPr="00165996" w14:paraId="427886F2" w14:textId="77777777" w:rsidTr="00165996">
        <w:trPr>
          <w:trHeight w:val="300"/>
        </w:trPr>
        <w:tc>
          <w:tcPr>
            <w:tcW w:w="6492" w:type="dxa"/>
            <w:tcBorders>
              <w:top w:val="nil"/>
              <w:left w:val="nil"/>
              <w:bottom w:val="nil"/>
              <w:right w:val="nil"/>
            </w:tcBorders>
            <w:shd w:val="clear" w:color="auto" w:fill="auto"/>
            <w:noWrap/>
            <w:vAlign w:val="center"/>
            <w:hideMark/>
          </w:tcPr>
          <w:p w14:paraId="74A8E28B" w14:textId="77777777" w:rsidR="00165996" w:rsidRPr="00165996" w:rsidRDefault="00165996" w:rsidP="00FE2A31">
            <w:pPr>
              <w:spacing w:before="0" w:after="0" w:line="240" w:lineRule="auto"/>
              <w:ind w:left="709"/>
              <w:jc w:val="left"/>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12. Los ambientes térmicos</w:t>
            </w:r>
          </w:p>
        </w:tc>
        <w:tc>
          <w:tcPr>
            <w:tcW w:w="1173" w:type="dxa"/>
            <w:tcBorders>
              <w:top w:val="nil"/>
              <w:left w:val="nil"/>
              <w:bottom w:val="nil"/>
              <w:right w:val="nil"/>
            </w:tcBorders>
            <w:shd w:val="clear" w:color="auto" w:fill="auto"/>
            <w:noWrap/>
            <w:vAlign w:val="center"/>
            <w:hideMark/>
          </w:tcPr>
          <w:p w14:paraId="0E07DC58"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2</w:t>
            </w:r>
          </w:p>
        </w:tc>
        <w:tc>
          <w:tcPr>
            <w:tcW w:w="1173" w:type="dxa"/>
            <w:tcBorders>
              <w:top w:val="nil"/>
              <w:left w:val="nil"/>
              <w:bottom w:val="nil"/>
              <w:right w:val="nil"/>
            </w:tcBorders>
            <w:shd w:val="clear" w:color="auto" w:fill="auto"/>
            <w:noWrap/>
            <w:vAlign w:val="center"/>
            <w:hideMark/>
          </w:tcPr>
          <w:p w14:paraId="5E9CDA88"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w:t>
            </w:r>
          </w:p>
        </w:tc>
      </w:tr>
      <w:tr w:rsidR="00165996" w:rsidRPr="00165996" w14:paraId="697A67C5" w14:textId="77777777" w:rsidTr="00165996">
        <w:trPr>
          <w:trHeight w:val="300"/>
        </w:trPr>
        <w:tc>
          <w:tcPr>
            <w:tcW w:w="6492" w:type="dxa"/>
            <w:tcBorders>
              <w:top w:val="nil"/>
              <w:left w:val="nil"/>
              <w:bottom w:val="nil"/>
              <w:right w:val="nil"/>
            </w:tcBorders>
            <w:shd w:val="clear" w:color="auto" w:fill="auto"/>
            <w:noWrap/>
            <w:vAlign w:val="center"/>
            <w:hideMark/>
          </w:tcPr>
          <w:p w14:paraId="24DDCF34" w14:textId="77777777" w:rsidR="00165996" w:rsidRPr="00165996" w:rsidRDefault="00165996" w:rsidP="00FE2A31">
            <w:pPr>
              <w:spacing w:before="0" w:after="0" w:line="240" w:lineRule="auto"/>
              <w:ind w:left="709"/>
              <w:jc w:val="left"/>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13. Los riegos químicos y biológicos</w:t>
            </w:r>
          </w:p>
        </w:tc>
        <w:tc>
          <w:tcPr>
            <w:tcW w:w="1173" w:type="dxa"/>
            <w:tcBorders>
              <w:top w:val="nil"/>
              <w:left w:val="nil"/>
              <w:bottom w:val="nil"/>
              <w:right w:val="nil"/>
            </w:tcBorders>
            <w:shd w:val="clear" w:color="auto" w:fill="auto"/>
            <w:noWrap/>
            <w:vAlign w:val="center"/>
            <w:hideMark/>
          </w:tcPr>
          <w:p w14:paraId="6C62B6D5"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w:t>
            </w:r>
          </w:p>
        </w:tc>
        <w:tc>
          <w:tcPr>
            <w:tcW w:w="1173" w:type="dxa"/>
            <w:tcBorders>
              <w:top w:val="nil"/>
              <w:left w:val="nil"/>
              <w:bottom w:val="nil"/>
              <w:right w:val="nil"/>
            </w:tcBorders>
            <w:shd w:val="clear" w:color="auto" w:fill="auto"/>
            <w:noWrap/>
            <w:vAlign w:val="center"/>
            <w:hideMark/>
          </w:tcPr>
          <w:p w14:paraId="220D0B62"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w:t>
            </w:r>
          </w:p>
        </w:tc>
      </w:tr>
      <w:tr w:rsidR="00165996" w:rsidRPr="00165996" w14:paraId="1EF45D12" w14:textId="77777777" w:rsidTr="00165996">
        <w:trPr>
          <w:trHeight w:val="300"/>
        </w:trPr>
        <w:tc>
          <w:tcPr>
            <w:tcW w:w="6492" w:type="dxa"/>
            <w:tcBorders>
              <w:top w:val="nil"/>
              <w:left w:val="nil"/>
              <w:bottom w:val="nil"/>
              <w:right w:val="nil"/>
            </w:tcBorders>
            <w:shd w:val="clear" w:color="auto" w:fill="auto"/>
            <w:noWrap/>
            <w:vAlign w:val="center"/>
            <w:hideMark/>
          </w:tcPr>
          <w:p w14:paraId="17EBE11D" w14:textId="77777777" w:rsidR="00165996" w:rsidRPr="00165996" w:rsidRDefault="00165996" w:rsidP="00FE2A31">
            <w:pPr>
              <w:spacing w:before="0" w:after="0" w:line="240" w:lineRule="auto"/>
              <w:ind w:left="709"/>
              <w:jc w:val="left"/>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14. Las vibraciones</w:t>
            </w:r>
          </w:p>
        </w:tc>
        <w:tc>
          <w:tcPr>
            <w:tcW w:w="1173" w:type="dxa"/>
            <w:tcBorders>
              <w:top w:val="nil"/>
              <w:left w:val="nil"/>
              <w:bottom w:val="nil"/>
              <w:right w:val="nil"/>
            </w:tcBorders>
            <w:shd w:val="clear" w:color="auto" w:fill="auto"/>
            <w:noWrap/>
            <w:vAlign w:val="center"/>
            <w:hideMark/>
          </w:tcPr>
          <w:p w14:paraId="4F27C244"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w:t>
            </w:r>
          </w:p>
        </w:tc>
        <w:tc>
          <w:tcPr>
            <w:tcW w:w="1173" w:type="dxa"/>
            <w:tcBorders>
              <w:top w:val="nil"/>
              <w:left w:val="nil"/>
              <w:bottom w:val="nil"/>
              <w:right w:val="nil"/>
            </w:tcBorders>
            <w:shd w:val="clear" w:color="auto" w:fill="auto"/>
            <w:noWrap/>
            <w:vAlign w:val="center"/>
            <w:hideMark/>
          </w:tcPr>
          <w:p w14:paraId="43549567"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w:t>
            </w:r>
          </w:p>
        </w:tc>
      </w:tr>
      <w:tr w:rsidR="00165996" w:rsidRPr="00165996" w14:paraId="474B8BA3" w14:textId="77777777" w:rsidTr="00165996">
        <w:trPr>
          <w:trHeight w:val="300"/>
        </w:trPr>
        <w:tc>
          <w:tcPr>
            <w:tcW w:w="6492" w:type="dxa"/>
            <w:tcBorders>
              <w:top w:val="nil"/>
              <w:left w:val="nil"/>
              <w:bottom w:val="nil"/>
              <w:right w:val="nil"/>
            </w:tcBorders>
            <w:shd w:val="clear" w:color="auto" w:fill="auto"/>
            <w:noWrap/>
            <w:vAlign w:val="center"/>
            <w:hideMark/>
          </w:tcPr>
          <w:p w14:paraId="1FA34E69" w14:textId="77777777" w:rsidR="00165996" w:rsidRPr="00165996" w:rsidRDefault="00165996" w:rsidP="00FE2A31">
            <w:pPr>
              <w:spacing w:before="0" w:after="0" w:line="240" w:lineRule="auto"/>
              <w:ind w:left="709"/>
              <w:jc w:val="left"/>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15. Las relaciones de trabajo entre los operarios</w:t>
            </w:r>
          </w:p>
        </w:tc>
        <w:tc>
          <w:tcPr>
            <w:tcW w:w="1173" w:type="dxa"/>
            <w:tcBorders>
              <w:top w:val="nil"/>
              <w:left w:val="nil"/>
              <w:bottom w:val="nil"/>
              <w:right w:val="nil"/>
            </w:tcBorders>
            <w:shd w:val="clear" w:color="auto" w:fill="auto"/>
            <w:noWrap/>
            <w:vAlign w:val="center"/>
            <w:hideMark/>
          </w:tcPr>
          <w:p w14:paraId="5703E7F0"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w:t>
            </w:r>
          </w:p>
        </w:tc>
        <w:tc>
          <w:tcPr>
            <w:tcW w:w="1173" w:type="dxa"/>
            <w:tcBorders>
              <w:top w:val="nil"/>
              <w:left w:val="nil"/>
              <w:bottom w:val="nil"/>
              <w:right w:val="nil"/>
            </w:tcBorders>
            <w:shd w:val="clear" w:color="auto" w:fill="auto"/>
            <w:noWrap/>
            <w:vAlign w:val="center"/>
            <w:hideMark/>
          </w:tcPr>
          <w:p w14:paraId="4BE5BB34"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w:t>
            </w:r>
          </w:p>
        </w:tc>
      </w:tr>
      <w:tr w:rsidR="00165996" w:rsidRPr="00165996" w14:paraId="4E7D4B84" w14:textId="77777777" w:rsidTr="00165996">
        <w:trPr>
          <w:trHeight w:val="300"/>
        </w:trPr>
        <w:tc>
          <w:tcPr>
            <w:tcW w:w="6492" w:type="dxa"/>
            <w:tcBorders>
              <w:top w:val="nil"/>
              <w:left w:val="nil"/>
              <w:bottom w:val="nil"/>
              <w:right w:val="nil"/>
            </w:tcBorders>
            <w:shd w:val="clear" w:color="auto" w:fill="auto"/>
            <w:noWrap/>
            <w:vAlign w:val="center"/>
            <w:hideMark/>
          </w:tcPr>
          <w:p w14:paraId="3838CC93" w14:textId="77777777" w:rsidR="00165996" w:rsidRPr="00165996" w:rsidRDefault="00165996" w:rsidP="00FE2A31">
            <w:pPr>
              <w:spacing w:before="0" w:after="0" w:line="240" w:lineRule="auto"/>
              <w:ind w:left="709"/>
              <w:jc w:val="left"/>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16. El ambiente social local y general</w:t>
            </w:r>
          </w:p>
        </w:tc>
        <w:tc>
          <w:tcPr>
            <w:tcW w:w="1173" w:type="dxa"/>
            <w:tcBorders>
              <w:top w:val="nil"/>
              <w:left w:val="nil"/>
              <w:bottom w:val="nil"/>
              <w:right w:val="nil"/>
            </w:tcBorders>
            <w:shd w:val="clear" w:color="auto" w:fill="auto"/>
            <w:noWrap/>
            <w:vAlign w:val="center"/>
            <w:hideMark/>
          </w:tcPr>
          <w:p w14:paraId="760CED81"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w:t>
            </w:r>
          </w:p>
        </w:tc>
        <w:tc>
          <w:tcPr>
            <w:tcW w:w="1173" w:type="dxa"/>
            <w:tcBorders>
              <w:top w:val="nil"/>
              <w:left w:val="nil"/>
              <w:bottom w:val="nil"/>
              <w:right w:val="nil"/>
            </w:tcBorders>
            <w:shd w:val="clear" w:color="auto" w:fill="auto"/>
            <w:noWrap/>
            <w:vAlign w:val="center"/>
            <w:hideMark/>
          </w:tcPr>
          <w:p w14:paraId="6900605A"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w:t>
            </w:r>
          </w:p>
        </w:tc>
      </w:tr>
      <w:tr w:rsidR="00165996" w:rsidRPr="00165996" w14:paraId="430A82DD" w14:textId="77777777" w:rsidTr="00165996">
        <w:trPr>
          <w:trHeight w:val="300"/>
        </w:trPr>
        <w:tc>
          <w:tcPr>
            <w:tcW w:w="6492" w:type="dxa"/>
            <w:tcBorders>
              <w:top w:val="nil"/>
              <w:left w:val="nil"/>
              <w:bottom w:val="nil"/>
              <w:right w:val="nil"/>
            </w:tcBorders>
            <w:shd w:val="clear" w:color="auto" w:fill="auto"/>
            <w:noWrap/>
            <w:vAlign w:val="center"/>
            <w:hideMark/>
          </w:tcPr>
          <w:p w14:paraId="37C6D33B" w14:textId="77777777" w:rsidR="00165996" w:rsidRPr="00165996" w:rsidRDefault="00165996" w:rsidP="00FE2A31">
            <w:pPr>
              <w:spacing w:before="0" w:after="0" w:line="240" w:lineRule="auto"/>
              <w:ind w:left="709"/>
              <w:jc w:val="left"/>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17. El contenido del trabajo</w:t>
            </w:r>
          </w:p>
        </w:tc>
        <w:tc>
          <w:tcPr>
            <w:tcW w:w="1173" w:type="dxa"/>
            <w:tcBorders>
              <w:top w:val="nil"/>
              <w:left w:val="nil"/>
              <w:bottom w:val="nil"/>
              <w:right w:val="nil"/>
            </w:tcBorders>
            <w:shd w:val="clear" w:color="auto" w:fill="auto"/>
            <w:noWrap/>
            <w:vAlign w:val="center"/>
            <w:hideMark/>
          </w:tcPr>
          <w:p w14:paraId="61A254D3"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w:t>
            </w:r>
          </w:p>
        </w:tc>
        <w:tc>
          <w:tcPr>
            <w:tcW w:w="1173" w:type="dxa"/>
            <w:tcBorders>
              <w:top w:val="nil"/>
              <w:left w:val="nil"/>
              <w:bottom w:val="nil"/>
              <w:right w:val="nil"/>
            </w:tcBorders>
            <w:shd w:val="clear" w:color="auto" w:fill="auto"/>
            <w:noWrap/>
            <w:vAlign w:val="center"/>
            <w:hideMark/>
          </w:tcPr>
          <w:p w14:paraId="2B9D0D0D"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w:t>
            </w:r>
          </w:p>
        </w:tc>
      </w:tr>
      <w:tr w:rsidR="00165996" w:rsidRPr="00165996" w14:paraId="2309FFFB" w14:textId="77777777" w:rsidTr="00165996">
        <w:trPr>
          <w:trHeight w:val="300"/>
        </w:trPr>
        <w:tc>
          <w:tcPr>
            <w:tcW w:w="6492" w:type="dxa"/>
            <w:tcBorders>
              <w:top w:val="nil"/>
              <w:left w:val="nil"/>
              <w:bottom w:val="single" w:sz="4" w:space="0" w:color="auto"/>
              <w:right w:val="nil"/>
            </w:tcBorders>
            <w:shd w:val="clear" w:color="auto" w:fill="auto"/>
            <w:noWrap/>
            <w:vAlign w:val="center"/>
            <w:hideMark/>
          </w:tcPr>
          <w:p w14:paraId="054B3BA5" w14:textId="77777777" w:rsidR="00165996" w:rsidRPr="00165996" w:rsidRDefault="00165996" w:rsidP="00FE2A31">
            <w:pPr>
              <w:spacing w:before="0" w:after="0" w:line="240" w:lineRule="auto"/>
              <w:ind w:left="709"/>
              <w:jc w:val="left"/>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18. El ambiente psicosocial (estrés)</w:t>
            </w:r>
          </w:p>
        </w:tc>
        <w:tc>
          <w:tcPr>
            <w:tcW w:w="1173" w:type="dxa"/>
            <w:tcBorders>
              <w:top w:val="nil"/>
              <w:left w:val="nil"/>
              <w:bottom w:val="single" w:sz="4" w:space="0" w:color="auto"/>
              <w:right w:val="nil"/>
            </w:tcBorders>
            <w:shd w:val="clear" w:color="auto" w:fill="auto"/>
            <w:noWrap/>
            <w:vAlign w:val="center"/>
            <w:hideMark/>
          </w:tcPr>
          <w:p w14:paraId="323BD6E0"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w:t>
            </w:r>
          </w:p>
        </w:tc>
        <w:tc>
          <w:tcPr>
            <w:tcW w:w="1173" w:type="dxa"/>
            <w:tcBorders>
              <w:top w:val="nil"/>
              <w:left w:val="nil"/>
              <w:bottom w:val="single" w:sz="4" w:space="0" w:color="auto"/>
              <w:right w:val="nil"/>
            </w:tcBorders>
            <w:shd w:val="clear" w:color="auto" w:fill="auto"/>
            <w:noWrap/>
            <w:vAlign w:val="center"/>
            <w:hideMark/>
          </w:tcPr>
          <w:p w14:paraId="3CAF101D"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w:t>
            </w:r>
          </w:p>
        </w:tc>
      </w:tr>
    </w:tbl>
    <w:p w14:paraId="03502A4B" w14:textId="77777777" w:rsidR="007C3C5F" w:rsidRDefault="007C3C5F" w:rsidP="00FE2A31">
      <w:pPr>
        <w:ind w:left="709"/>
        <w:rPr>
          <w:b/>
          <w:bCs/>
        </w:rPr>
      </w:pPr>
      <w:r w:rsidRPr="00B52D68">
        <w:rPr>
          <w:b/>
          <w:bCs/>
        </w:rPr>
        <w:t>Estadísticos descriptivos</w:t>
      </w:r>
    </w:p>
    <w:p w14:paraId="5931A9ED" w14:textId="6F98B286" w:rsidR="001256B7" w:rsidRPr="001256B7" w:rsidRDefault="001256B7" w:rsidP="00FE2A31">
      <w:pPr>
        <w:pStyle w:val="Descripcin"/>
        <w:keepNext/>
        <w:ind w:left="709"/>
        <w:rPr>
          <w:color w:val="auto"/>
        </w:rPr>
      </w:pPr>
      <w:bookmarkStart w:id="116" w:name="_Toc80560850"/>
      <w:r w:rsidRPr="001256B7">
        <w:rPr>
          <w:color w:val="auto"/>
        </w:rPr>
        <w:t xml:space="preserve">Tabla </w:t>
      </w:r>
      <w:r w:rsidRPr="001256B7">
        <w:rPr>
          <w:color w:val="auto"/>
        </w:rPr>
        <w:fldChar w:fldCharType="begin"/>
      </w:r>
      <w:r w:rsidRPr="001256B7">
        <w:rPr>
          <w:color w:val="auto"/>
        </w:rPr>
        <w:instrText xml:space="preserve"> SEQ Tabla \* ARABIC </w:instrText>
      </w:r>
      <w:r w:rsidRPr="001256B7">
        <w:rPr>
          <w:color w:val="auto"/>
        </w:rPr>
        <w:fldChar w:fldCharType="separate"/>
      </w:r>
      <w:r w:rsidRPr="001256B7">
        <w:rPr>
          <w:noProof/>
          <w:color w:val="auto"/>
        </w:rPr>
        <w:t>6</w:t>
      </w:r>
      <w:r w:rsidRPr="001256B7">
        <w:rPr>
          <w:color w:val="auto"/>
        </w:rPr>
        <w:fldChar w:fldCharType="end"/>
      </w:r>
      <w:r w:rsidRPr="001256B7">
        <w:rPr>
          <w:color w:val="auto"/>
        </w:rPr>
        <w:t xml:space="preserve"> Estadísticos descriptivos antes y después (área de oficinas)</w:t>
      </w:r>
      <w:bookmarkEnd w:id="116"/>
    </w:p>
    <w:tbl>
      <w:tblPr>
        <w:tblW w:w="4800" w:type="dxa"/>
        <w:jc w:val="center"/>
        <w:tblCellMar>
          <w:left w:w="70" w:type="dxa"/>
          <w:right w:w="70" w:type="dxa"/>
        </w:tblCellMar>
        <w:tblLook w:val="04A0" w:firstRow="1" w:lastRow="0" w:firstColumn="1" w:lastColumn="0" w:noHBand="0" w:noVBand="1"/>
      </w:tblPr>
      <w:tblGrid>
        <w:gridCol w:w="1530"/>
        <w:gridCol w:w="1730"/>
        <w:gridCol w:w="1730"/>
        <w:gridCol w:w="1550"/>
      </w:tblGrid>
      <w:tr w:rsidR="00165996" w:rsidRPr="00165996" w14:paraId="5DAA53B5" w14:textId="77777777" w:rsidTr="00165996">
        <w:trPr>
          <w:trHeight w:val="300"/>
          <w:jc w:val="center"/>
        </w:trPr>
        <w:tc>
          <w:tcPr>
            <w:tcW w:w="1200" w:type="dxa"/>
            <w:vMerge w:val="restart"/>
            <w:tcBorders>
              <w:top w:val="single" w:sz="4" w:space="0" w:color="auto"/>
              <w:left w:val="nil"/>
              <w:bottom w:val="single" w:sz="4" w:space="0" w:color="000000"/>
              <w:right w:val="nil"/>
            </w:tcBorders>
            <w:shd w:val="clear" w:color="auto" w:fill="auto"/>
            <w:vAlign w:val="center"/>
            <w:hideMark/>
          </w:tcPr>
          <w:p w14:paraId="43B8E5FC" w14:textId="77777777" w:rsidR="00165996" w:rsidRPr="00165996" w:rsidRDefault="00165996" w:rsidP="00FE2A31">
            <w:pPr>
              <w:spacing w:before="0" w:after="0" w:line="240" w:lineRule="auto"/>
              <w:ind w:left="709"/>
              <w:jc w:val="left"/>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 </w:t>
            </w:r>
          </w:p>
        </w:tc>
        <w:tc>
          <w:tcPr>
            <w:tcW w:w="1200" w:type="dxa"/>
            <w:tcBorders>
              <w:top w:val="single" w:sz="4" w:space="0" w:color="auto"/>
              <w:left w:val="nil"/>
              <w:bottom w:val="nil"/>
              <w:right w:val="nil"/>
            </w:tcBorders>
            <w:shd w:val="clear" w:color="auto" w:fill="auto"/>
            <w:vAlign w:val="center"/>
            <w:hideMark/>
          </w:tcPr>
          <w:p w14:paraId="275BC4B9" w14:textId="77777777" w:rsidR="00165996" w:rsidRPr="00165996" w:rsidRDefault="00165996" w:rsidP="00FE2A31">
            <w:pPr>
              <w:spacing w:before="0" w:after="0" w:line="240" w:lineRule="auto"/>
              <w:ind w:left="709"/>
              <w:jc w:val="center"/>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N</w:t>
            </w:r>
          </w:p>
        </w:tc>
        <w:tc>
          <w:tcPr>
            <w:tcW w:w="2400" w:type="dxa"/>
            <w:gridSpan w:val="2"/>
            <w:tcBorders>
              <w:top w:val="single" w:sz="4" w:space="0" w:color="auto"/>
              <w:left w:val="nil"/>
              <w:bottom w:val="nil"/>
              <w:right w:val="nil"/>
            </w:tcBorders>
            <w:shd w:val="clear" w:color="auto" w:fill="auto"/>
            <w:vAlign w:val="center"/>
            <w:hideMark/>
          </w:tcPr>
          <w:p w14:paraId="0696AE53" w14:textId="77777777" w:rsidR="00165996" w:rsidRPr="00165996" w:rsidRDefault="00165996" w:rsidP="00FE2A31">
            <w:pPr>
              <w:spacing w:before="0" w:after="0" w:line="240" w:lineRule="auto"/>
              <w:ind w:left="709"/>
              <w:jc w:val="center"/>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Media</w:t>
            </w:r>
          </w:p>
        </w:tc>
      </w:tr>
      <w:tr w:rsidR="00165996" w:rsidRPr="00165996" w14:paraId="22C28573" w14:textId="77777777" w:rsidTr="00165996">
        <w:trPr>
          <w:trHeight w:val="480"/>
          <w:jc w:val="center"/>
        </w:trPr>
        <w:tc>
          <w:tcPr>
            <w:tcW w:w="1200" w:type="dxa"/>
            <w:vMerge/>
            <w:tcBorders>
              <w:top w:val="single" w:sz="4" w:space="0" w:color="auto"/>
              <w:left w:val="nil"/>
              <w:bottom w:val="single" w:sz="4" w:space="0" w:color="000000"/>
              <w:right w:val="nil"/>
            </w:tcBorders>
            <w:vAlign w:val="center"/>
            <w:hideMark/>
          </w:tcPr>
          <w:p w14:paraId="6A5A3160" w14:textId="77777777" w:rsidR="00165996" w:rsidRPr="00165996" w:rsidRDefault="00165996" w:rsidP="00FE2A31">
            <w:pPr>
              <w:spacing w:before="0" w:after="0" w:line="240" w:lineRule="auto"/>
              <w:ind w:left="709"/>
              <w:jc w:val="left"/>
              <w:rPr>
                <w:rFonts w:ascii="Arial" w:eastAsia="Times New Roman" w:hAnsi="Arial" w:cs="Arial"/>
                <w:color w:val="000000"/>
                <w:sz w:val="18"/>
                <w:szCs w:val="18"/>
                <w:lang w:eastAsia="es-PE"/>
              </w:rPr>
            </w:pPr>
          </w:p>
        </w:tc>
        <w:tc>
          <w:tcPr>
            <w:tcW w:w="1200" w:type="dxa"/>
            <w:tcBorders>
              <w:top w:val="single" w:sz="4" w:space="0" w:color="auto"/>
              <w:left w:val="nil"/>
              <w:bottom w:val="single" w:sz="4" w:space="0" w:color="auto"/>
              <w:right w:val="nil"/>
            </w:tcBorders>
            <w:shd w:val="clear" w:color="auto" w:fill="auto"/>
            <w:vAlign w:val="center"/>
            <w:hideMark/>
          </w:tcPr>
          <w:p w14:paraId="21251BEC" w14:textId="77777777" w:rsidR="00165996" w:rsidRPr="00165996" w:rsidRDefault="00165996" w:rsidP="00FE2A31">
            <w:pPr>
              <w:spacing w:before="0" w:after="0" w:line="240" w:lineRule="auto"/>
              <w:ind w:left="709"/>
              <w:jc w:val="center"/>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Estadístico</w:t>
            </w:r>
          </w:p>
        </w:tc>
        <w:tc>
          <w:tcPr>
            <w:tcW w:w="1200" w:type="dxa"/>
            <w:tcBorders>
              <w:top w:val="single" w:sz="4" w:space="0" w:color="auto"/>
              <w:left w:val="nil"/>
              <w:bottom w:val="single" w:sz="4" w:space="0" w:color="auto"/>
              <w:right w:val="nil"/>
            </w:tcBorders>
            <w:shd w:val="clear" w:color="auto" w:fill="auto"/>
            <w:vAlign w:val="center"/>
            <w:hideMark/>
          </w:tcPr>
          <w:p w14:paraId="27AD03BA" w14:textId="77777777" w:rsidR="00165996" w:rsidRPr="00165996" w:rsidRDefault="00165996" w:rsidP="00FE2A31">
            <w:pPr>
              <w:spacing w:before="0" w:after="0" w:line="240" w:lineRule="auto"/>
              <w:ind w:left="709"/>
              <w:jc w:val="center"/>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Estadístico</w:t>
            </w:r>
          </w:p>
        </w:tc>
        <w:tc>
          <w:tcPr>
            <w:tcW w:w="1200" w:type="dxa"/>
            <w:tcBorders>
              <w:top w:val="single" w:sz="4" w:space="0" w:color="auto"/>
              <w:left w:val="nil"/>
              <w:bottom w:val="single" w:sz="4" w:space="0" w:color="auto"/>
              <w:right w:val="nil"/>
            </w:tcBorders>
            <w:shd w:val="clear" w:color="auto" w:fill="auto"/>
            <w:vAlign w:val="center"/>
            <w:hideMark/>
          </w:tcPr>
          <w:p w14:paraId="3374CBFD" w14:textId="77777777" w:rsidR="00165996" w:rsidRPr="00165996" w:rsidRDefault="00165996" w:rsidP="00FE2A31">
            <w:pPr>
              <w:spacing w:before="0" w:after="0" w:line="240" w:lineRule="auto"/>
              <w:ind w:left="709"/>
              <w:jc w:val="center"/>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Error estándar</w:t>
            </w:r>
          </w:p>
        </w:tc>
      </w:tr>
      <w:tr w:rsidR="00165996" w:rsidRPr="00165996" w14:paraId="30556963" w14:textId="77777777" w:rsidTr="00165996">
        <w:trPr>
          <w:trHeight w:val="720"/>
          <w:jc w:val="center"/>
        </w:trPr>
        <w:tc>
          <w:tcPr>
            <w:tcW w:w="1200" w:type="dxa"/>
            <w:tcBorders>
              <w:top w:val="nil"/>
              <w:left w:val="nil"/>
              <w:bottom w:val="nil"/>
              <w:right w:val="nil"/>
            </w:tcBorders>
            <w:shd w:val="clear" w:color="auto" w:fill="auto"/>
            <w:vAlign w:val="center"/>
            <w:hideMark/>
          </w:tcPr>
          <w:p w14:paraId="1B864CC5" w14:textId="77777777" w:rsidR="00165996" w:rsidRPr="00165996" w:rsidRDefault="00165996" w:rsidP="00FE2A31">
            <w:pPr>
              <w:spacing w:before="0" w:after="0" w:line="240" w:lineRule="auto"/>
              <w:ind w:left="709"/>
              <w:jc w:val="left"/>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Riesgos en las oficinas antes de</w:t>
            </w:r>
          </w:p>
        </w:tc>
        <w:tc>
          <w:tcPr>
            <w:tcW w:w="1200" w:type="dxa"/>
            <w:tcBorders>
              <w:top w:val="nil"/>
              <w:left w:val="nil"/>
              <w:bottom w:val="nil"/>
              <w:right w:val="nil"/>
            </w:tcBorders>
            <w:shd w:val="clear" w:color="auto" w:fill="auto"/>
            <w:noWrap/>
            <w:vAlign w:val="center"/>
            <w:hideMark/>
          </w:tcPr>
          <w:p w14:paraId="0A3BD9B1" w14:textId="77777777" w:rsidR="00165996" w:rsidRPr="00165996" w:rsidRDefault="00165996" w:rsidP="00FE2A31">
            <w:pPr>
              <w:spacing w:before="0" w:after="0" w:line="240" w:lineRule="auto"/>
              <w:ind w:left="709"/>
              <w:jc w:val="right"/>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18</w:t>
            </w:r>
          </w:p>
        </w:tc>
        <w:tc>
          <w:tcPr>
            <w:tcW w:w="1200" w:type="dxa"/>
            <w:tcBorders>
              <w:top w:val="nil"/>
              <w:left w:val="nil"/>
              <w:bottom w:val="nil"/>
              <w:right w:val="nil"/>
            </w:tcBorders>
            <w:shd w:val="clear" w:color="auto" w:fill="auto"/>
            <w:noWrap/>
            <w:vAlign w:val="center"/>
            <w:hideMark/>
          </w:tcPr>
          <w:p w14:paraId="351B10A7" w14:textId="77777777" w:rsidR="00165996" w:rsidRPr="00165996" w:rsidRDefault="00165996" w:rsidP="00FE2A31">
            <w:pPr>
              <w:spacing w:before="0" w:after="0" w:line="240" w:lineRule="auto"/>
              <w:ind w:left="709"/>
              <w:jc w:val="right"/>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1.5</w:t>
            </w:r>
          </w:p>
        </w:tc>
        <w:tc>
          <w:tcPr>
            <w:tcW w:w="1200" w:type="dxa"/>
            <w:tcBorders>
              <w:top w:val="nil"/>
              <w:left w:val="nil"/>
              <w:bottom w:val="nil"/>
              <w:right w:val="nil"/>
            </w:tcBorders>
            <w:shd w:val="clear" w:color="auto" w:fill="auto"/>
            <w:noWrap/>
            <w:vAlign w:val="center"/>
            <w:hideMark/>
          </w:tcPr>
          <w:p w14:paraId="6A5A96BB" w14:textId="77777777" w:rsidR="00165996" w:rsidRPr="00165996" w:rsidRDefault="00165996" w:rsidP="00FE2A31">
            <w:pPr>
              <w:spacing w:before="0" w:after="0" w:line="240" w:lineRule="auto"/>
              <w:ind w:left="709"/>
              <w:jc w:val="right"/>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0.12127</w:t>
            </w:r>
          </w:p>
        </w:tc>
      </w:tr>
      <w:tr w:rsidR="00165996" w:rsidRPr="00165996" w14:paraId="25BFAFCF" w14:textId="77777777" w:rsidTr="00165996">
        <w:trPr>
          <w:trHeight w:val="720"/>
          <w:jc w:val="center"/>
        </w:trPr>
        <w:tc>
          <w:tcPr>
            <w:tcW w:w="1200" w:type="dxa"/>
            <w:tcBorders>
              <w:top w:val="nil"/>
              <w:left w:val="nil"/>
              <w:bottom w:val="nil"/>
              <w:right w:val="nil"/>
            </w:tcBorders>
            <w:shd w:val="clear" w:color="auto" w:fill="auto"/>
            <w:vAlign w:val="center"/>
            <w:hideMark/>
          </w:tcPr>
          <w:p w14:paraId="57B8D28E" w14:textId="77777777" w:rsidR="00165996" w:rsidRPr="00165996" w:rsidRDefault="00165996" w:rsidP="00FE2A31">
            <w:pPr>
              <w:spacing w:before="0" w:after="0" w:line="240" w:lineRule="auto"/>
              <w:ind w:left="709"/>
              <w:jc w:val="left"/>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Riesgos en las oficinas después de</w:t>
            </w:r>
          </w:p>
        </w:tc>
        <w:tc>
          <w:tcPr>
            <w:tcW w:w="1200" w:type="dxa"/>
            <w:tcBorders>
              <w:top w:val="nil"/>
              <w:left w:val="nil"/>
              <w:bottom w:val="nil"/>
              <w:right w:val="nil"/>
            </w:tcBorders>
            <w:shd w:val="clear" w:color="auto" w:fill="auto"/>
            <w:noWrap/>
            <w:vAlign w:val="center"/>
            <w:hideMark/>
          </w:tcPr>
          <w:p w14:paraId="68727863" w14:textId="77777777" w:rsidR="00165996" w:rsidRPr="00165996" w:rsidRDefault="00165996" w:rsidP="00FE2A31">
            <w:pPr>
              <w:spacing w:before="0" w:after="0" w:line="240" w:lineRule="auto"/>
              <w:ind w:left="709"/>
              <w:jc w:val="right"/>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18</w:t>
            </w:r>
          </w:p>
        </w:tc>
        <w:tc>
          <w:tcPr>
            <w:tcW w:w="1200" w:type="dxa"/>
            <w:tcBorders>
              <w:top w:val="nil"/>
              <w:left w:val="nil"/>
              <w:bottom w:val="nil"/>
              <w:right w:val="nil"/>
            </w:tcBorders>
            <w:shd w:val="clear" w:color="auto" w:fill="auto"/>
            <w:noWrap/>
            <w:vAlign w:val="center"/>
            <w:hideMark/>
          </w:tcPr>
          <w:p w14:paraId="0A814FE6" w14:textId="77777777" w:rsidR="00165996" w:rsidRPr="00165996" w:rsidRDefault="00165996" w:rsidP="00FE2A31">
            <w:pPr>
              <w:spacing w:before="0" w:after="0" w:line="240" w:lineRule="auto"/>
              <w:ind w:left="709"/>
              <w:jc w:val="right"/>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1.0556</w:t>
            </w:r>
          </w:p>
        </w:tc>
        <w:tc>
          <w:tcPr>
            <w:tcW w:w="1200" w:type="dxa"/>
            <w:tcBorders>
              <w:top w:val="nil"/>
              <w:left w:val="nil"/>
              <w:bottom w:val="nil"/>
              <w:right w:val="nil"/>
            </w:tcBorders>
            <w:shd w:val="clear" w:color="auto" w:fill="auto"/>
            <w:noWrap/>
            <w:vAlign w:val="center"/>
            <w:hideMark/>
          </w:tcPr>
          <w:p w14:paraId="1DE2ED8B" w14:textId="77777777" w:rsidR="00165996" w:rsidRPr="00165996" w:rsidRDefault="00165996" w:rsidP="00FE2A31">
            <w:pPr>
              <w:spacing w:before="0" w:after="0" w:line="240" w:lineRule="auto"/>
              <w:ind w:left="709"/>
              <w:jc w:val="right"/>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0.05556</w:t>
            </w:r>
          </w:p>
        </w:tc>
      </w:tr>
      <w:tr w:rsidR="00165996" w:rsidRPr="00165996" w14:paraId="2B509700" w14:textId="77777777" w:rsidTr="00165996">
        <w:trPr>
          <w:trHeight w:val="480"/>
          <w:jc w:val="center"/>
        </w:trPr>
        <w:tc>
          <w:tcPr>
            <w:tcW w:w="1200" w:type="dxa"/>
            <w:tcBorders>
              <w:top w:val="nil"/>
              <w:left w:val="nil"/>
              <w:bottom w:val="single" w:sz="4" w:space="0" w:color="auto"/>
              <w:right w:val="nil"/>
            </w:tcBorders>
            <w:shd w:val="clear" w:color="auto" w:fill="auto"/>
            <w:vAlign w:val="center"/>
            <w:hideMark/>
          </w:tcPr>
          <w:p w14:paraId="45C86886" w14:textId="77777777" w:rsidR="00165996" w:rsidRPr="00165996" w:rsidRDefault="00165996" w:rsidP="00FE2A31">
            <w:pPr>
              <w:spacing w:before="0" w:after="0" w:line="240" w:lineRule="auto"/>
              <w:ind w:left="709"/>
              <w:jc w:val="left"/>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N válido (por lista)</w:t>
            </w:r>
          </w:p>
        </w:tc>
        <w:tc>
          <w:tcPr>
            <w:tcW w:w="1200" w:type="dxa"/>
            <w:tcBorders>
              <w:top w:val="nil"/>
              <w:left w:val="nil"/>
              <w:bottom w:val="single" w:sz="4" w:space="0" w:color="auto"/>
              <w:right w:val="nil"/>
            </w:tcBorders>
            <w:shd w:val="clear" w:color="auto" w:fill="auto"/>
            <w:noWrap/>
            <w:vAlign w:val="center"/>
            <w:hideMark/>
          </w:tcPr>
          <w:p w14:paraId="345EABBB" w14:textId="77777777" w:rsidR="00165996" w:rsidRPr="00165996" w:rsidRDefault="00165996" w:rsidP="00FE2A31">
            <w:pPr>
              <w:spacing w:before="0" w:after="0" w:line="240" w:lineRule="auto"/>
              <w:ind w:left="709"/>
              <w:jc w:val="right"/>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18</w:t>
            </w:r>
          </w:p>
        </w:tc>
        <w:tc>
          <w:tcPr>
            <w:tcW w:w="1200" w:type="dxa"/>
            <w:tcBorders>
              <w:top w:val="nil"/>
              <w:left w:val="nil"/>
              <w:bottom w:val="single" w:sz="4" w:space="0" w:color="auto"/>
              <w:right w:val="nil"/>
            </w:tcBorders>
            <w:shd w:val="clear" w:color="auto" w:fill="auto"/>
            <w:vAlign w:val="center"/>
            <w:hideMark/>
          </w:tcPr>
          <w:p w14:paraId="2EEEF09D" w14:textId="77777777" w:rsidR="00165996" w:rsidRPr="00165996" w:rsidRDefault="00165996" w:rsidP="00FE2A31">
            <w:pPr>
              <w:spacing w:before="0" w:after="0" w:line="240" w:lineRule="auto"/>
              <w:ind w:left="709"/>
              <w:jc w:val="left"/>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 </w:t>
            </w:r>
          </w:p>
        </w:tc>
        <w:tc>
          <w:tcPr>
            <w:tcW w:w="1200" w:type="dxa"/>
            <w:tcBorders>
              <w:top w:val="nil"/>
              <w:left w:val="nil"/>
              <w:bottom w:val="single" w:sz="4" w:space="0" w:color="auto"/>
              <w:right w:val="nil"/>
            </w:tcBorders>
            <w:shd w:val="clear" w:color="auto" w:fill="auto"/>
            <w:vAlign w:val="center"/>
            <w:hideMark/>
          </w:tcPr>
          <w:p w14:paraId="1F917C0C" w14:textId="77777777" w:rsidR="00165996" w:rsidRPr="00165996" w:rsidRDefault="00165996" w:rsidP="00FE2A31">
            <w:pPr>
              <w:spacing w:before="0" w:after="0" w:line="240" w:lineRule="auto"/>
              <w:ind w:left="709"/>
              <w:jc w:val="left"/>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 </w:t>
            </w:r>
          </w:p>
        </w:tc>
      </w:tr>
    </w:tbl>
    <w:p w14:paraId="39678415" w14:textId="77777777" w:rsidR="003E3A8B" w:rsidRDefault="006C0959" w:rsidP="00FE2A31">
      <w:pPr>
        <w:keepNext/>
        <w:ind w:left="709"/>
        <w:jc w:val="center"/>
      </w:pPr>
      <w:r>
        <w:rPr>
          <w:noProof/>
          <w:lang w:val="en-US"/>
        </w:rPr>
        <w:lastRenderedPageBreak/>
        <w:drawing>
          <wp:inline distT="0" distB="0" distL="0" distR="0" wp14:anchorId="73742929" wp14:editId="210BF802">
            <wp:extent cx="4572000" cy="844061"/>
            <wp:effectExtent l="0" t="0" r="0" b="13335"/>
            <wp:docPr id="182" name="Gráfico 182">
              <a:extLst xmlns:a="http://schemas.openxmlformats.org/drawingml/2006/main">
                <a:ext uri="{FF2B5EF4-FFF2-40B4-BE49-F238E27FC236}">
                  <a16:creationId xmlns:a16="http://schemas.microsoft.com/office/drawing/2014/main" id="{B8F2FA14-86EC-4BB8-95A3-D53AD2E693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B60A635" w14:textId="652647DC" w:rsidR="006C0959" w:rsidRDefault="003E3A8B" w:rsidP="00FE2A31">
      <w:pPr>
        <w:pStyle w:val="Descripcin"/>
        <w:ind w:left="709"/>
        <w:jc w:val="center"/>
        <w:rPr>
          <w:color w:val="auto"/>
        </w:rPr>
      </w:pPr>
      <w:bookmarkStart w:id="117" w:name="_Toc80560872"/>
      <w:r w:rsidRPr="003E3A8B">
        <w:rPr>
          <w:color w:val="auto"/>
        </w:rPr>
        <w:t xml:space="preserve">Figura </w:t>
      </w:r>
      <w:r w:rsidRPr="003E3A8B">
        <w:rPr>
          <w:color w:val="auto"/>
        </w:rPr>
        <w:fldChar w:fldCharType="begin"/>
      </w:r>
      <w:r w:rsidRPr="003E3A8B">
        <w:rPr>
          <w:color w:val="auto"/>
        </w:rPr>
        <w:instrText xml:space="preserve"> SEQ Figura \* ARABIC </w:instrText>
      </w:r>
      <w:r w:rsidRPr="003E3A8B">
        <w:rPr>
          <w:color w:val="auto"/>
        </w:rPr>
        <w:fldChar w:fldCharType="separate"/>
      </w:r>
      <w:r w:rsidRPr="003E3A8B">
        <w:rPr>
          <w:noProof/>
          <w:color w:val="auto"/>
        </w:rPr>
        <w:t>2</w:t>
      </w:r>
      <w:r w:rsidRPr="003E3A8B">
        <w:rPr>
          <w:color w:val="auto"/>
        </w:rPr>
        <w:fldChar w:fldCharType="end"/>
      </w:r>
      <w:r w:rsidRPr="003E3A8B">
        <w:rPr>
          <w:color w:val="auto"/>
        </w:rPr>
        <w:t xml:space="preserve"> Media y error de la media antes (área de oficinas)</w:t>
      </w:r>
      <w:bookmarkEnd w:id="117"/>
    </w:p>
    <w:p w14:paraId="72D14285" w14:textId="72E77EE4" w:rsidR="001256B7" w:rsidRDefault="001256B7" w:rsidP="00FE2A31">
      <w:pPr>
        <w:spacing w:line="360" w:lineRule="auto"/>
        <w:ind w:left="709"/>
      </w:pPr>
      <w:r w:rsidRPr="001256B7">
        <w:t xml:space="preserve">Según la tabla </w:t>
      </w:r>
      <w:r>
        <w:t>6</w:t>
      </w:r>
      <w:r w:rsidRPr="001256B7">
        <w:t xml:space="preserve"> y la figura </w:t>
      </w:r>
      <w:r>
        <w:t>2</w:t>
      </w:r>
      <w:r w:rsidRPr="001256B7">
        <w:t xml:space="preserve"> la media de los riesgos</w:t>
      </w:r>
      <w:r>
        <w:t>,</w:t>
      </w:r>
      <w:r w:rsidRPr="001256B7">
        <w:t xml:space="preserve"> antes de la aplicación de la Guía de dialogo </w:t>
      </w:r>
      <w:proofErr w:type="spellStart"/>
      <w:r w:rsidRPr="001256B7">
        <w:t>Déparis</w:t>
      </w:r>
      <w:proofErr w:type="spellEnd"/>
      <w:r w:rsidRPr="001256B7">
        <w:t xml:space="preserve"> en el nivel diagnóstico precoz de la estrategia SOBANE en la</w:t>
      </w:r>
      <w:r w:rsidR="00BB638A">
        <w:t>s oficinas de la</w:t>
      </w:r>
      <w:r w:rsidRPr="001256B7">
        <w:t xml:space="preserve"> empresa </w:t>
      </w:r>
      <w:r>
        <w:t xml:space="preserve">Distribuidora y Comercializadora Gran San Luis EIRL, </w:t>
      </w:r>
      <w:r w:rsidRPr="00BC1B6D">
        <w:t>se encuentra en 1,</w:t>
      </w:r>
      <w:r>
        <w:t>5</w:t>
      </w:r>
      <w:r w:rsidRPr="00BC1B6D">
        <w:t xml:space="preserve"> en una escala del 1 al </w:t>
      </w:r>
      <w:r>
        <w:t>3</w:t>
      </w:r>
      <w:r w:rsidRPr="00BC1B6D">
        <w:t xml:space="preserve"> con un intervalo de confianza comprendido entre 1,</w:t>
      </w:r>
      <w:r>
        <w:t>379</w:t>
      </w:r>
      <w:r w:rsidRPr="00BC1B6D">
        <w:t xml:space="preserve"> y 1,</w:t>
      </w:r>
      <w:r w:rsidR="00BB638A">
        <w:t>620</w:t>
      </w:r>
      <w:r w:rsidRPr="00BC1B6D">
        <w:t>, lo que indica que e</w:t>
      </w:r>
      <w:r>
        <w:t>l</w:t>
      </w:r>
      <w:r w:rsidRPr="00BC1B6D">
        <w:t xml:space="preserve"> promedio </w:t>
      </w:r>
      <w:r>
        <w:t xml:space="preserve">se encuentra </w:t>
      </w:r>
      <w:r w:rsidR="00BB638A">
        <w:t>con</w:t>
      </w:r>
      <w:r>
        <w:t xml:space="preserve"> una tendencia a</w:t>
      </w:r>
      <w:r w:rsidR="00BB638A">
        <w:t xml:space="preserve"> la ausencia de</w:t>
      </w:r>
      <w:r>
        <w:t xml:space="preserve"> riesgo</w:t>
      </w:r>
      <w:r w:rsidR="00BB638A">
        <w:t>s y riesgos moderados</w:t>
      </w:r>
      <w:r w:rsidRPr="00BC1B6D">
        <w:t>.</w:t>
      </w:r>
    </w:p>
    <w:p w14:paraId="089FBAE3" w14:textId="77777777" w:rsidR="001256B7" w:rsidRPr="001256B7" w:rsidRDefault="001256B7" w:rsidP="00FE2A31">
      <w:pPr>
        <w:ind w:left="709"/>
      </w:pPr>
    </w:p>
    <w:p w14:paraId="6356E526" w14:textId="77777777" w:rsidR="003E3A8B" w:rsidRDefault="007C3C5F" w:rsidP="00FE2A31">
      <w:pPr>
        <w:keepNext/>
        <w:ind w:left="709"/>
        <w:jc w:val="center"/>
      </w:pPr>
      <w:r>
        <w:rPr>
          <w:noProof/>
          <w:lang w:val="en-US"/>
        </w:rPr>
        <w:drawing>
          <wp:inline distT="0" distB="0" distL="0" distR="0" wp14:anchorId="26FBC81A" wp14:editId="703985A6">
            <wp:extent cx="4572000" cy="1004888"/>
            <wp:effectExtent l="0" t="0" r="0" b="5080"/>
            <wp:docPr id="183" name="Gráfico 183">
              <a:extLst xmlns:a="http://schemas.openxmlformats.org/drawingml/2006/main">
                <a:ext uri="{FF2B5EF4-FFF2-40B4-BE49-F238E27FC236}">
                  <a16:creationId xmlns:a16="http://schemas.microsoft.com/office/drawing/2014/main" id="{07592061-E722-4289-9187-BA1E7432C9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89E3D01" w14:textId="0D2AD11B" w:rsidR="006C0959" w:rsidRDefault="003E3A8B" w:rsidP="00FE2A31">
      <w:pPr>
        <w:pStyle w:val="Descripcin"/>
        <w:ind w:left="709"/>
        <w:jc w:val="center"/>
        <w:rPr>
          <w:color w:val="auto"/>
        </w:rPr>
      </w:pPr>
      <w:bookmarkStart w:id="118" w:name="_Toc80560873"/>
      <w:r w:rsidRPr="003E3A8B">
        <w:rPr>
          <w:color w:val="auto"/>
        </w:rPr>
        <w:t xml:space="preserve">Figura </w:t>
      </w:r>
      <w:r w:rsidRPr="003E3A8B">
        <w:rPr>
          <w:color w:val="auto"/>
        </w:rPr>
        <w:fldChar w:fldCharType="begin"/>
      </w:r>
      <w:r w:rsidRPr="003E3A8B">
        <w:rPr>
          <w:color w:val="auto"/>
        </w:rPr>
        <w:instrText xml:space="preserve"> SEQ Figura \* ARABIC </w:instrText>
      </w:r>
      <w:r w:rsidRPr="003E3A8B">
        <w:rPr>
          <w:color w:val="auto"/>
        </w:rPr>
        <w:fldChar w:fldCharType="separate"/>
      </w:r>
      <w:r w:rsidRPr="003E3A8B">
        <w:rPr>
          <w:noProof/>
          <w:color w:val="auto"/>
        </w:rPr>
        <w:t>3</w:t>
      </w:r>
      <w:r w:rsidRPr="003E3A8B">
        <w:rPr>
          <w:color w:val="auto"/>
        </w:rPr>
        <w:fldChar w:fldCharType="end"/>
      </w:r>
      <w:r w:rsidRPr="003E3A8B">
        <w:rPr>
          <w:color w:val="auto"/>
        </w:rPr>
        <w:t xml:space="preserve"> Media y error de la media después (área de oficinas)</w:t>
      </w:r>
      <w:bookmarkEnd w:id="118"/>
    </w:p>
    <w:p w14:paraId="51F8D595" w14:textId="5364F6D7" w:rsidR="001256B7" w:rsidRDefault="001256B7" w:rsidP="00FE2A31">
      <w:pPr>
        <w:spacing w:line="360" w:lineRule="auto"/>
        <w:ind w:left="709"/>
      </w:pPr>
      <w:r w:rsidRPr="001256B7">
        <w:t xml:space="preserve">Según la tabla </w:t>
      </w:r>
      <w:r w:rsidR="00BB638A">
        <w:t>6</w:t>
      </w:r>
      <w:r w:rsidRPr="001256B7">
        <w:t xml:space="preserve"> y la figura </w:t>
      </w:r>
      <w:r w:rsidR="00BB638A">
        <w:t>3</w:t>
      </w:r>
      <w:r w:rsidRPr="001256B7">
        <w:t xml:space="preserve"> la media de los riesgos, </w:t>
      </w:r>
      <w:r>
        <w:t>después</w:t>
      </w:r>
      <w:r w:rsidRPr="001256B7">
        <w:t xml:space="preserve"> de la aplicación de la Guía de dialogo </w:t>
      </w:r>
      <w:proofErr w:type="spellStart"/>
      <w:r w:rsidRPr="001256B7">
        <w:t>Déparis</w:t>
      </w:r>
      <w:proofErr w:type="spellEnd"/>
      <w:r w:rsidRPr="001256B7">
        <w:t xml:space="preserve"> en el nivel diagnóstico precoz de la estrategia SOBANE en </w:t>
      </w:r>
      <w:r w:rsidR="00884C6B">
        <w:t>las oficinas</w:t>
      </w:r>
      <w:r w:rsidRPr="001256B7">
        <w:t xml:space="preserve"> de la empresa Distribuidora y Comercializadora Gran San Luis EIRL, se encuentra en 1,</w:t>
      </w:r>
      <w:r w:rsidR="00BB638A">
        <w:t>056</w:t>
      </w:r>
      <w:r w:rsidRPr="001256B7">
        <w:t xml:space="preserve"> en una escala del 1 al 3 con un intervalo de confianza comprendido entre </w:t>
      </w:r>
      <w:r w:rsidR="00BB638A">
        <w:t>0.999</w:t>
      </w:r>
      <w:r w:rsidRPr="001256B7">
        <w:t xml:space="preserve"> y </w:t>
      </w:r>
      <w:r w:rsidRPr="00BC1B6D">
        <w:t>1,</w:t>
      </w:r>
      <w:r w:rsidR="00BB638A">
        <w:t>112</w:t>
      </w:r>
      <w:r w:rsidRPr="00BC1B6D">
        <w:t>, lo que indica que e</w:t>
      </w:r>
      <w:r>
        <w:t>l</w:t>
      </w:r>
      <w:r w:rsidRPr="00BC1B6D">
        <w:t xml:space="preserve"> promedio </w:t>
      </w:r>
      <w:r>
        <w:t xml:space="preserve">se encuentra en una </w:t>
      </w:r>
      <w:r w:rsidR="00BB638A">
        <w:t xml:space="preserve">marcada </w:t>
      </w:r>
      <w:r>
        <w:t>tendencia a la ausencia de riesgo</w:t>
      </w:r>
      <w:r w:rsidRPr="00BC1B6D">
        <w:t>.</w:t>
      </w:r>
      <w:r>
        <w:t xml:space="preserve"> </w:t>
      </w:r>
    </w:p>
    <w:p w14:paraId="3EA4C3D0" w14:textId="77777777" w:rsidR="001256B7" w:rsidRPr="001256B7" w:rsidRDefault="001256B7" w:rsidP="00FE2A31">
      <w:pPr>
        <w:spacing w:line="360" w:lineRule="auto"/>
        <w:ind w:left="709"/>
      </w:pPr>
    </w:p>
    <w:p w14:paraId="1E5EB23B" w14:textId="23296A30" w:rsidR="002B3B9C" w:rsidRDefault="002B3B9C" w:rsidP="00FE2A31">
      <w:pPr>
        <w:spacing w:line="360" w:lineRule="auto"/>
        <w:ind w:left="709"/>
        <w:rPr>
          <w:szCs w:val="24"/>
        </w:rPr>
      </w:pPr>
      <w:r>
        <w:t xml:space="preserve">4.1.2 Comparación de los niveles de riesgo antes y después de la aplicación de las recomendaciones de </w:t>
      </w:r>
      <w:r w:rsidRPr="003959A2">
        <w:rPr>
          <w:szCs w:val="24"/>
        </w:rPr>
        <w:t xml:space="preserve">la estrategia SOBANE a través de la guía </w:t>
      </w:r>
      <w:proofErr w:type="spellStart"/>
      <w:r w:rsidRPr="003959A2">
        <w:rPr>
          <w:szCs w:val="24"/>
        </w:rPr>
        <w:t>Déparis</w:t>
      </w:r>
      <w:proofErr w:type="spellEnd"/>
    </w:p>
    <w:p w14:paraId="38950557" w14:textId="6D95F71E" w:rsidR="00AC33F1" w:rsidRDefault="00AC33F1" w:rsidP="00FE2A31">
      <w:pPr>
        <w:spacing w:line="360" w:lineRule="auto"/>
        <w:ind w:left="709"/>
      </w:pPr>
      <w:r>
        <w:t xml:space="preserve">Análisis estadístico </w:t>
      </w:r>
      <w:r w:rsidR="00CF5047">
        <w:t>de la comparación a</w:t>
      </w:r>
      <w:r>
        <w:t>ntes-después</w:t>
      </w:r>
      <w:r w:rsidR="008F294B">
        <w:t xml:space="preserve"> en el área de oficinas</w:t>
      </w:r>
    </w:p>
    <w:p w14:paraId="4EF40751" w14:textId="5AF26C20" w:rsidR="00472D00" w:rsidRPr="00721A5B" w:rsidRDefault="00472D00" w:rsidP="00FE2A31">
      <w:pPr>
        <w:spacing w:line="360" w:lineRule="auto"/>
        <w:ind w:left="709"/>
      </w:pPr>
      <w:r w:rsidRPr="00721A5B">
        <w:t xml:space="preserve">Ho: Los riesgos en </w:t>
      </w:r>
      <w:r>
        <w:t>las oficinas</w:t>
      </w:r>
      <w:r w:rsidRPr="00721A5B">
        <w:t xml:space="preserve"> </w:t>
      </w:r>
      <w:r>
        <w:t>después</w:t>
      </w:r>
      <w:r w:rsidRPr="00721A5B">
        <w:t xml:space="preserve"> de la aplicación de la Guía de dialogo </w:t>
      </w:r>
      <w:proofErr w:type="spellStart"/>
      <w:r w:rsidRPr="00721A5B">
        <w:t>Déparis</w:t>
      </w:r>
      <w:proofErr w:type="spellEnd"/>
      <w:r w:rsidRPr="00721A5B">
        <w:t xml:space="preserve"> en el nivel diagnóstico precoz de la estrategia SOBANE en la empresa </w:t>
      </w:r>
      <w:r>
        <w:lastRenderedPageBreak/>
        <w:t xml:space="preserve">Distribuidora y Comercializadora Gran San Luis EIRL NO son menores que antes de la aplicación. </w:t>
      </w:r>
    </w:p>
    <w:p w14:paraId="02C99BD3" w14:textId="7BD806CC" w:rsidR="00472D00" w:rsidRDefault="00472D00" w:rsidP="00FE2A31">
      <w:pPr>
        <w:autoSpaceDE w:val="0"/>
        <w:autoSpaceDN w:val="0"/>
        <w:adjustRightInd w:val="0"/>
        <w:spacing w:before="0" w:after="0" w:line="360" w:lineRule="auto"/>
        <w:ind w:left="709"/>
      </w:pPr>
      <w:r>
        <w:rPr>
          <w:rFonts w:cs="Times New Roman"/>
          <w:szCs w:val="24"/>
        </w:rPr>
        <w:t xml:space="preserve">H1: </w:t>
      </w:r>
      <w:r w:rsidRPr="00721A5B">
        <w:t xml:space="preserve">Los riesgos en </w:t>
      </w:r>
      <w:r>
        <w:t>oficinas</w:t>
      </w:r>
      <w:r w:rsidRPr="00721A5B">
        <w:t xml:space="preserve"> </w:t>
      </w:r>
      <w:r>
        <w:t>después</w:t>
      </w:r>
      <w:r w:rsidRPr="00721A5B">
        <w:t xml:space="preserve"> de la aplicación de la Guía de dialogo </w:t>
      </w:r>
      <w:proofErr w:type="spellStart"/>
      <w:r w:rsidRPr="00721A5B">
        <w:t>Déparis</w:t>
      </w:r>
      <w:proofErr w:type="spellEnd"/>
      <w:r w:rsidRPr="00721A5B">
        <w:t xml:space="preserve"> en el nivel diagnóstico precoz de la estrategia SOBANE en la empresa </w:t>
      </w:r>
      <w:r>
        <w:t>Distribuidora y Comercializadora Gran San Luis EIRL son menores que antes de la aplicación.</w:t>
      </w:r>
    </w:p>
    <w:p w14:paraId="3F2D4402" w14:textId="77777777" w:rsidR="00A84FB6" w:rsidRPr="00A84FB6" w:rsidRDefault="00A84FB6" w:rsidP="00FE2A31">
      <w:pPr>
        <w:autoSpaceDE w:val="0"/>
        <w:autoSpaceDN w:val="0"/>
        <w:adjustRightInd w:val="0"/>
        <w:spacing w:before="0" w:after="0" w:line="240" w:lineRule="auto"/>
        <w:ind w:left="709"/>
        <w:jc w:val="left"/>
        <w:rPr>
          <w:rFonts w:cs="Times New Roman"/>
          <w:szCs w:val="24"/>
        </w:rPr>
      </w:pPr>
    </w:p>
    <w:p w14:paraId="42F8936B" w14:textId="17FA0E9E" w:rsidR="00CE6D79" w:rsidRPr="00CE6D79" w:rsidRDefault="00CE6D79" w:rsidP="00FE2A31">
      <w:pPr>
        <w:pStyle w:val="Descripcin"/>
        <w:keepNext/>
        <w:ind w:left="709"/>
        <w:rPr>
          <w:color w:val="auto"/>
        </w:rPr>
      </w:pPr>
      <w:bookmarkStart w:id="119" w:name="_Toc80560851"/>
      <w:r w:rsidRPr="00CE6D79">
        <w:rPr>
          <w:color w:val="auto"/>
        </w:rPr>
        <w:t xml:space="preserve">Tabla </w:t>
      </w:r>
      <w:r w:rsidRPr="00CE6D79">
        <w:rPr>
          <w:color w:val="auto"/>
        </w:rPr>
        <w:fldChar w:fldCharType="begin"/>
      </w:r>
      <w:r w:rsidRPr="00CE6D79">
        <w:rPr>
          <w:color w:val="auto"/>
        </w:rPr>
        <w:instrText xml:space="preserve"> SEQ Tabla \* ARABIC </w:instrText>
      </w:r>
      <w:r w:rsidRPr="00CE6D79">
        <w:rPr>
          <w:color w:val="auto"/>
        </w:rPr>
        <w:fldChar w:fldCharType="separate"/>
      </w:r>
      <w:r w:rsidR="001256B7">
        <w:rPr>
          <w:noProof/>
          <w:color w:val="auto"/>
        </w:rPr>
        <w:t>7</w:t>
      </w:r>
      <w:r w:rsidRPr="00CE6D79">
        <w:rPr>
          <w:color w:val="auto"/>
        </w:rPr>
        <w:fldChar w:fldCharType="end"/>
      </w:r>
      <w:r w:rsidRPr="00CE6D79">
        <w:rPr>
          <w:color w:val="auto"/>
        </w:rPr>
        <w:t xml:space="preserve"> Análisis estadístico de la comparación antes-después en el área de oficinas</w:t>
      </w:r>
      <w:r w:rsidR="00C17FA1">
        <w:rPr>
          <w:color w:val="auto"/>
        </w:rPr>
        <w:t xml:space="preserve"> (Rangos de Wilcoxon)</w:t>
      </w:r>
      <w:bookmarkEnd w:id="119"/>
    </w:p>
    <w:tbl>
      <w:tblPr>
        <w:tblW w:w="6000" w:type="dxa"/>
        <w:jc w:val="center"/>
        <w:tblCellMar>
          <w:left w:w="70" w:type="dxa"/>
          <w:right w:w="70" w:type="dxa"/>
        </w:tblCellMar>
        <w:tblLook w:val="04A0" w:firstRow="1" w:lastRow="0" w:firstColumn="1" w:lastColumn="0" w:noHBand="0" w:noVBand="1"/>
      </w:tblPr>
      <w:tblGrid>
        <w:gridCol w:w="1530"/>
        <w:gridCol w:w="1620"/>
        <w:gridCol w:w="1110"/>
        <w:gridCol w:w="1600"/>
        <w:gridCol w:w="1400"/>
      </w:tblGrid>
      <w:tr w:rsidR="00165996" w:rsidRPr="00165996" w14:paraId="35BDDF41" w14:textId="77777777" w:rsidTr="00165996">
        <w:trPr>
          <w:cantSplit/>
          <w:trHeight w:val="480"/>
          <w:jc w:val="center"/>
        </w:trPr>
        <w:tc>
          <w:tcPr>
            <w:tcW w:w="2400" w:type="dxa"/>
            <w:gridSpan w:val="2"/>
            <w:tcBorders>
              <w:top w:val="single" w:sz="4" w:space="0" w:color="auto"/>
              <w:left w:val="nil"/>
              <w:bottom w:val="single" w:sz="4" w:space="0" w:color="auto"/>
              <w:right w:val="nil"/>
            </w:tcBorders>
            <w:shd w:val="clear" w:color="000000" w:fill="FFFFFF"/>
            <w:vAlign w:val="center"/>
            <w:hideMark/>
          </w:tcPr>
          <w:p w14:paraId="24214F0C" w14:textId="77777777" w:rsidR="00165996" w:rsidRPr="00165996" w:rsidRDefault="00165996" w:rsidP="00FE2A31">
            <w:pPr>
              <w:spacing w:before="0" w:after="0" w:line="240" w:lineRule="auto"/>
              <w:ind w:left="709"/>
              <w:jc w:val="left"/>
              <w:rPr>
                <w:rFonts w:eastAsia="Times New Roman" w:cs="Times New Roman"/>
                <w:color w:val="000000"/>
                <w:szCs w:val="24"/>
                <w:lang w:eastAsia="es-PE"/>
              </w:rPr>
            </w:pPr>
            <w:r w:rsidRPr="00165996">
              <w:rPr>
                <w:rFonts w:eastAsia="Times New Roman" w:cs="Times New Roman"/>
                <w:color w:val="000000"/>
                <w:szCs w:val="24"/>
                <w:lang w:eastAsia="es-PE"/>
              </w:rPr>
              <w:t> </w:t>
            </w:r>
          </w:p>
        </w:tc>
        <w:tc>
          <w:tcPr>
            <w:tcW w:w="1200" w:type="dxa"/>
            <w:tcBorders>
              <w:top w:val="single" w:sz="4" w:space="0" w:color="auto"/>
              <w:left w:val="nil"/>
              <w:bottom w:val="single" w:sz="4" w:space="0" w:color="auto"/>
              <w:right w:val="nil"/>
            </w:tcBorders>
            <w:shd w:val="clear" w:color="000000" w:fill="FFFFFF"/>
            <w:vAlign w:val="center"/>
            <w:hideMark/>
          </w:tcPr>
          <w:p w14:paraId="2CE234DC" w14:textId="77777777" w:rsidR="00165996" w:rsidRPr="00165996" w:rsidRDefault="00165996" w:rsidP="00FE2A31">
            <w:pPr>
              <w:spacing w:before="0" w:after="0" w:line="240" w:lineRule="auto"/>
              <w:ind w:left="709"/>
              <w:jc w:val="center"/>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N</w:t>
            </w:r>
          </w:p>
        </w:tc>
        <w:tc>
          <w:tcPr>
            <w:tcW w:w="1200" w:type="dxa"/>
            <w:tcBorders>
              <w:top w:val="single" w:sz="4" w:space="0" w:color="auto"/>
              <w:left w:val="nil"/>
              <w:bottom w:val="single" w:sz="4" w:space="0" w:color="auto"/>
              <w:right w:val="nil"/>
            </w:tcBorders>
            <w:shd w:val="clear" w:color="000000" w:fill="FFFFFF"/>
            <w:vAlign w:val="center"/>
            <w:hideMark/>
          </w:tcPr>
          <w:p w14:paraId="7D12A9EB" w14:textId="77777777" w:rsidR="00165996" w:rsidRPr="00165996" w:rsidRDefault="00165996" w:rsidP="00FE2A31">
            <w:pPr>
              <w:spacing w:before="0" w:after="0" w:line="240" w:lineRule="auto"/>
              <w:ind w:left="709"/>
              <w:jc w:val="center"/>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Rango promedio</w:t>
            </w:r>
          </w:p>
        </w:tc>
        <w:tc>
          <w:tcPr>
            <w:tcW w:w="1200" w:type="dxa"/>
            <w:tcBorders>
              <w:top w:val="single" w:sz="4" w:space="0" w:color="auto"/>
              <w:left w:val="nil"/>
              <w:bottom w:val="single" w:sz="4" w:space="0" w:color="auto"/>
              <w:right w:val="nil"/>
            </w:tcBorders>
            <w:shd w:val="clear" w:color="000000" w:fill="FFFFFF"/>
            <w:vAlign w:val="center"/>
            <w:hideMark/>
          </w:tcPr>
          <w:p w14:paraId="500D9FF2" w14:textId="77777777" w:rsidR="00165996" w:rsidRPr="00165996" w:rsidRDefault="00165996" w:rsidP="00FE2A31">
            <w:pPr>
              <w:spacing w:before="0" w:after="0" w:line="240" w:lineRule="auto"/>
              <w:ind w:left="709"/>
              <w:jc w:val="center"/>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Suma de rangos</w:t>
            </w:r>
          </w:p>
        </w:tc>
      </w:tr>
      <w:tr w:rsidR="00165996" w:rsidRPr="00165996" w14:paraId="24A0C828" w14:textId="77777777" w:rsidTr="00165996">
        <w:trPr>
          <w:cantSplit/>
          <w:trHeight w:val="480"/>
          <w:jc w:val="center"/>
        </w:trPr>
        <w:tc>
          <w:tcPr>
            <w:tcW w:w="1200" w:type="dxa"/>
            <w:vMerge w:val="restart"/>
            <w:tcBorders>
              <w:top w:val="nil"/>
              <w:left w:val="nil"/>
              <w:bottom w:val="single" w:sz="4" w:space="0" w:color="000000"/>
              <w:right w:val="nil"/>
            </w:tcBorders>
            <w:shd w:val="clear" w:color="000000" w:fill="FFFFFF"/>
            <w:vAlign w:val="center"/>
            <w:hideMark/>
          </w:tcPr>
          <w:p w14:paraId="502AA05F" w14:textId="77777777" w:rsidR="00165996" w:rsidRPr="00165996" w:rsidRDefault="00165996" w:rsidP="00FE2A31">
            <w:pPr>
              <w:spacing w:before="0" w:after="0" w:line="240" w:lineRule="auto"/>
              <w:ind w:left="709"/>
              <w:jc w:val="left"/>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Riesgos en las oficinas después de - Riesgos en las oficinas antes de</w:t>
            </w:r>
          </w:p>
        </w:tc>
        <w:tc>
          <w:tcPr>
            <w:tcW w:w="1200" w:type="dxa"/>
            <w:tcBorders>
              <w:top w:val="nil"/>
              <w:left w:val="nil"/>
              <w:bottom w:val="nil"/>
              <w:right w:val="nil"/>
            </w:tcBorders>
            <w:shd w:val="clear" w:color="000000" w:fill="FFFFFF"/>
            <w:vAlign w:val="center"/>
            <w:hideMark/>
          </w:tcPr>
          <w:p w14:paraId="0E573B99" w14:textId="77777777" w:rsidR="00165996" w:rsidRPr="00165996" w:rsidRDefault="00165996" w:rsidP="00FE2A31">
            <w:pPr>
              <w:spacing w:before="0" w:after="0" w:line="240" w:lineRule="auto"/>
              <w:ind w:left="709"/>
              <w:jc w:val="left"/>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Rangos negativos</w:t>
            </w:r>
          </w:p>
        </w:tc>
        <w:tc>
          <w:tcPr>
            <w:tcW w:w="1200" w:type="dxa"/>
            <w:tcBorders>
              <w:top w:val="nil"/>
              <w:left w:val="nil"/>
              <w:bottom w:val="nil"/>
              <w:right w:val="nil"/>
            </w:tcBorders>
            <w:shd w:val="clear" w:color="000000" w:fill="FFFFFF"/>
            <w:vAlign w:val="center"/>
            <w:hideMark/>
          </w:tcPr>
          <w:p w14:paraId="43962350" w14:textId="77777777" w:rsidR="00165996" w:rsidRPr="00165996" w:rsidRDefault="00165996" w:rsidP="00FE2A31">
            <w:pPr>
              <w:spacing w:before="0" w:after="0" w:line="240" w:lineRule="auto"/>
              <w:ind w:left="709"/>
              <w:jc w:val="right"/>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8</w:t>
            </w:r>
            <w:r w:rsidRPr="00165996">
              <w:rPr>
                <w:rFonts w:ascii="Arial" w:eastAsia="Times New Roman" w:hAnsi="Arial" w:cs="Arial"/>
                <w:color w:val="000000"/>
                <w:sz w:val="18"/>
                <w:szCs w:val="18"/>
                <w:vertAlign w:val="superscript"/>
                <w:lang w:eastAsia="es-PE"/>
              </w:rPr>
              <w:t>a</w:t>
            </w:r>
          </w:p>
        </w:tc>
        <w:tc>
          <w:tcPr>
            <w:tcW w:w="1200" w:type="dxa"/>
            <w:tcBorders>
              <w:top w:val="nil"/>
              <w:left w:val="nil"/>
              <w:bottom w:val="nil"/>
              <w:right w:val="nil"/>
            </w:tcBorders>
            <w:shd w:val="clear" w:color="000000" w:fill="FFFFFF"/>
            <w:vAlign w:val="center"/>
            <w:hideMark/>
          </w:tcPr>
          <w:p w14:paraId="71D59FE2" w14:textId="77777777" w:rsidR="00165996" w:rsidRPr="00165996" w:rsidRDefault="00165996" w:rsidP="00FE2A31">
            <w:pPr>
              <w:spacing w:before="0" w:after="0" w:line="240" w:lineRule="auto"/>
              <w:ind w:left="709"/>
              <w:jc w:val="right"/>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4,50</w:t>
            </w:r>
          </w:p>
        </w:tc>
        <w:tc>
          <w:tcPr>
            <w:tcW w:w="1200" w:type="dxa"/>
            <w:tcBorders>
              <w:top w:val="nil"/>
              <w:left w:val="nil"/>
              <w:bottom w:val="nil"/>
              <w:right w:val="nil"/>
            </w:tcBorders>
            <w:shd w:val="clear" w:color="000000" w:fill="FFFFFF"/>
            <w:vAlign w:val="center"/>
            <w:hideMark/>
          </w:tcPr>
          <w:p w14:paraId="2B63898E" w14:textId="77777777" w:rsidR="00165996" w:rsidRPr="00165996" w:rsidRDefault="00165996" w:rsidP="00FE2A31">
            <w:pPr>
              <w:spacing w:before="0" w:after="0" w:line="240" w:lineRule="auto"/>
              <w:ind w:left="709"/>
              <w:jc w:val="right"/>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36,00</w:t>
            </w:r>
          </w:p>
        </w:tc>
      </w:tr>
      <w:tr w:rsidR="00165996" w:rsidRPr="00165996" w14:paraId="50A3DA7D" w14:textId="77777777" w:rsidTr="00165996">
        <w:trPr>
          <w:trHeight w:val="480"/>
          <w:jc w:val="center"/>
        </w:trPr>
        <w:tc>
          <w:tcPr>
            <w:tcW w:w="1200" w:type="dxa"/>
            <w:vMerge/>
            <w:tcBorders>
              <w:top w:val="nil"/>
              <w:left w:val="nil"/>
              <w:bottom w:val="single" w:sz="4" w:space="0" w:color="000000"/>
              <w:right w:val="nil"/>
            </w:tcBorders>
            <w:vAlign w:val="center"/>
            <w:hideMark/>
          </w:tcPr>
          <w:p w14:paraId="472B6984" w14:textId="77777777" w:rsidR="00165996" w:rsidRPr="00165996" w:rsidRDefault="00165996" w:rsidP="00FE2A31">
            <w:pPr>
              <w:spacing w:before="0" w:after="0" w:line="240" w:lineRule="auto"/>
              <w:ind w:left="709"/>
              <w:jc w:val="left"/>
              <w:rPr>
                <w:rFonts w:ascii="Arial" w:eastAsia="Times New Roman" w:hAnsi="Arial" w:cs="Arial"/>
                <w:color w:val="000000"/>
                <w:sz w:val="18"/>
                <w:szCs w:val="18"/>
                <w:lang w:eastAsia="es-PE"/>
              </w:rPr>
            </w:pPr>
          </w:p>
        </w:tc>
        <w:tc>
          <w:tcPr>
            <w:tcW w:w="1200" w:type="dxa"/>
            <w:tcBorders>
              <w:top w:val="nil"/>
              <w:left w:val="nil"/>
              <w:bottom w:val="nil"/>
              <w:right w:val="nil"/>
            </w:tcBorders>
            <w:shd w:val="clear" w:color="000000" w:fill="FFFFFF"/>
            <w:vAlign w:val="center"/>
            <w:hideMark/>
          </w:tcPr>
          <w:p w14:paraId="677BD5A0" w14:textId="77777777" w:rsidR="00165996" w:rsidRPr="00165996" w:rsidRDefault="00165996" w:rsidP="00FE2A31">
            <w:pPr>
              <w:spacing w:before="0" w:after="0" w:line="240" w:lineRule="auto"/>
              <w:ind w:left="709"/>
              <w:jc w:val="left"/>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Rangos positivos</w:t>
            </w:r>
          </w:p>
        </w:tc>
        <w:tc>
          <w:tcPr>
            <w:tcW w:w="1200" w:type="dxa"/>
            <w:tcBorders>
              <w:top w:val="nil"/>
              <w:left w:val="nil"/>
              <w:bottom w:val="nil"/>
              <w:right w:val="nil"/>
            </w:tcBorders>
            <w:shd w:val="clear" w:color="000000" w:fill="FFFFFF"/>
            <w:vAlign w:val="center"/>
            <w:hideMark/>
          </w:tcPr>
          <w:p w14:paraId="14BF51D0" w14:textId="77777777" w:rsidR="00165996" w:rsidRPr="00165996" w:rsidRDefault="00165996" w:rsidP="00FE2A31">
            <w:pPr>
              <w:spacing w:before="0" w:after="0" w:line="240" w:lineRule="auto"/>
              <w:ind w:left="709"/>
              <w:jc w:val="right"/>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0</w:t>
            </w:r>
            <w:r w:rsidRPr="00165996">
              <w:rPr>
                <w:rFonts w:ascii="Arial" w:eastAsia="Times New Roman" w:hAnsi="Arial" w:cs="Arial"/>
                <w:color w:val="000000"/>
                <w:sz w:val="18"/>
                <w:szCs w:val="18"/>
                <w:vertAlign w:val="superscript"/>
                <w:lang w:eastAsia="es-PE"/>
              </w:rPr>
              <w:t>b</w:t>
            </w:r>
          </w:p>
        </w:tc>
        <w:tc>
          <w:tcPr>
            <w:tcW w:w="1200" w:type="dxa"/>
            <w:tcBorders>
              <w:top w:val="nil"/>
              <w:left w:val="nil"/>
              <w:bottom w:val="nil"/>
              <w:right w:val="nil"/>
            </w:tcBorders>
            <w:shd w:val="clear" w:color="000000" w:fill="FFFFFF"/>
            <w:vAlign w:val="center"/>
            <w:hideMark/>
          </w:tcPr>
          <w:p w14:paraId="0AB2679E" w14:textId="77777777" w:rsidR="00165996" w:rsidRPr="00165996" w:rsidRDefault="00165996" w:rsidP="00FE2A31">
            <w:pPr>
              <w:spacing w:before="0" w:after="0" w:line="240" w:lineRule="auto"/>
              <w:ind w:left="709"/>
              <w:jc w:val="right"/>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,00</w:t>
            </w:r>
          </w:p>
        </w:tc>
        <w:tc>
          <w:tcPr>
            <w:tcW w:w="1200" w:type="dxa"/>
            <w:tcBorders>
              <w:top w:val="nil"/>
              <w:left w:val="nil"/>
              <w:bottom w:val="nil"/>
              <w:right w:val="nil"/>
            </w:tcBorders>
            <w:shd w:val="clear" w:color="000000" w:fill="FFFFFF"/>
            <w:vAlign w:val="center"/>
            <w:hideMark/>
          </w:tcPr>
          <w:p w14:paraId="793DBDB6" w14:textId="77777777" w:rsidR="00165996" w:rsidRPr="00165996" w:rsidRDefault="00165996" w:rsidP="00FE2A31">
            <w:pPr>
              <w:spacing w:before="0" w:after="0" w:line="240" w:lineRule="auto"/>
              <w:ind w:left="709"/>
              <w:jc w:val="right"/>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,00</w:t>
            </w:r>
          </w:p>
        </w:tc>
      </w:tr>
      <w:tr w:rsidR="00165996" w:rsidRPr="00165996" w14:paraId="0BC55F0A" w14:textId="77777777" w:rsidTr="00165996">
        <w:trPr>
          <w:trHeight w:val="315"/>
          <w:jc w:val="center"/>
        </w:trPr>
        <w:tc>
          <w:tcPr>
            <w:tcW w:w="1200" w:type="dxa"/>
            <w:vMerge/>
            <w:tcBorders>
              <w:top w:val="nil"/>
              <w:left w:val="nil"/>
              <w:bottom w:val="single" w:sz="4" w:space="0" w:color="000000"/>
              <w:right w:val="nil"/>
            </w:tcBorders>
            <w:vAlign w:val="center"/>
            <w:hideMark/>
          </w:tcPr>
          <w:p w14:paraId="3901D27D" w14:textId="77777777" w:rsidR="00165996" w:rsidRPr="00165996" w:rsidRDefault="00165996" w:rsidP="00FE2A31">
            <w:pPr>
              <w:spacing w:before="0" w:after="0" w:line="240" w:lineRule="auto"/>
              <w:ind w:left="709"/>
              <w:jc w:val="left"/>
              <w:rPr>
                <w:rFonts w:ascii="Arial" w:eastAsia="Times New Roman" w:hAnsi="Arial" w:cs="Arial"/>
                <w:color w:val="000000"/>
                <w:sz w:val="18"/>
                <w:szCs w:val="18"/>
                <w:lang w:eastAsia="es-PE"/>
              </w:rPr>
            </w:pPr>
          </w:p>
        </w:tc>
        <w:tc>
          <w:tcPr>
            <w:tcW w:w="1200" w:type="dxa"/>
            <w:tcBorders>
              <w:top w:val="nil"/>
              <w:left w:val="nil"/>
              <w:bottom w:val="nil"/>
              <w:right w:val="nil"/>
            </w:tcBorders>
            <w:shd w:val="clear" w:color="000000" w:fill="FFFFFF"/>
            <w:vAlign w:val="center"/>
            <w:hideMark/>
          </w:tcPr>
          <w:p w14:paraId="15F4E087" w14:textId="77777777" w:rsidR="00165996" w:rsidRPr="00165996" w:rsidRDefault="00165996" w:rsidP="00FE2A31">
            <w:pPr>
              <w:spacing w:before="0" w:after="0" w:line="240" w:lineRule="auto"/>
              <w:ind w:left="709"/>
              <w:jc w:val="left"/>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Empates</w:t>
            </w:r>
          </w:p>
        </w:tc>
        <w:tc>
          <w:tcPr>
            <w:tcW w:w="1200" w:type="dxa"/>
            <w:tcBorders>
              <w:top w:val="nil"/>
              <w:left w:val="nil"/>
              <w:bottom w:val="nil"/>
              <w:right w:val="nil"/>
            </w:tcBorders>
            <w:shd w:val="clear" w:color="000000" w:fill="FFFFFF"/>
            <w:vAlign w:val="center"/>
            <w:hideMark/>
          </w:tcPr>
          <w:p w14:paraId="6E5649B9" w14:textId="77777777" w:rsidR="00165996" w:rsidRPr="00165996" w:rsidRDefault="00165996" w:rsidP="00FE2A31">
            <w:pPr>
              <w:spacing w:before="0" w:after="0" w:line="240" w:lineRule="auto"/>
              <w:ind w:left="709"/>
              <w:jc w:val="right"/>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10</w:t>
            </w:r>
            <w:r w:rsidRPr="00165996">
              <w:rPr>
                <w:rFonts w:ascii="Arial" w:eastAsia="Times New Roman" w:hAnsi="Arial" w:cs="Arial"/>
                <w:color w:val="000000"/>
                <w:sz w:val="18"/>
                <w:szCs w:val="18"/>
                <w:vertAlign w:val="superscript"/>
                <w:lang w:eastAsia="es-PE"/>
              </w:rPr>
              <w:t>c</w:t>
            </w:r>
          </w:p>
        </w:tc>
        <w:tc>
          <w:tcPr>
            <w:tcW w:w="1200" w:type="dxa"/>
            <w:tcBorders>
              <w:top w:val="nil"/>
              <w:left w:val="nil"/>
              <w:bottom w:val="nil"/>
              <w:right w:val="nil"/>
            </w:tcBorders>
            <w:shd w:val="clear" w:color="000000" w:fill="FFFFFF"/>
            <w:vAlign w:val="center"/>
            <w:hideMark/>
          </w:tcPr>
          <w:p w14:paraId="7F571E43" w14:textId="77777777" w:rsidR="00165996" w:rsidRPr="00165996" w:rsidRDefault="00165996" w:rsidP="00FE2A31">
            <w:pPr>
              <w:spacing w:before="0" w:after="0" w:line="240" w:lineRule="auto"/>
              <w:ind w:left="709"/>
              <w:jc w:val="left"/>
              <w:rPr>
                <w:rFonts w:eastAsia="Times New Roman" w:cs="Times New Roman"/>
                <w:color w:val="000000"/>
                <w:szCs w:val="24"/>
                <w:lang w:eastAsia="es-PE"/>
              </w:rPr>
            </w:pPr>
            <w:r w:rsidRPr="00165996">
              <w:rPr>
                <w:rFonts w:eastAsia="Times New Roman" w:cs="Times New Roman"/>
                <w:color w:val="000000"/>
                <w:szCs w:val="24"/>
                <w:lang w:eastAsia="es-PE"/>
              </w:rPr>
              <w:t> </w:t>
            </w:r>
          </w:p>
        </w:tc>
        <w:tc>
          <w:tcPr>
            <w:tcW w:w="1200" w:type="dxa"/>
            <w:tcBorders>
              <w:top w:val="nil"/>
              <w:left w:val="nil"/>
              <w:bottom w:val="nil"/>
              <w:right w:val="nil"/>
            </w:tcBorders>
            <w:shd w:val="clear" w:color="000000" w:fill="FFFFFF"/>
            <w:vAlign w:val="center"/>
            <w:hideMark/>
          </w:tcPr>
          <w:p w14:paraId="4C30EB72" w14:textId="77777777" w:rsidR="00165996" w:rsidRPr="00165996" w:rsidRDefault="00165996" w:rsidP="00FE2A31">
            <w:pPr>
              <w:spacing w:before="0" w:after="0" w:line="240" w:lineRule="auto"/>
              <w:ind w:left="709"/>
              <w:jc w:val="left"/>
              <w:rPr>
                <w:rFonts w:eastAsia="Times New Roman" w:cs="Times New Roman"/>
                <w:color w:val="000000"/>
                <w:szCs w:val="24"/>
                <w:lang w:eastAsia="es-PE"/>
              </w:rPr>
            </w:pPr>
            <w:r w:rsidRPr="00165996">
              <w:rPr>
                <w:rFonts w:eastAsia="Times New Roman" w:cs="Times New Roman"/>
                <w:color w:val="000000"/>
                <w:szCs w:val="24"/>
                <w:lang w:eastAsia="es-PE"/>
              </w:rPr>
              <w:t> </w:t>
            </w:r>
          </w:p>
        </w:tc>
      </w:tr>
      <w:tr w:rsidR="00165996" w:rsidRPr="00165996" w14:paraId="47999F57" w14:textId="77777777" w:rsidTr="00165996">
        <w:trPr>
          <w:trHeight w:val="315"/>
          <w:jc w:val="center"/>
        </w:trPr>
        <w:tc>
          <w:tcPr>
            <w:tcW w:w="1200" w:type="dxa"/>
            <w:vMerge/>
            <w:tcBorders>
              <w:top w:val="nil"/>
              <w:left w:val="nil"/>
              <w:bottom w:val="single" w:sz="4" w:space="0" w:color="000000"/>
              <w:right w:val="nil"/>
            </w:tcBorders>
            <w:vAlign w:val="center"/>
            <w:hideMark/>
          </w:tcPr>
          <w:p w14:paraId="2DDBC851" w14:textId="77777777" w:rsidR="00165996" w:rsidRPr="00165996" w:rsidRDefault="00165996" w:rsidP="00FE2A31">
            <w:pPr>
              <w:spacing w:before="0" w:after="0" w:line="240" w:lineRule="auto"/>
              <w:ind w:left="709"/>
              <w:jc w:val="left"/>
              <w:rPr>
                <w:rFonts w:ascii="Arial" w:eastAsia="Times New Roman" w:hAnsi="Arial" w:cs="Arial"/>
                <w:color w:val="000000"/>
                <w:sz w:val="18"/>
                <w:szCs w:val="18"/>
                <w:lang w:eastAsia="es-PE"/>
              </w:rPr>
            </w:pPr>
          </w:p>
        </w:tc>
        <w:tc>
          <w:tcPr>
            <w:tcW w:w="1200" w:type="dxa"/>
            <w:tcBorders>
              <w:top w:val="nil"/>
              <w:left w:val="nil"/>
              <w:bottom w:val="single" w:sz="4" w:space="0" w:color="auto"/>
              <w:right w:val="nil"/>
            </w:tcBorders>
            <w:shd w:val="clear" w:color="000000" w:fill="FFFFFF"/>
            <w:vAlign w:val="center"/>
            <w:hideMark/>
          </w:tcPr>
          <w:p w14:paraId="63A0A26A" w14:textId="77777777" w:rsidR="00165996" w:rsidRPr="00165996" w:rsidRDefault="00165996" w:rsidP="00FE2A31">
            <w:pPr>
              <w:spacing w:before="0" w:after="0" w:line="240" w:lineRule="auto"/>
              <w:ind w:left="709"/>
              <w:jc w:val="left"/>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Total</w:t>
            </w:r>
          </w:p>
        </w:tc>
        <w:tc>
          <w:tcPr>
            <w:tcW w:w="1200" w:type="dxa"/>
            <w:tcBorders>
              <w:top w:val="nil"/>
              <w:left w:val="nil"/>
              <w:bottom w:val="single" w:sz="4" w:space="0" w:color="auto"/>
              <w:right w:val="nil"/>
            </w:tcBorders>
            <w:shd w:val="clear" w:color="000000" w:fill="FFFFFF"/>
            <w:vAlign w:val="center"/>
            <w:hideMark/>
          </w:tcPr>
          <w:p w14:paraId="2483B84B" w14:textId="77777777" w:rsidR="00165996" w:rsidRPr="00165996" w:rsidRDefault="00165996" w:rsidP="00FE2A31">
            <w:pPr>
              <w:spacing w:before="0" w:after="0" w:line="240" w:lineRule="auto"/>
              <w:ind w:left="709"/>
              <w:jc w:val="right"/>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18</w:t>
            </w:r>
          </w:p>
        </w:tc>
        <w:tc>
          <w:tcPr>
            <w:tcW w:w="1200" w:type="dxa"/>
            <w:tcBorders>
              <w:top w:val="nil"/>
              <w:left w:val="nil"/>
              <w:bottom w:val="single" w:sz="4" w:space="0" w:color="auto"/>
              <w:right w:val="nil"/>
            </w:tcBorders>
            <w:shd w:val="clear" w:color="000000" w:fill="FFFFFF"/>
            <w:vAlign w:val="center"/>
            <w:hideMark/>
          </w:tcPr>
          <w:p w14:paraId="6C41CB6B" w14:textId="77777777" w:rsidR="00165996" w:rsidRPr="00165996" w:rsidRDefault="00165996" w:rsidP="00FE2A31">
            <w:pPr>
              <w:spacing w:before="0" w:after="0" w:line="240" w:lineRule="auto"/>
              <w:ind w:left="709"/>
              <w:jc w:val="left"/>
              <w:rPr>
                <w:rFonts w:eastAsia="Times New Roman" w:cs="Times New Roman"/>
                <w:color w:val="000000"/>
                <w:szCs w:val="24"/>
                <w:lang w:eastAsia="es-PE"/>
              </w:rPr>
            </w:pPr>
            <w:r w:rsidRPr="00165996">
              <w:rPr>
                <w:rFonts w:eastAsia="Times New Roman" w:cs="Times New Roman"/>
                <w:color w:val="000000"/>
                <w:szCs w:val="24"/>
                <w:lang w:eastAsia="es-PE"/>
              </w:rPr>
              <w:t> </w:t>
            </w:r>
          </w:p>
        </w:tc>
        <w:tc>
          <w:tcPr>
            <w:tcW w:w="1200" w:type="dxa"/>
            <w:tcBorders>
              <w:top w:val="nil"/>
              <w:left w:val="nil"/>
              <w:bottom w:val="single" w:sz="4" w:space="0" w:color="auto"/>
              <w:right w:val="nil"/>
            </w:tcBorders>
            <w:shd w:val="clear" w:color="000000" w:fill="FFFFFF"/>
            <w:vAlign w:val="center"/>
            <w:hideMark/>
          </w:tcPr>
          <w:p w14:paraId="3325AE39" w14:textId="77777777" w:rsidR="00165996" w:rsidRPr="00165996" w:rsidRDefault="00165996" w:rsidP="00FE2A31">
            <w:pPr>
              <w:spacing w:before="0" w:after="0" w:line="240" w:lineRule="auto"/>
              <w:ind w:left="709"/>
              <w:jc w:val="left"/>
              <w:rPr>
                <w:rFonts w:eastAsia="Times New Roman" w:cs="Times New Roman"/>
                <w:color w:val="000000"/>
                <w:szCs w:val="24"/>
                <w:lang w:eastAsia="es-PE"/>
              </w:rPr>
            </w:pPr>
            <w:r w:rsidRPr="00165996">
              <w:rPr>
                <w:rFonts w:eastAsia="Times New Roman" w:cs="Times New Roman"/>
                <w:color w:val="000000"/>
                <w:szCs w:val="24"/>
                <w:lang w:eastAsia="es-PE"/>
              </w:rPr>
              <w:t> </w:t>
            </w:r>
          </w:p>
        </w:tc>
      </w:tr>
    </w:tbl>
    <w:p w14:paraId="0BADD121" w14:textId="77777777" w:rsidR="00A84FB6" w:rsidRPr="00A84FB6" w:rsidRDefault="00A84FB6" w:rsidP="00FE2A31">
      <w:pPr>
        <w:autoSpaceDE w:val="0"/>
        <w:autoSpaceDN w:val="0"/>
        <w:adjustRightInd w:val="0"/>
        <w:spacing w:before="0" w:after="0" w:line="240" w:lineRule="auto"/>
        <w:ind w:left="709"/>
        <w:jc w:val="left"/>
        <w:rPr>
          <w:rFonts w:cs="Times New Roman"/>
          <w:szCs w:val="24"/>
        </w:rPr>
      </w:pPr>
    </w:p>
    <w:p w14:paraId="572989B9" w14:textId="64B0B2BB" w:rsidR="00CE6D79" w:rsidRPr="00CE6D79" w:rsidRDefault="00CE6D79" w:rsidP="00FE2A31">
      <w:pPr>
        <w:pStyle w:val="Descripcin"/>
        <w:keepNext/>
        <w:ind w:left="709"/>
        <w:rPr>
          <w:color w:val="auto"/>
        </w:rPr>
      </w:pPr>
      <w:bookmarkStart w:id="120" w:name="_Toc80560852"/>
      <w:r w:rsidRPr="00CE6D79">
        <w:rPr>
          <w:color w:val="auto"/>
        </w:rPr>
        <w:t xml:space="preserve">Tabla </w:t>
      </w:r>
      <w:r w:rsidRPr="00CE6D79">
        <w:rPr>
          <w:color w:val="auto"/>
        </w:rPr>
        <w:fldChar w:fldCharType="begin"/>
      </w:r>
      <w:r w:rsidRPr="00CE6D79">
        <w:rPr>
          <w:color w:val="auto"/>
        </w:rPr>
        <w:instrText xml:space="preserve"> SEQ Tabla \* ARABIC </w:instrText>
      </w:r>
      <w:r w:rsidRPr="00CE6D79">
        <w:rPr>
          <w:color w:val="auto"/>
        </w:rPr>
        <w:fldChar w:fldCharType="separate"/>
      </w:r>
      <w:r w:rsidR="001256B7">
        <w:rPr>
          <w:noProof/>
          <w:color w:val="auto"/>
        </w:rPr>
        <w:t>8</w:t>
      </w:r>
      <w:r w:rsidRPr="00CE6D79">
        <w:rPr>
          <w:color w:val="auto"/>
        </w:rPr>
        <w:fldChar w:fldCharType="end"/>
      </w:r>
      <w:r w:rsidRPr="00CE6D79">
        <w:rPr>
          <w:color w:val="auto"/>
        </w:rPr>
        <w:t xml:space="preserve"> Estadísticos de prueba rangos con signo de Wilcoxon</w:t>
      </w:r>
      <w:bookmarkEnd w:id="120"/>
    </w:p>
    <w:tbl>
      <w:tblPr>
        <w:tblW w:w="2400" w:type="dxa"/>
        <w:jc w:val="center"/>
        <w:tblCellMar>
          <w:left w:w="70" w:type="dxa"/>
          <w:right w:w="70" w:type="dxa"/>
        </w:tblCellMar>
        <w:tblLook w:val="04A0" w:firstRow="1" w:lastRow="0" w:firstColumn="1" w:lastColumn="0" w:noHBand="0" w:noVBand="1"/>
      </w:tblPr>
      <w:tblGrid>
        <w:gridCol w:w="1610"/>
        <w:gridCol w:w="1530"/>
      </w:tblGrid>
      <w:tr w:rsidR="00165996" w:rsidRPr="00165996" w14:paraId="758D2946" w14:textId="77777777" w:rsidTr="00165996">
        <w:trPr>
          <w:cantSplit/>
          <w:trHeight w:val="1440"/>
          <w:jc w:val="center"/>
        </w:trPr>
        <w:tc>
          <w:tcPr>
            <w:tcW w:w="1200" w:type="dxa"/>
            <w:tcBorders>
              <w:top w:val="single" w:sz="4" w:space="0" w:color="auto"/>
              <w:left w:val="nil"/>
              <w:bottom w:val="single" w:sz="4" w:space="0" w:color="auto"/>
              <w:right w:val="nil"/>
            </w:tcBorders>
            <w:shd w:val="clear" w:color="000000" w:fill="FFFFFF"/>
            <w:vAlign w:val="center"/>
            <w:hideMark/>
          </w:tcPr>
          <w:p w14:paraId="2266B0C8" w14:textId="77777777" w:rsidR="00165996" w:rsidRPr="00165996" w:rsidRDefault="00165996" w:rsidP="00FE2A31">
            <w:pPr>
              <w:spacing w:before="0" w:after="0" w:line="240" w:lineRule="auto"/>
              <w:ind w:left="709"/>
              <w:jc w:val="left"/>
              <w:rPr>
                <w:rFonts w:eastAsia="Times New Roman" w:cs="Times New Roman"/>
                <w:color w:val="000000"/>
                <w:szCs w:val="24"/>
                <w:lang w:eastAsia="es-PE"/>
              </w:rPr>
            </w:pPr>
            <w:r w:rsidRPr="00165996">
              <w:rPr>
                <w:rFonts w:eastAsia="Times New Roman" w:cs="Times New Roman"/>
                <w:color w:val="000000"/>
                <w:szCs w:val="24"/>
                <w:lang w:eastAsia="es-PE"/>
              </w:rPr>
              <w:t> </w:t>
            </w:r>
          </w:p>
        </w:tc>
        <w:tc>
          <w:tcPr>
            <w:tcW w:w="1200" w:type="dxa"/>
            <w:tcBorders>
              <w:top w:val="single" w:sz="4" w:space="0" w:color="auto"/>
              <w:left w:val="nil"/>
              <w:bottom w:val="single" w:sz="4" w:space="0" w:color="auto"/>
              <w:right w:val="nil"/>
            </w:tcBorders>
            <w:shd w:val="clear" w:color="000000" w:fill="FFFFFF"/>
            <w:vAlign w:val="center"/>
            <w:hideMark/>
          </w:tcPr>
          <w:p w14:paraId="5898B60E" w14:textId="77777777" w:rsidR="00165996" w:rsidRPr="00165996" w:rsidRDefault="00165996" w:rsidP="00FE2A31">
            <w:pPr>
              <w:spacing w:before="0" w:after="0" w:line="240" w:lineRule="auto"/>
              <w:ind w:left="709"/>
              <w:jc w:val="center"/>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Riesgos en las oficinas después de - Riesgos en las oficinas antes de</w:t>
            </w:r>
          </w:p>
        </w:tc>
      </w:tr>
      <w:tr w:rsidR="00165996" w:rsidRPr="00165996" w14:paraId="16636A00" w14:textId="77777777" w:rsidTr="00165996">
        <w:trPr>
          <w:cantSplit/>
          <w:trHeight w:val="300"/>
          <w:jc w:val="center"/>
        </w:trPr>
        <w:tc>
          <w:tcPr>
            <w:tcW w:w="1200" w:type="dxa"/>
            <w:tcBorders>
              <w:top w:val="nil"/>
              <w:left w:val="nil"/>
              <w:bottom w:val="nil"/>
              <w:right w:val="nil"/>
            </w:tcBorders>
            <w:shd w:val="clear" w:color="000000" w:fill="FFFFFF"/>
            <w:vAlign w:val="center"/>
            <w:hideMark/>
          </w:tcPr>
          <w:p w14:paraId="43755BBD" w14:textId="77777777" w:rsidR="00165996" w:rsidRPr="00165996" w:rsidRDefault="00165996" w:rsidP="00FE2A31">
            <w:pPr>
              <w:spacing w:before="0" w:after="0" w:line="240" w:lineRule="auto"/>
              <w:ind w:left="709"/>
              <w:jc w:val="left"/>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Z</w:t>
            </w:r>
          </w:p>
        </w:tc>
        <w:tc>
          <w:tcPr>
            <w:tcW w:w="1200" w:type="dxa"/>
            <w:tcBorders>
              <w:top w:val="nil"/>
              <w:left w:val="nil"/>
              <w:bottom w:val="nil"/>
              <w:right w:val="nil"/>
            </w:tcBorders>
            <w:shd w:val="clear" w:color="000000" w:fill="FFFFFF"/>
            <w:vAlign w:val="center"/>
            <w:hideMark/>
          </w:tcPr>
          <w:p w14:paraId="084D3E80" w14:textId="77777777" w:rsidR="00165996" w:rsidRPr="00165996" w:rsidRDefault="00165996" w:rsidP="00FE2A31">
            <w:pPr>
              <w:spacing w:before="0" w:after="0" w:line="240" w:lineRule="auto"/>
              <w:ind w:left="709"/>
              <w:jc w:val="right"/>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-2,828</w:t>
            </w:r>
            <w:r w:rsidRPr="00165996">
              <w:rPr>
                <w:rFonts w:ascii="Arial" w:eastAsia="Times New Roman" w:hAnsi="Arial" w:cs="Arial"/>
                <w:color w:val="000000"/>
                <w:sz w:val="18"/>
                <w:szCs w:val="18"/>
                <w:vertAlign w:val="superscript"/>
                <w:lang w:eastAsia="es-PE"/>
              </w:rPr>
              <w:t>b</w:t>
            </w:r>
          </w:p>
        </w:tc>
      </w:tr>
      <w:tr w:rsidR="00165996" w:rsidRPr="00165996" w14:paraId="337408F5" w14:textId="77777777" w:rsidTr="00165996">
        <w:trPr>
          <w:cantSplit/>
          <w:trHeight w:val="720"/>
          <w:jc w:val="center"/>
        </w:trPr>
        <w:tc>
          <w:tcPr>
            <w:tcW w:w="1200" w:type="dxa"/>
            <w:tcBorders>
              <w:top w:val="nil"/>
              <w:left w:val="nil"/>
              <w:bottom w:val="single" w:sz="4" w:space="0" w:color="auto"/>
              <w:right w:val="nil"/>
            </w:tcBorders>
            <w:shd w:val="clear" w:color="000000" w:fill="FFFFFF"/>
            <w:vAlign w:val="center"/>
            <w:hideMark/>
          </w:tcPr>
          <w:p w14:paraId="7EE64FFF" w14:textId="77777777" w:rsidR="00165996" w:rsidRPr="00165996" w:rsidRDefault="00165996" w:rsidP="00FE2A31">
            <w:pPr>
              <w:spacing w:before="0" w:after="0" w:line="240" w:lineRule="auto"/>
              <w:ind w:left="709"/>
              <w:jc w:val="left"/>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Sig. asintótica (bilateral)</w:t>
            </w:r>
          </w:p>
        </w:tc>
        <w:tc>
          <w:tcPr>
            <w:tcW w:w="1200" w:type="dxa"/>
            <w:tcBorders>
              <w:top w:val="nil"/>
              <w:left w:val="nil"/>
              <w:bottom w:val="single" w:sz="4" w:space="0" w:color="auto"/>
              <w:right w:val="nil"/>
            </w:tcBorders>
            <w:shd w:val="clear" w:color="000000" w:fill="FFFFFF"/>
            <w:vAlign w:val="center"/>
            <w:hideMark/>
          </w:tcPr>
          <w:p w14:paraId="6497ED35" w14:textId="77777777" w:rsidR="00165996" w:rsidRPr="00165996" w:rsidRDefault="00165996" w:rsidP="00FE2A31">
            <w:pPr>
              <w:spacing w:before="0" w:after="0" w:line="240" w:lineRule="auto"/>
              <w:ind w:left="709"/>
              <w:jc w:val="right"/>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,0025</w:t>
            </w:r>
          </w:p>
        </w:tc>
      </w:tr>
    </w:tbl>
    <w:p w14:paraId="0F459E81" w14:textId="77777777" w:rsidR="00A84FB6" w:rsidRPr="00A84FB6" w:rsidRDefault="00A84FB6" w:rsidP="00FE2A31">
      <w:pPr>
        <w:autoSpaceDE w:val="0"/>
        <w:autoSpaceDN w:val="0"/>
        <w:adjustRightInd w:val="0"/>
        <w:spacing w:before="0" w:after="0" w:line="400" w:lineRule="atLeast"/>
        <w:ind w:left="709"/>
        <w:jc w:val="left"/>
        <w:rPr>
          <w:rFonts w:cs="Times New Roman"/>
          <w:szCs w:val="24"/>
        </w:rPr>
      </w:pPr>
    </w:p>
    <w:p w14:paraId="76F22AFA" w14:textId="3C4475E9" w:rsidR="00C17FA1" w:rsidRDefault="00C17FA1" w:rsidP="00FE2A31">
      <w:pPr>
        <w:spacing w:line="360" w:lineRule="auto"/>
        <w:ind w:left="709"/>
      </w:pPr>
      <w:r>
        <w:t>El análisis revela que después de aplicar las medidas correspondientes a las recomendaciones alcanzadas para el área de</w:t>
      </w:r>
      <w:r w:rsidR="00A877E6">
        <w:t xml:space="preserve"> </w:t>
      </w:r>
      <w:r>
        <w:t>oficinas los riesgos disminuyeron significativa a un nivel de significancia del 5% con un p valor de 0.0025. Demostrando de esta manera que si se puede aplicar dicha metodología de reducción de riesgos.</w:t>
      </w:r>
    </w:p>
    <w:tbl>
      <w:tblPr>
        <w:tblStyle w:val="Tablaconcuadrcula"/>
        <w:tblW w:w="0" w:type="auto"/>
        <w:tblLook w:val="04A0" w:firstRow="1" w:lastRow="0" w:firstColumn="1" w:lastColumn="0" w:noHBand="0" w:noVBand="1"/>
      </w:tblPr>
      <w:tblGrid>
        <w:gridCol w:w="7815"/>
        <w:gridCol w:w="30"/>
        <w:gridCol w:w="649"/>
      </w:tblGrid>
      <w:tr w:rsidR="00EF4BCA" w:rsidRPr="00DD3FBD" w14:paraId="774C2241" w14:textId="06D97607" w:rsidTr="00B65DE3">
        <w:trPr>
          <w:trHeight w:val="549"/>
        </w:trPr>
        <w:tc>
          <w:tcPr>
            <w:tcW w:w="8494" w:type="dxa"/>
            <w:gridSpan w:val="3"/>
            <w:noWrap/>
            <w:hideMark/>
          </w:tcPr>
          <w:p w14:paraId="5F9193D4" w14:textId="38BBB355" w:rsidR="00EF4BCA" w:rsidRPr="00DD3FBD" w:rsidRDefault="00EF4BCA" w:rsidP="00EF4BCA">
            <w:pPr>
              <w:spacing w:before="0" w:after="0"/>
            </w:pPr>
            <w:r w:rsidRPr="00DD3FBD">
              <w:lastRenderedPageBreak/>
              <w:t>1. Las áreas de trabajo</w:t>
            </w:r>
          </w:p>
        </w:tc>
      </w:tr>
      <w:tr w:rsidR="00EF4BCA" w:rsidRPr="00DD3FBD" w14:paraId="115A734C" w14:textId="6B8FCA3F" w:rsidTr="00B65DE3">
        <w:trPr>
          <w:trHeight w:val="1544"/>
        </w:trPr>
        <w:tc>
          <w:tcPr>
            <w:tcW w:w="8494" w:type="dxa"/>
            <w:gridSpan w:val="3"/>
            <w:noWrap/>
            <w:hideMark/>
          </w:tcPr>
          <w:p w14:paraId="24948A5A" w14:textId="77777777" w:rsidR="00EF4BCA" w:rsidRPr="00DD3FBD" w:rsidRDefault="00EF4BCA" w:rsidP="00E15B0E">
            <w:pPr>
              <w:spacing w:before="0" w:after="0"/>
            </w:pPr>
            <w:r w:rsidRPr="00DD3FBD">
              <w:t>¿Qué hacer concretamente para mejorar la situación?</w:t>
            </w:r>
          </w:p>
          <w:p w14:paraId="718C7370" w14:textId="77777777" w:rsidR="00EF4BCA" w:rsidRPr="00DD3FBD" w:rsidRDefault="00EF4BCA" w:rsidP="00E15B0E">
            <w:pPr>
              <w:spacing w:before="0" w:after="0"/>
            </w:pPr>
            <w:r w:rsidRPr="00DD3FBD">
              <w:t>·         Despejar el área de ingreso al almacén (concretamente retirar todo producto almacenado de la entrada al almacén)</w:t>
            </w:r>
          </w:p>
          <w:p w14:paraId="343587E0" w14:textId="77777777" w:rsidR="00EF4BCA" w:rsidRPr="00DD3FBD" w:rsidRDefault="00EF4BCA" w:rsidP="00E15B0E">
            <w:pPr>
              <w:spacing w:before="0" w:after="0"/>
            </w:pPr>
            <w:r w:rsidRPr="00DD3FBD">
              <w:t>·         Ampliar el local a fin de evitar sobre apilar el producto a al</w:t>
            </w:r>
          </w:p>
          <w:p w14:paraId="16758897" w14:textId="77FCF017" w:rsidR="00EF4BCA" w:rsidRDefault="00EF4BCA" w:rsidP="00EF4BCA">
            <w:pPr>
              <w:spacing w:before="0" w:after="0"/>
            </w:pPr>
            <w:r w:rsidRPr="00DD3FBD">
              <w:t>·         Apilar los productos de acuerdo a las indicaciones del productor, sin sobrepasar el máximo permisible.</w:t>
            </w:r>
          </w:p>
          <w:p w14:paraId="064EC202" w14:textId="77777777" w:rsidR="00EF4BCA" w:rsidRPr="00DD3FBD" w:rsidRDefault="00EF4BCA" w:rsidP="00E15B0E">
            <w:pPr>
              <w:spacing w:before="0" w:after="0"/>
            </w:pPr>
          </w:p>
        </w:tc>
      </w:tr>
      <w:tr w:rsidR="00EF4BCA" w:rsidRPr="00DD3FBD" w14:paraId="4536B9E8" w14:textId="7DE6752E" w:rsidTr="00EF4BCA">
        <w:trPr>
          <w:trHeight w:val="891"/>
        </w:trPr>
        <w:tc>
          <w:tcPr>
            <w:tcW w:w="7845" w:type="dxa"/>
            <w:gridSpan w:val="2"/>
            <w:noWrap/>
            <w:hideMark/>
          </w:tcPr>
          <w:p w14:paraId="55333F39" w14:textId="13B0AC6D" w:rsidR="00EF4BCA" w:rsidRPr="00DD3FBD" w:rsidRDefault="00EF4BCA" w:rsidP="00E15B0E">
            <w:pPr>
              <w:spacing w:before="0" w:after="0"/>
            </w:pPr>
            <w:r w:rsidRPr="00DD3FBD">
              <w:rPr>
                <w:noProof/>
                <w:lang w:val="en-US"/>
              </w:rPr>
              <w:drawing>
                <wp:anchor distT="0" distB="0" distL="114300" distR="114300" simplePos="0" relativeHeight="251867136" behindDoc="0" locked="0" layoutInCell="1" allowOverlap="1" wp14:anchorId="34D21B71" wp14:editId="7D9D7869">
                  <wp:simplePos x="0" y="0"/>
                  <wp:positionH relativeFrom="column">
                    <wp:posOffset>4922520</wp:posOffset>
                  </wp:positionH>
                  <wp:positionV relativeFrom="paragraph">
                    <wp:posOffset>83820</wp:posOffset>
                  </wp:positionV>
                  <wp:extent cx="342900" cy="285750"/>
                  <wp:effectExtent l="0" t="0" r="0" b="0"/>
                  <wp:wrapNone/>
                  <wp:docPr id="112" name="Imagen 112">
                    <a:extLst xmlns:a="http://schemas.openxmlformats.org/drawingml/2006/main">
                      <a:ext uri="{FF2B5EF4-FFF2-40B4-BE49-F238E27FC236}">
                        <a16:creationId xmlns:a16="http://schemas.microsoft.com/office/drawing/2014/main" id="{0271B0AA-6F05-49B7-AA95-1FDAF3ACEF98}"/>
                      </a:ext>
                    </a:extLst>
                  </wp:docPr>
                  <wp:cNvGraphicFramePr/>
                  <a:graphic xmlns:a="http://schemas.openxmlformats.org/drawingml/2006/main">
                    <a:graphicData uri="http://schemas.openxmlformats.org/drawingml/2006/picture">
                      <pic:pic xmlns:pic="http://schemas.openxmlformats.org/drawingml/2006/picture">
                        <pic:nvPicPr>
                          <pic:cNvPr id="20" name="Imagen 19">
                            <a:extLst>
                              <a:ext uri="{FF2B5EF4-FFF2-40B4-BE49-F238E27FC236}">
                                <a16:creationId xmlns:a16="http://schemas.microsoft.com/office/drawing/2014/main" id="{0271B0AA-6F05-49B7-AA95-1FDAF3ACEF98}"/>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900" cy="285750"/>
                          </a:xfrm>
                          <a:prstGeom prst="rect">
                            <a:avLst/>
                          </a:prstGeom>
                        </pic:spPr>
                      </pic:pic>
                    </a:graphicData>
                  </a:graphic>
                  <wp14:sizeRelH relativeFrom="page">
                    <wp14:pctWidth>0</wp14:pctWidth>
                  </wp14:sizeRelH>
                  <wp14:sizeRelV relativeFrom="page">
                    <wp14:pctHeight>0</wp14:pctHeight>
                  </wp14:sizeRelV>
                </wp:anchor>
              </w:drawing>
            </w:r>
            <w:r w:rsidRPr="00DD3FBD">
              <w:t>Aspectos a estudiar con más detalle:</w:t>
            </w:r>
          </w:p>
          <w:p w14:paraId="70890DA0" w14:textId="068BEBFF" w:rsidR="00EF4BCA" w:rsidRPr="00DD3FBD" w:rsidRDefault="00EF4BCA" w:rsidP="00AF0207">
            <w:pPr>
              <w:spacing w:before="0" w:after="0"/>
            </w:pPr>
            <w:r w:rsidRPr="00DD3FBD">
              <w:t>El apilamie</w:t>
            </w:r>
            <w:r>
              <w:t>n</w:t>
            </w:r>
            <w:r w:rsidRPr="00DD3FBD">
              <w:t xml:space="preserve">to de los productos en almacén para que cumplan con el máximo permisible a fin de evitar posibles derrumbes. </w:t>
            </w:r>
          </w:p>
        </w:tc>
        <w:tc>
          <w:tcPr>
            <w:tcW w:w="649" w:type="dxa"/>
          </w:tcPr>
          <w:p w14:paraId="2C10B0BA" w14:textId="77777777" w:rsidR="00EF4BCA" w:rsidRDefault="00EF4BCA">
            <w:pPr>
              <w:spacing w:before="0" w:after="200"/>
              <w:jc w:val="left"/>
            </w:pPr>
          </w:p>
          <w:p w14:paraId="0D2A5522" w14:textId="77777777" w:rsidR="00EF4BCA" w:rsidRPr="00DD3FBD" w:rsidRDefault="00EF4BCA" w:rsidP="00AF0207">
            <w:pPr>
              <w:spacing w:before="0" w:after="0"/>
            </w:pPr>
          </w:p>
        </w:tc>
      </w:tr>
      <w:tr w:rsidR="00EF4BCA" w:rsidRPr="00DD3FBD" w14:paraId="57192B3E" w14:textId="68953C67" w:rsidTr="00EF4BCA">
        <w:trPr>
          <w:trHeight w:val="300"/>
        </w:trPr>
        <w:tc>
          <w:tcPr>
            <w:tcW w:w="8494" w:type="dxa"/>
            <w:gridSpan w:val="3"/>
            <w:tcBorders>
              <w:left w:val="nil"/>
              <w:right w:val="nil"/>
            </w:tcBorders>
            <w:noWrap/>
            <w:hideMark/>
          </w:tcPr>
          <w:p w14:paraId="403B30FB" w14:textId="77777777" w:rsidR="00EF4BCA" w:rsidRPr="00DD3FBD" w:rsidRDefault="00EF4BCA" w:rsidP="00E15B0E">
            <w:pPr>
              <w:spacing w:before="0" w:after="0"/>
            </w:pPr>
          </w:p>
        </w:tc>
      </w:tr>
      <w:tr w:rsidR="00EF4BCA" w:rsidRPr="00DD3FBD" w14:paraId="4B3B7336" w14:textId="10598E3C" w:rsidTr="00B65DE3">
        <w:trPr>
          <w:trHeight w:val="300"/>
        </w:trPr>
        <w:tc>
          <w:tcPr>
            <w:tcW w:w="8494" w:type="dxa"/>
            <w:gridSpan w:val="3"/>
            <w:noWrap/>
            <w:hideMark/>
          </w:tcPr>
          <w:p w14:paraId="56B2489F" w14:textId="4D163D18" w:rsidR="00EF4BCA" w:rsidRPr="00DD3FBD" w:rsidRDefault="00EF4BCA" w:rsidP="00EF4BCA">
            <w:pPr>
              <w:spacing w:before="0" w:after="0"/>
            </w:pPr>
            <w:r w:rsidRPr="00DD3FBD">
              <w:t>2. La organización técnica sobre puestos</w:t>
            </w:r>
          </w:p>
        </w:tc>
      </w:tr>
      <w:tr w:rsidR="00EF4BCA" w:rsidRPr="00DD3FBD" w14:paraId="5064AE8E" w14:textId="5B840D20" w:rsidTr="00B65DE3">
        <w:trPr>
          <w:trHeight w:val="851"/>
        </w:trPr>
        <w:tc>
          <w:tcPr>
            <w:tcW w:w="8494" w:type="dxa"/>
            <w:gridSpan w:val="3"/>
            <w:noWrap/>
            <w:hideMark/>
          </w:tcPr>
          <w:p w14:paraId="1DA00450" w14:textId="77777777" w:rsidR="00EF4BCA" w:rsidRPr="00DD3FBD" w:rsidRDefault="00EF4BCA" w:rsidP="00E15B0E">
            <w:pPr>
              <w:spacing w:before="0" w:after="0"/>
            </w:pPr>
            <w:r w:rsidRPr="00DD3FBD">
              <w:t>¿Qué hacer concretamente para mejorar la situación?</w:t>
            </w:r>
          </w:p>
          <w:p w14:paraId="1AA8C8C4" w14:textId="3D939EBD" w:rsidR="00EF4BCA" w:rsidRDefault="00EF4BCA" w:rsidP="00EF4BCA">
            <w:pPr>
              <w:spacing w:before="0" w:after="0"/>
            </w:pPr>
            <w:r w:rsidRPr="00DD3FBD">
              <w:t>·         Al puesto de administración del almacén se le debe suministrar una computadora acorde con las necesidades de trabajo.</w:t>
            </w:r>
          </w:p>
          <w:p w14:paraId="73F860DC" w14:textId="77777777" w:rsidR="00EF4BCA" w:rsidRPr="00DD3FBD" w:rsidRDefault="00EF4BCA" w:rsidP="00E15B0E">
            <w:pPr>
              <w:spacing w:before="0" w:after="0"/>
            </w:pPr>
          </w:p>
        </w:tc>
      </w:tr>
      <w:tr w:rsidR="00EF4BCA" w:rsidRPr="00DD3FBD" w14:paraId="75DCE7B7" w14:textId="2384856C" w:rsidTr="00EF4BCA">
        <w:trPr>
          <w:trHeight w:val="917"/>
        </w:trPr>
        <w:tc>
          <w:tcPr>
            <w:tcW w:w="7845" w:type="dxa"/>
            <w:gridSpan w:val="2"/>
            <w:noWrap/>
            <w:hideMark/>
          </w:tcPr>
          <w:p w14:paraId="16FC8AA3" w14:textId="012DAB8F" w:rsidR="00EF4BCA" w:rsidRPr="00DD3FBD" w:rsidRDefault="00EF4BCA" w:rsidP="00E15B0E">
            <w:pPr>
              <w:spacing w:before="0" w:after="0"/>
            </w:pPr>
            <w:r w:rsidRPr="00DD3FBD">
              <w:rPr>
                <w:noProof/>
                <w:lang w:val="en-US"/>
              </w:rPr>
              <w:drawing>
                <wp:anchor distT="0" distB="0" distL="114300" distR="114300" simplePos="0" relativeHeight="251869184" behindDoc="0" locked="0" layoutInCell="1" allowOverlap="1" wp14:anchorId="7B738E72" wp14:editId="7D35B251">
                  <wp:simplePos x="0" y="0"/>
                  <wp:positionH relativeFrom="column">
                    <wp:posOffset>4949190</wp:posOffset>
                  </wp:positionH>
                  <wp:positionV relativeFrom="paragraph">
                    <wp:posOffset>127635</wp:posOffset>
                  </wp:positionV>
                  <wp:extent cx="314325" cy="304800"/>
                  <wp:effectExtent l="0" t="0" r="9525" b="0"/>
                  <wp:wrapNone/>
                  <wp:docPr id="111" name="Imagen 111">
                    <a:extLst xmlns:a="http://schemas.openxmlformats.org/drawingml/2006/main">
                      <a:ext uri="{FF2B5EF4-FFF2-40B4-BE49-F238E27FC236}">
                        <a16:creationId xmlns:a16="http://schemas.microsoft.com/office/drawing/2014/main" id="{68591DE2-9909-4BD7-BB2C-FF88A82F94B8}"/>
                      </a:ext>
                    </a:extLst>
                  </wp:docPr>
                  <wp:cNvGraphicFramePr/>
                  <a:graphic xmlns:a="http://schemas.openxmlformats.org/drawingml/2006/main">
                    <a:graphicData uri="http://schemas.openxmlformats.org/drawingml/2006/picture">
                      <pic:pic xmlns:pic="http://schemas.openxmlformats.org/drawingml/2006/picture">
                        <pic:nvPicPr>
                          <pic:cNvPr id="3" name="Imagen 3">
                            <a:extLst>
                              <a:ext uri="{FF2B5EF4-FFF2-40B4-BE49-F238E27FC236}">
                                <a16:creationId xmlns:a16="http://schemas.microsoft.com/office/drawing/2014/main" id="{68591DE2-9909-4BD7-BB2C-FF88A82F94B8}"/>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DD3FBD">
              <w:t>Aspectos a estudiar con más detalle:</w:t>
            </w:r>
          </w:p>
          <w:p w14:paraId="6DDC19FD" w14:textId="7184AF0C" w:rsidR="00EF4BCA" w:rsidRPr="00DD3FBD" w:rsidRDefault="00EF4BCA" w:rsidP="00E15B0E">
            <w:pPr>
              <w:spacing w:before="0" w:after="0"/>
            </w:pPr>
            <w:r w:rsidRPr="00DD3FBD">
              <w:t xml:space="preserve">La organización del personal que labora en la entrega de los productos quienes laboran en determinados periodos.                                                                       </w:t>
            </w:r>
          </w:p>
          <w:p w14:paraId="78C1F7CC" w14:textId="309C8F2E" w:rsidR="00EF4BCA" w:rsidRDefault="00EF4BCA" w:rsidP="00E15B0E">
            <w:pPr>
              <w:spacing w:before="0" w:after="0"/>
              <w:jc w:val="left"/>
            </w:pPr>
          </w:p>
          <w:p w14:paraId="1F3CC0ED" w14:textId="77777777" w:rsidR="00EF4BCA" w:rsidRPr="00DD3FBD" w:rsidRDefault="00EF4BCA" w:rsidP="00E15B0E">
            <w:pPr>
              <w:spacing w:before="0" w:after="0"/>
            </w:pPr>
          </w:p>
        </w:tc>
        <w:tc>
          <w:tcPr>
            <w:tcW w:w="649" w:type="dxa"/>
          </w:tcPr>
          <w:p w14:paraId="32641F4F" w14:textId="77777777" w:rsidR="00EF4BCA" w:rsidRDefault="00EF4BCA">
            <w:pPr>
              <w:spacing w:before="0" w:after="200"/>
              <w:jc w:val="left"/>
            </w:pPr>
          </w:p>
          <w:p w14:paraId="2DFF3369" w14:textId="77777777" w:rsidR="00EF4BCA" w:rsidRPr="00DD3FBD" w:rsidRDefault="00EF4BCA" w:rsidP="00E15B0E">
            <w:pPr>
              <w:spacing w:before="0" w:after="0"/>
            </w:pPr>
          </w:p>
        </w:tc>
      </w:tr>
      <w:tr w:rsidR="00075ABC" w:rsidRPr="00DD3FBD" w14:paraId="4C7E8819" w14:textId="067AD069" w:rsidTr="00075ABC">
        <w:trPr>
          <w:trHeight w:val="300"/>
        </w:trPr>
        <w:tc>
          <w:tcPr>
            <w:tcW w:w="8494" w:type="dxa"/>
            <w:gridSpan w:val="3"/>
            <w:tcBorders>
              <w:left w:val="nil"/>
              <w:right w:val="nil"/>
            </w:tcBorders>
            <w:noWrap/>
            <w:hideMark/>
          </w:tcPr>
          <w:p w14:paraId="309A10EE" w14:textId="77777777" w:rsidR="00075ABC" w:rsidRPr="00DD3FBD" w:rsidRDefault="00075ABC" w:rsidP="00E15B0E">
            <w:pPr>
              <w:spacing w:before="0" w:after="0"/>
            </w:pPr>
          </w:p>
        </w:tc>
      </w:tr>
      <w:tr w:rsidR="00075ABC" w:rsidRPr="00DD3FBD" w14:paraId="5AC155CC" w14:textId="64FEBE97" w:rsidTr="00B65DE3">
        <w:trPr>
          <w:trHeight w:val="300"/>
        </w:trPr>
        <w:tc>
          <w:tcPr>
            <w:tcW w:w="8494" w:type="dxa"/>
            <w:gridSpan w:val="3"/>
            <w:noWrap/>
            <w:hideMark/>
          </w:tcPr>
          <w:p w14:paraId="1BE29274" w14:textId="2AC92B7C" w:rsidR="00075ABC" w:rsidRPr="00DD3FBD" w:rsidRDefault="00075ABC" w:rsidP="00EF4BCA">
            <w:pPr>
              <w:spacing w:before="0" w:after="0"/>
            </w:pPr>
            <w:r w:rsidRPr="00DD3FBD">
              <w:t>3. Las adecuaciones del trabajo (Accidentes y enfermedades en el trabajo)</w:t>
            </w:r>
          </w:p>
        </w:tc>
      </w:tr>
      <w:tr w:rsidR="00075ABC" w:rsidRPr="00DD3FBD" w14:paraId="5887A85B" w14:textId="3637C29F" w:rsidTr="00B65DE3">
        <w:trPr>
          <w:trHeight w:val="1090"/>
        </w:trPr>
        <w:tc>
          <w:tcPr>
            <w:tcW w:w="8494" w:type="dxa"/>
            <w:gridSpan w:val="3"/>
            <w:noWrap/>
            <w:hideMark/>
          </w:tcPr>
          <w:p w14:paraId="0457AA9E" w14:textId="77777777" w:rsidR="00075ABC" w:rsidRPr="00DD3FBD" w:rsidRDefault="00075ABC" w:rsidP="00E15B0E">
            <w:pPr>
              <w:spacing w:before="0" w:after="0"/>
            </w:pPr>
            <w:r w:rsidRPr="00DD3FBD">
              <w:t>¿Qué hacer concretamente para mejorar la situación?</w:t>
            </w:r>
          </w:p>
          <w:p w14:paraId="32392A5E" w14:textId="77777777" w:rsidR="00075ABC" w:rsidRPr="00DD3FBD" w:rsidRDefault="00075ABC" w:rsidP="00E15B0E">
            <w:pPr>
              <w:spacing w:before="0" w:after="0"/>
            </w:pPr>
            <w:r w:rsidRPr="00DD3FBD">
              <w:t>·         Estibar el producto de almacén respetando la RM 375 - 2008 MINSA</w:t>
            </w:r>
          </w:p>
          <w:p w14:paraId="561B301D" w14:textId="77777777" w:rsidR="00075ABC" w:rsidRPr="00DD3FBD" w:rsidRDefault="00075ABC" w:rsidP="00E15B0E">
            <w:pPr>
              <w:spacing w:before="0" w:after="0"/>
            </w:pPr>
            <w:r w:rsidRPr="00DD3FBD">
              <w:t>·         Cambiar las sillas a los trabajadores en oficina por otras sillas que tengan características ergonómicas.</w:t>
            </w:r>
          </w:p>
          <w:p w14:paraId="6C11ABD0" w14:textId="77777777" w:rsidR="00075ABC" w:rsidRDefault="00075ABC" w:rsidP="00EF4BCA">
            <w:pPr>
              <w:spacing w:before="0" w:after="0"/>
            </w:pPr>
            <w:r w:rsidRPr="00DD3FBD">
              <w:t>·         Alternar posturas en la labor administrativa en el almacén</w:t>
            </w:r>
          </w:p>
          <w:p w14:paraId="61BEC0C8" w14:textId="77777777" w:rsidR="00075ABC" w:rsidRDefault="00075ABC">
            <w:pPr>
              <w:spacing w:before="0" w:after="200"/>
              <w:jc w:val="left"/>
            </w:pPr>
          </w:p>
          <w:p w14:paraId="14321E3D" w14:textId="77777777" w:rsidR="00075ABC" w:rsidRPr="00DD3FBD" w:rsidRDefault="00075ABC" w:rsidP="00E15B0E">
            <w:pPr>
              <w:spacing w:before="0" w:after="0"/>
            </w:pPr>
          </w:p>
        </w:tc>
      </w:tr>
      <w:tr w:rsidR="00EF4BCA" w:rsidRPr="00DD3FBD" w14:paraId="36FAD33B" w14:textId="050C9CDF" w:rsidTr="00EF4BCA">
        <w:trPr>
          <w:trHeight w:val="1685"/>
        </w:trPr>
        <w:tc>
          <w:tcPr>
            <w:tcW w:w="7845" w:type="dxa"/>
            <w:gridSpan w:val="2"/>
            <w:noWrap/>
            <w:hideMark/>
          </w:tcPr>
          <w:p w14:paraId="05ECD1B0" w14:textId="77777777" w:rsidR="00EF4BCA" w:rsidRPr="00DD3FBD" w:rsidRDefault="00EF4BCA" w:rsidP="00E15B0E">
            <w:pPr>
              <w:spacing w:before="0" w:after="0"/>
            </w:pPr>
            <w:r w:rsidRPr="00DD3FBD">
              <w:t>Aspectos a estudiar con más detalle:</w:t>
            </w:r>
          </w:p>
          <w:p w14:paraId="6934EE94" w14:textId="79445B63" w:rsidR="00EF4BCA" w:rsidRPr="00DD3FBD" w:rsidRDefault="00EF4BCA" w:rsidP="00E15B0E">
            <w:pPr>
              <w:spacing w:before="0" w:after="0"/>
            </w:pPr>
            <w:r w:rsidRPr="00DD3FBD">
              <w:rPr>
                <w:noProof/>
                <w:lang w:val="en-US"/>
              </w:rPr>
              <w:drawing>
                <wp:anchor distT="0" distB="0" distL="114300" distR="114300" simplePos="0" relativeHeight="251871232" behindDoc="0" locked="0" layoutInCell="1" allowOverlap="1" wp14:anchorId="1B2CA7CC" wp14:editId="2C42D484">
                  <wp:simplePos x="0" y="0"/>
                  <wp:positionH relativeFrom="column">
                    <wp:posOffset>4916170</wp:posOffset>
                  </wp:positionH>
                  <wp:positionV relativeFrom="paragraph">
                    <wp:posOffset>181610</wp:posOffset>
                  </wp:positionV>
                  <wp:extent cx="342900" cy="285750"/>
                  <wp:effectExtent l="0" t="0" r="0" b="0"/>
                  <wp:wrapNone/>
                  <wp:docPr id="110" name="Imagen 110">
                    <a:extLst xmlns:a="http://schemas.openxmlformats.org/drawingml/2006/main">
                      <a:ext uri="{FF2B5EF4-FFF2-40B4-BE49-F238E27FC236}">
                        <a16:creationId xmlns:a16="http://schemas.microsoft.com/office/drawing/2014/main" id="{7FD9A791-D748-4407-A8F8-8E7F7307AA61}"/>
                      </a:ext>
                    </a:extLst>
                  </wp:docPr>
                  <wp:cNvGraphicFramePr/>
                  <a:graphic xmlns:a="http://schemas.openxmlformats.org/drawingml/2006/main">
                    <a:graphicData uri="http://schemas.openxmlformats.org/drawingml/2006/picture">
                      <pic:pic xmlns:pic="http://schemas.openxmlformats.org/drawingml/2006/picture">
                        <pic:nvPicPr>
                          <pic:cNvPr id="21" name="Imagen 20">
                            <a:extLst>
                              <a:ext uri="{FF2B5EF4-FFF2-40B4-BE49-F238E27FC236}">
                                <a16:creationId xmlns:a16="http://schemas.microsoft.com/office/drawing/2014/main" id="{7FD9A791-D748-4407-A8F8-8E7F7307AA6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900" cy="285750"/>
                          </a:xfrm>
                          <a:prstGeom prst="rect">
                            <a:avLst/>
                          </a:prstGeom>
                        </pic:spPr>
                      </pic:pic>
                    </a:graphicData>
                  </a:graphic>
                  <wp14:sizeRelH relativeFrom="page">
                    <wp14:pctWidth>0</wp14:pctWidth>
                  </wp14:sizeRelH>
                  <wp14:sizeRelV relativeFrom="page">
                    <wp14:pctHeight>0</wp14:pctHeight>
                  </wp14:sizeRelV>
                </wp:anchor>
              </w:drawing>
            </w:r>
            <w:r w:rsidRPr="00DD3FBD">
              <w:t>Las posturas de los estibadores al levantar carga.</w:t>
            </w:r>
          </w:p>
          <w:p w14:paraId="2EB192F6" w14:textId="79E0EE59" w:rsidR="00EF4BCA" w:rsidRPr="00DD3FBD" w:rsidRDefault="00EF4BCA" w:rsidP="00E15B0E">
            <w:pPr>
              <w:spacing w:before="0" w:after="0"/>
            </w:pPr>
            <w:r w:rsidRPr="00DD3FBD">
              <w:t>La ayuda de maquinarias y/o equipos para el levantamiento de cargas por encima de los hombros.</w:t>
            </w:r>
          </w:p>
          <w:p w14:paraId="6D5FB01F" w14:textId="77777777" w:rsidR="00EF4BCA" w:rsidRPr="00DD3FBD" w:rsidRDefault="00EF4BCA" w:rsidP="00E15B0E">
            <w:pPr>
              <w:spacing w:before="0" w:after="0"/>
            </w:pPr>
            <w:r w:rsidRPr="00DD3FBD">
              <w:t>La identificación de peligros y la evaluación de riesgos</w:t>
            </w:r>
          </w:p>
          <w:p w14:paraId="0AF47D6A" w14:textId="055DB866" w:rsidR="00EF4BCA" w:rsidRPr="00DD3FBD" w:rsidRDefault="00EF4BCA" w:rsidP="00E15B0E">
            <w:pPr>
              <w:spacing w:before="0" w:after="0"/>
            </w:pPr>
            <w:r w:rsidRPr="00DD3FBD">
              <w:t>Vigilar las frecuencias de alternar el trabajo en posición sentado con el descanso.</w:t>
            </w:r>
          </w:p>
          <w:p w14:paraId="2D841197" w14:textId="77777777" w:rsidR="00EF4BCA" w:rsidRDefault="00EF4BCA" w:rsidP="00E15B0E">
            <w:pPr>
              <w:spacing w:before="0" w:after="0"/>
              <w:jc w:val="left"/>
            </w:pPr>
          </w:p>
          <w:p w14:paraId="2E005F03" w14:textId="25D1B61E" w:rsidR="00EF4BCA" w:rsidRPr="00DD3FBD" w:rsidRDefault="00EF4BCA" w:rsidP="00E15B0E">
            <w:pPr>
              <w:spacing w:before="0" w:after="0"/>
            </w:pPr>
          </w:p>
        </w:tc>
        <w:tc>
          <w:tcPr>
            <w:tcW w:w="649" w:type="dxa"/>
          </w:tcPr>
          <w:p w14:paraId="7ECE3EEA" w14:textId="77777777" w:rsidR="00EF4BCA" w:rsidRDefault="00EF4BCA">
            <w:pPr>
              <w:spacing w:before="0" w:after="200"/>
              <w:jc w:val="left"/>
            </w:pPr>
          </w:p>
          <w:p w14:paraId="4FEAD3DA" w14:textId="77777777" w:rsidR="00EF4BCA" w:rsidRPr="00DD3FBD" w:rsidRDefault="00EF4BCA" w:rsidP="00E15B0E">
            <w:pPr>
              <w:spacing w:before="0" w:after="0"/>
            </w:pPr>
          </w:p>
        </w:tc>
      </w:tr>
      <w:tr w:rsidR="00075ABC" w:rsidRPr="00DD3FBD" w14:paraId="3DB3C9EB" w14:textId="2CF1D22B" w:rsidTr="00075ABC">
        <w:trPr>
          <w:trHeight w:val="525"/>
        </w:trPr>
        <w:tc>
          <w:tcPr>
            <w:tcW w:w="8494" w:type="dxa"/>
            <w:gridSpan w:val="3"/>
            <w:tcBorders>
              <w:left w:val="nil"/>
              <w:right w:val="nil"/>
            </w:tcBorders>
            <w:noWrap/>
          </w:tcPr>
          <w:p w14:paraId="54187AC9" w14:textId="77777777" w:rsidR="00075ABC" w:rsidRPr="00DD3FBD" w:rsidRDefault="00075ABC" w:rsidP="00E15B0E">
            <w:pPr>
              <w:spacing w:before="0" w:after="0"/>
            </w:pPr>
          </w:p>
        </w:tc>
      </w:tr>
      <w:tr w:rsidR="00075ABC" w:rsidRPr="00DD3FBD" w14:paraId="0B3FFBE1" w14:textId="23DFF08E" w:rsidTr="00B65DE3">
        <w:trPr>
          <w:trHeight w:val="300"/>
        </w:trPr>
        <w:tc>
          <w:tcPr>
            <w:tcW w:w="8494" w:type="dxa"/>
            <w:gridSpan w:val="3"/>
            <w:noWrap/>
            <w:hideMark/>
          </w:tcPr>
          <w:p w14:paraId="611C49EE" w14:textId="3E1E1E8E" w:rsidR="00075ABC" w:rsidRPr="00DD3FBD" w:rsidRDefault="00075ABC" w:rsidP="00EF4BCA">
            <w:pPr>
              <w:spacing w:before="0" w:after="0"/>
            </w:pPr>
            <w:r w:rsidRPr="00DD3FBD">
              <w:t>4. Los riesgos eléctricos y de incendio</w:t>
            </w:r>
          </w:p>
        </w:tc>
      </w:tr>
      <w:tr w:rsidR="00075ABC" w:rsidRPr="00DD3FBD" w14:paraId="37C625FA" w14:textId="4D834045" w:rsidTr="00B65DE3">
        <w:trPr>
          <w:trHeight w:val="820"/>
        </w:trPr>
        <w:tc>
          <w:tcPr>
            <w:tcW w:w="8494" w:type="dxa"/>
            <w:gridSpan w:val="3"/>
            <w:noWrap/>
            <w:hideMark/>
          </w:tcPr>
          <w:p w14:paraId="1CAC76FF" w14:textId="77777777" w:rsidR="00075ABC" w:rsidRPr="00DD3FBD" w:rsidRDefault="00075ABC" w:rsidP="00E15B0E">
            <w:pPr>
              <w:spacing w:before="0" w:after="0"/>
            </w:pPr>
            <w:r w:rsidRPr="00DD3FBD">
              <w:t>¿Qué hacer concretamente para mejorar la situación?</w:t>
            </w:r>
          </w:p>
          <w:p w14:paraId="67C3F209" w14:textId="4C21F957" w:rsidR="00075ABC" w:rsidRDefault="00075ABC" w:rsidP="00A730E8">
            <w:pPr>
              <w:spacing w:before="0" w:after="0"/>
            </w:pPr>
            <w:r w:rsidRPr="00DD3FBD">
              <w:t>• Organizar los cables de las computadoras a fin de que no ofrezcan riesgos para su manipulación.</w:t>
            </w:r>
          </w:p>
          <w:p w14:paraId="3F457C72" w14:textId="77777777" w:rsidR="00075ABC" w:rsidRPr="00DD3FBD" w:rsidRDefault="00075ABC" w:rsidP="00E15B0E">
            <w:pPr>
              <w:spacing w:before="0" w:after="0"/>
            </w:pPr>
          </w:p>
        </w:tc>
      </w:tr>
      <w:tr w:rsidR="00EF4BCA" w:rsidRPr="00DD3FBD" w14:paraId="609C2A91" w14:textId="585B26B0" w:rsidTr="00A730E8">
        <w:trPr>
          <w:trHeight w:val="563"/>
        </w:trPr>
        <w:tc>
          <w:tcPr>
            <w:tcW w:w="7845" w:type="dxa"/>
            <w:gridSpan w:val="2"/>
            <w:noWrap/>
            <w:hideMark/>
          </w:tcPr>
          <w:p w14:paraId="2DC0E51A" w14:textId="0497882A" w:rsidR="00EF4BCA" w:rsidRPr="00DD3FBD" w:rsidRDefault="00EF4BCA" w:rsidP="00E15B0E">
            <w:pPr>
              <w:spacing w:before="0" w:after="0"/>
            </w:pPr>
            <w:r w:rsidRPr="00DD3FBD">
              <w:rPr>
                <w:noProof/>
                <w:lang w:val="en-US"/>
              </w:rPr>
              <w:drawing>
                <wp:anchor distT="0" distB="0" distL="114300" distR="114300" simplePos="0" relativeHeight="251873280" behindDoc="0" locked="0" layoutInCell="1" allowOverlap="1" wp14:anchorId="1B2E04AB" wp14:editId="2C2866E3">
                  <wp:simplePos x="0" y="0"/>
                  <wp:positionH relativeFrom="column">
                    <wp:posOffset>4942840</wp:posOffset>
                  </wp:positionH>
                  <wp:positionV relativeFrom="paragraph">
                    <wp:posOffset>66675</wp:posOffset>
                  </wp:positionV>
                  <wp:extent cx="314325" cy="304800"/>
                  <wp:effectExtent l="0" t="0" r="9525" b="0"/>
                  <wp:wrapNone/>
                  <wp:docPr id="109" name="Imagen 109">
                    <a:extLst xmlns:a="http://schemas.openxmlformats.org/drawingml/2006/main">
                      <a:ext uri="{FF2B5EF4-FFF2-40B4-BE49-F238E27FC236}">
                        <a16:creationId xmlns:a16="http://schemas.microsoft.com/office/drawing/2014/main" id="{71949F2B-FDB5-4BC3-B17E-D429A00CB4E9}"/>
                      </a:ext>
                    </a:extLst>
                  </wp:docPr>
                  <wp:cNvGraphicFramePr/>
                  <a:graphic xmlns:a="http://schemas.openxmlformats.org/drawingml/2006/main">
                    <a:graphicData uri="http://schemas.openxmlformats.org/drawingml/2006/picture">
                      <pic:pic xmlns:pic="http://schemas.openxmlformats.org/drawingml/2006/picture">
                        <pic:nvPicPr>
                          <pic:cNvPr id="5" name="Imagen 5">
                            <a:extLst>
                              <a:ext uri="{FF2B5EF4-FFF2-40B4-BE49-F238E27FC236}">
                                <a16:creationId xmlns:a16="http://schemas.microsoft.com/office/drawing/2014/main" id="{71949F2B-FDB5-4BC3-B17E-D429A00CB4E9}"/>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DD3FBD">
              <w:t>Aspectos a estudiar con más detalle:</w:t>
            </w:r>
          </w:p>
          <w:p w14:paraId="400ED61D" w14:textId="4E6763D5" w:rsidR="00EF4BCA" w:rsidRPr="00DD3FBD" w:rsidRDefault="00EF4BCA" w:rsidP="00A730E8">
            <w:pPr>
              <w:spacing w:before="0" w:after="0"/>
            </w:pPr>
            <w:r w:rsidRPr="00DD3FBD">
              <w:t>Ninguno.</w:t>
            </w:r>
          </w:p>
        </w:tc>
        <w:tc>
          <w:tcPr>
            <w:tcW w:w="649" w:type="dxa"/>
          </w:tcPr>
          <w:p w14:paraId="5084C332" w14:textId="77777777" w:rsidR="00EF4BCA" w:rsidRDefault="00EF4BCA">
            <w:pPr>
              <w:spacing w:before="0" w:after="200"/>
              <w:jc w:val="left"/>
            </w:pPr>
          </w:p>
          <w:p w14:paraId="3BE80E98" w14:textId="77777777" w:rsidR="00EF4BCA" w:rsidRPr="00DD3FBD" w:rsidRDefault="00EF4BCA" w:rsidP="00E15B0E">
            <w:pPr>
              <w:spacing w:before="0" w:after="0"/>
            </w:pPr>
          </w:p>
        </w:tc>
      </w:tr>
      <w:tr w:rsidR="00075ABC" w:rsidRPr="00DD3FBD" w14:paraId="1D5ED202" w14:textId="189D51F5" w:rsidTr="00075ABC">
        <w:trPr>
          <w:trHeight w:val="300"/>
        </w:trPr>
        <w:tc>
          <w:tcPr>
            <w:tcW w:w="8494" w:type="dxa"/>
            <w:gridSpan w:val="3"/>
            <w:tcBorders>
              <w:left w:val="nil"/>
              <w:right w:val="nil"/>
            </w:tcBorders>
            <w:noWrap/>
            <w:hideMark/>
          </w:tcPr>
          <w:p w14:paraId="0ECC92FA" w14:textId="77777777" w:rsidR="00075ABC" w:rsidRDefault="00075ABC" w:rsidP="00E15B0E">
            <w:pPr>
              <w:spacing w:before="0" w:after="0"/>
            </w:pPr>
          </w:p>
          <w:p w14:paraId="41166081" w14:textId="77777777" w:rsidR="003B17DD" w:rsidRDefault="003B17DD" w:rsidP="00E15B0E">
            <w:pPr>
              <w:spacing w:before="0" w:after="0"/>
            </w:pPr>
          </w:p>
          <w:p w14:paraId="665DE364" w14:textId="604B3AA9" w:rsidR="003B17DD" w:rsidRPr="00DD3FBD" w:rsidRDefault="003B17DD" w:rsidP="00E15B0E">
            <w:pPr>
              <w:spacing w:before="0" w:after="0"/>
            </w:pPr>
          </w:p>
        </w:tc>
      </w:tr>
      <w:tr w:rsidR="00075ABC" w:rsidRPr="00DD3FBD" w14:paraId="1CCBAD3C" w14:textId="34985400" w:rsidTr="00B65DE3">
        <w:trPr>
          <w:trHeight w:val="300"/>
        </w:trPr>
        <w:tc>
          <w:tcPr>
            <w:tcW w:w="8494" w:type="dxa"/>
            <w:gridSpan w:val="3"/>
            <w:noWrap/>
            <w:hideMark/>
          </w:tcPr>
          <w:p w14:paraId="52DB5BD1" w14:textId="132D6CA7" w:rsidR="00075ABC" w:rsidRPr="00DD3FBD" w:rsidRDefault="00075ABC" w:rsidP="00EF4BCA">
            <w:pPr>
              <w:spacing w:before="0" w:after="0"/>
            </w:pPr>
            <w:r w:rsidRPr="00DD3FBD">
              <w:t>5. Los comandos y señales</w:t>
            </w:r>
          </w:p>
        </w:tc>
      </w:tr>
      <w:tr w:rsidR="00075ABC" w:rsidRPr="00DD3FBD" w14:paraId="3B4C49C9" w14:textId="67B78A71" w:rsidTr="00B65DE3">
        <w:trPr>
          <w:trHeight w:val="623"/>
        </w:trPr>
        <w:tc>
          <w:tcPr>
            <w:tcW w:w="8494" w:type="dxa"/>
            <w:gridSpan w:val="3"/>
            <w:noWrap/>
            <w:hideMark/>
          </w:tcPr>
          <w:p w14:paraId="176F46FE" w14:textId="77777777" w:rsidR="00075ABC" w:rsidRPr="00DD3FBD" w:rsidRDefault="00075ABC" w:rsidP="00E15B0E">
            <w:pPr>
              <w:spacing w:before="0" w:after="0"/>
            </w:pPr>
            <w:r w:rsidRPr="00DD3FBD">
              <w:lastRenderedPageBreak/>
              <w:t>¿Qué hacer concretamente para mejorar la situación?</w:t>
            </w:r>
          </w:p>
          <w:p w14:paraId="4B094C52" w14:textId="2E9FB30F" w:rsidR="00075ABC" w:rsidRDefault="00075ABC" w:rsidP="00A730E8">
            <w:pPr>
              <w:spacing w:before="0" w:after="0"/>
            </w:pPr>
            <w:r w:rsidRPr="00DD3FBD">
              <w:t>Sin observaciones</w:t>
            </w:r>
          </w:p>
          <w:p w14:paraId="074707F7" w14:textId="77777777" w:rsidR="00075ABC" w:rsidRPr="00DD3FBD" w:rsidRDefault="00075ABC" w:rsidP="00E15B0E">
            <w:pPr>
              <w:spacing w:before="0" w:after="0"/>
            </w:pPr>
          </w:p>
        </w:tc>
      </w:tr>
      <w:tr w:rsidR="00EF4BCA" w:rsidRPr="00DD3FBD" w14:paraId="2BE0F1A9" w14:textId="44807471" w:rsidTr="00A730E8">
        <w:trPr>
          <w:trHeight w:val="535"/>
        </w:trPr>
        <w:tc>
          <w:tcPr>
            <w:tcW w:w="7845" w:type="dxa"/>
            <w:gridSpan w:val="2"/>
            <w:noWrap/>
            <w:hideMark/>
          </w:tcPr>
          <w:p w14:paraId="1183CB1E" w14:textId="28964E90" w:rsidR="00EF4BCA" w:rsidRPr="00DD3FBD" w:rsidRDefault="00EF4BCA" w:rsidP="00E15B0E">
            <w:pPr>
              <w:spacing w:before="0" w:after="0"/>
            </w:pPr>
            <w:r w:rsidRPr="00DD3FBD">
              <w:t>Aspectos a estudiar con más detalle</w:t>
            </w:r>
          </w:p>
          <w:p w14:paraId="70BBD435" w14:textId="1D145CC2" w:rsidR="00EF4BCA" w:rsidRPr="00DD3FBD" w:rsidRDefault="00EF4BCA" w:rsidP="00A730E8">
            <w:pPr>
              <w:spacing w:before="0" w:after="0"/>
            </w:pPr>
            <w:r w:rsidRPr="00DD3FBD">
              <w:t>Ninguno.</w:t>
            </w:r>
          </w:p>
        </w:tc>
        <w:tc>
          <w:tcPr>
            <w:tcW w:w="649" w:type="dxa"/>
          </w:tcPr>
          <w:p w14:paraId="09E8073F" w14:textId="2950A1C3" w:rsidR="00EF4BCA" w:rsidRDefault="00A730E8">
            <w:pPr>
              <w:spacing w:before="0" w:after="200"/>
              <w:jc w:val="left"/>
            </w:pPr>
            <w:r w:rsidRPr="00DD3FBD">
              <w:rPr>
                <w:noProof/>
                <w:lang w:val="en-US"/>
              </w:rPr>
              <w:drawing>
                <wp:anchor distT="0" distB="0" distL="114300" distR="114300" simplePos="0" relativeHeight="251875328" behindDoc="0" locked="0" layoutInCell="1" allowOverlap="1" wp14:anchorId="4F75D981" wp14:editId="500E9EDD">
                  <wp:simplePos x="0" y="0"/>
                  <wp:positionH relativeFrom="column">
                    <wp:posOffset>-59690</wp:posOffset>
                  </wp:positionH>
                  <wp:positionV relativeFrom="paragraph">
                    <wp:posOffset>66675</wp:posOffset>
                  </wp:positionV>
                  <wp:extent cx="323850" cy="304800"/>
                  <wp:effectExtent l="0" t="0" r="0" b="0"/>
                  <wp:wrapNone/>
                  <wp:docPr id="108" name="Imagen 108">
                    <a:extLst xmlns:a="http://schemas.openxmlformats.org/drawingml/2006/main">
                      <a:ext uri="{FF2B5EF4-FFF2-40B4-BE49-F238E27FC236}">
                        <a16:creationId xmlns:a16="http://schemas.microsoft.com/office/drawing/2014/main" id="{336918C0-413D-4F4A-BCEF-3D5E919645C8}"/>
                      </a:ext>
                    </a:extLst>
                  </wp:docPr>
                  <wp:cNvGraphicFramePr/>
                  <a:graphic xmlns:a="http://schemas.openxmlformats.org/drawingml/2006/main">
                    <a:graphicData uri="http://schemas.openxmlformats.org/drawingml/2006/picture">
                      <pic:pic xmlns:pic="http://schemas.openxmlformats.org/drawingml/2006/picture">
                        <pic:nvPicPr>
                          <pic:cNvPr id="6" name="Imagen 8">
                            <a:extLst>
                              <a:ext uri="{FF2B5EF4-FFF2-40B4-BE49-F238E27FC236}">
                                <a16:creationId xmlns:a16="http://schemas.microsoft.com/office/drawing/2014/main" id="{336918C0-413D-4F4A-BCEF-3D5E919645C8}"/>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14:paraId="0EFFE45A" w14:textId="77777777" w:rsidR="00EF4BCA" w:rsidRPr="00DD3FBD" w:rsidRDefault="00EF4BCA" w:rsidP="00E15B0E">
            <w:pPr>
              <w:spacing w:before="0" w:after="0"/>
            </w:pPr>
          </w:p>
        </w:tc>
      </w:tr>
      <w:tr w:rsidR="00075ABC" w:rsidRPr="00DD3FBD" w14:paraId="0E9A9DE0" w14:textId="0680D8E8" w:rsidTr="006A64D8">
        <w:trPr>
          <w:trHeight w:val="300"/>
        </w:trPr>
        <w:tc>
          <w:tcPr>
            <w:tcW w:w="8494" w:type="dxa"/>
            <w:gridSpan w:val="3"/>
            <w:tcBorders>
              <w:left w:val="nil"/>
              <w:right w:val="nil"/>
            </w:tcBorders>
            <w:noWrap/>
            <w:hideMark/>
          </w:tcPr>
          <w:p w14:paraId="180DF6E1" w14:textId="77777777" w:rsidR="00075ABC" w:rsidRPr="00DD3FBD" w:rsidRDefault="00075ABC" w:rsidP="00E15B0E">
            <w:pPr>
              <w:spacing w:before="0" w:after="0"/>
            </w:pPr>
          </w:p>
        </w:tc>
      </w:tr>
      <w:tr w:rsidR="00075ABC" w:rsidRPr="00DD3FBD" w14:paraId="1A316C8F" w14:textId="742437B7" w:rsidTr="00B65DE3">
        <w:trPr>
          <w:trHeight w:val="113"/>
        </w:trPr>
        <w:tc>
          <w:tcPr>
            <w:tcW w:w="8494" w:type="dxa"/>
            <w:gridSpan w:val="3"/>
            <w:noWrap/>
            <w:hideMark/>
          </w:tcPr>
          <w:p w14:paraId="2C7A60DE" w14:textId="4E9E6446" w:rsidR="00075ABC" w:rsidRPr="00DD3FBD" w:rsidRDefault="00075ABC" w:rsidP="00EF4BCA">
            <w:pPr>
              <w:spacing w:before="0" w:after="0"/>
            </w:pPr>
            <w:r w:rsidRPr="00DD3FBD">
              <w:t>6. Las herramientas y materiales de trabajo</w:t>
            </w:r>
          </w:p>
        </w:tc>
      </w:tr>
      <w:tr w:rsidR="00075ABC" w:rsidRPr="00DD3FBD" w14:paraId="2A689F75" w14:textId="76F7814F" w:rsidTr="00B65DE3">
        <w:trPr>
          <w:trHeight w:val="113"/>
        </w:trPr>
        <w:tc>
          <w:tcPr>
            <w:tcW w:w="8494" w:type="dxa"/>
            <w:gridSpan w:val="3"/>
            <w:noWrap/>
            <w:hideMark/>
          </w:tcPr>
          <w:p w14:paraId="7EBE3A74" w14:textId="77777777" w:rsidR="00075ABC" w:rsidRPr="00DD3FBD" w:rsidRDefault="00075ABC" w:rsidP="00E15B0E">
            <w:pPr>
              <w:spacing w:before="0" w:after="0"/>
            </w:pPr>
            <w:r w:rsidRPr="00DD3FBD">
              <w:t>¿Qué hacer concretamente para mejorar la situación?</w:t>
            </w:r>
          </w:p>
          <w:p w14:paraId="0328E680" w14:textId="2B3C3107" w:rsidR="00075ABC" w:rsidRDefault="00075ABC" w:rsidP="00A730E8">
            <w:pPr>
              <w:spacing w:before="0" w:after="0"/>
            </w:pPr>
            <w:r w:rsidRPr="00DD3FBD">
              <w:t>El uso de herramientas cuando sobrepasen el peso máximo permitido de 25 Kg para varones y 15 Kg para mujeres.</w:t>
            </w:r>
          </w:p>
          <w:p w14:paraId="1028AAB0" w14:textId="77777777" w:rsidR="00075ABC" w:rsidRPr="00DD3FBD" w:rsidRDefault="00075ABC" w:rsidP="00E15B0E">
            <w:pPr>
              <w:spacing w:before="0" w:after="0"/>
            </w:pPr>
          </w:p>
        </w:tc>
      </w:tr>
      <w:tr w:rsidR="00EF4BCA" w:rsidRPr="00DD3FBD" w14:paraId="5444666C" w14:textId="7876D31B" w:rsidTr="00EF4BCA">
        <w:trPr>
          <w:trHeight w:val="663"/>
        </w:trPr>
        <w:tc>
          <w:tcPr>
            <w:tcW w:w="7845" w:type="dxa"/>
            <w:gridSpan w:val="2"/>
            <w:noWrap/>
            <w:hideMark/>
          </w:tcPr>
          <w:p w14:paraId="73358C19" w14:textId="29BDC1A7" w:rsidR="00EF4BCA" w:rsidRPr="00DD3FBD" w:rsidRDefault="00EF4BCA" w:rsidP="00E15B0E">
            <w:pPr>
              <w:spacing w:before="0" w:after="0"/>
            </w:pPr>
            <w:r w:rsidRPr="00DD3FBD">
              <w:rPr>
                <w:noProof/>
                <w:lang w:val="en-US"/>
              </w:rPr>
              <w:drawing>
                <wp:anchor distT="0" distB="0" distL="114300" distR="114300" simplePos="0" relativeHeight="251877376" behindDoc="0" locked="0" layoutInCell="1" allowOverlap="1" wp14:anchorId="77260B58" wp14:editId="54EE03CE">
                  <wp:simplePos x="0" y="0"/>
                  <wp:positionH relativeFrom="column">
                    <wp:posOffset>4943475</wp:posOffset>
                  </wp:positionH>
                  <wp:positionV relativeFrom="paragraph">
                    <wp:posOffset>56515</wp:posOffset>
                  </wp:positionV>
                  <wp:extent cx="314325" cy="304800"/>
                  <wp:effectExtent l="0" t="0" r="9525" b="0"/>
                  <wp:wrapNone/>
                  <wp:docPr id="107" name="Imagen 107">
                    <a:extLst xmlns:a="http://schemas.openxmlformats.org/drawingml/2006/main">
                      <a:ext uri="{FF2B5EF4-FFF2-40B4-BE49-F238E27FC236}">
                        <a16:creationId xmlns:a16="http://schemas.microsoft.com/office/drawing/2014/main" id="{13A5BD64-3CD3-43DA-8A9A-14F3D47C7CB5}"/>
                      </a:ext>
                    </a:extLst>
                  </wp:docPr>
                  <wp:cNvGraphicFramePr/>
                  <a:graphic xmlns:a="http://schemas.openxmlformats.org/drawingml/2006/main">
                    <a:graphicData uri="http://schemas.openxmlformats.org/drawingml/2006/picture">
                      <pic:pic xmlns:pic="http://schemas.openxmlformats.org/drawingml/2006/picture">
                        <pic:nvPicPr>
                          <pic:cNvPr id="22" name="Imagen 9">
                            <a:extLst>
                              <a:ext uri="{FF2B5EF4-FFF2-40B4-BE49-F238E27FC236}">
                                <a16:creationId xmlns:a16="http://schemas.microsoft.com/office/drawing/2014/main" id="{13A5BD64-3CD3-43DA-8A9A-14F3D47C7CB5}"/>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DD3FBD">
              <w:t>Aspectos a estudiar con más detalle:</w:t>
            </w:r>
          </w:p>
          <w:p w14:paraId="74313FAD" w14:textId="3E6A6A8E" w:rsidR="00EF4BCA" w:rsidRDefault="00EF4BCA" w:rsidP="00AF0207">
            <w:pPr>
              <w:spacing w:before="0" w:after="0"/>
            </w:pPr>
            <w:r w:rsidRPr="00DD3FBD">
              <w:t>El uso de maquinaria para el levantamiento de carga.</w:t>
            </w:r>
          </w:p>
          <w:p w14:paraId="34E299C1" w14:textId="77777777" w:rsidR="00EF4BCA" w:rsidRPr="00DD3FBD" w:rsidRDefault="00EF4BCA" w:rsidP="00E15B0E">
            <w:pPr>
              <w:spacing w:before="0" w:after="0"/>
            </w:pPr>
          </w:p>
        </w:tc>
        <w:tc>
          <w:tcPr>
            <w:tcW w:w="649" w:type="dxa"/>
          </w:tcPr>
          <w:p w14:paraId="3549FE21" w14:textId="77777777" w:rsidR="00EF4BCA" w:rsidRDefault="00EF4BCA">
            <w:pPr>
              <w:spacing w:before="0" w:after="200"/>
              <w:jc w:val="left"/>
            </w:pPr>
          </w:p>
          <w:p w14:paraId="018DBAF5" w14:textId="77777777" w:rsidR="00EF4BCA" w:rsidRPr="00DD3FBD" w:rsidRDefault="00EF4BCA" w:rsidP="00E15B0E">
            <w:pPr>
              <w:spacing w:before="0" w:after="0"/>
            </w:pPr>
          </w:p>
        </w:tc>
      </w:tr>
      <w:tr w:rsidR="00075ABC" w:rsidRPr="00DD3FBD" w14:paraId="09C0416D" w14:textId="77547CC6" w:rsidTr="006A64D8">
        <w:trPr>
          <w:trHeight w:val="300"/>
        </w:trPr>
        <w:tc>
          <w:tcPr>
            <w:tcW w:w="8494" w:type="dxa"/>
            <w:gridSpan w:val="3"/>
            <w:tcBorders>
              <w:left w:val="nil"/>
              <w:right w:val="nil"/>
            </w:tcBorders>
            <w:noWrap/>
            <w:hideMark/>
          </w:tcPr>
          <w:p w14:paraId="7F43BF2C" w14:textId="77777777" w:rsidR="00075ABC" w:rsidRPr="00DD3FBD" w:rsidRDefault="00075ABC" w:rsidP="00E15B0E">
            <w:pPr>
              <w:spacing w:before="0" w:after="0"/>
            </w:pPr>
          </w:p>
        </w:tc>
      </w:tr>
      <w:tr w:rsidR="00075ABC" w:rsidRPr="00DD3FBD" w14:paraId="5B18961E" w14:textId="52DC1D42" w:rsidTr="00B65DE3">
        <w:trPr>
          <w:trHeight w:val="300"/>
        </w:trPr>
        <w:tc>
          <w:tcPr>
            <w:tcW w:w="8494" w:type="dxa"/>
            <w:gridSpan w:val="3"/>
            <w:noWrap/>
            <w:hideMark/>
          </w:tcPr>
          <w:p w14:paraId="615B4C82" w14:textId="33E2A15F" w:rsidR="00075ABC" w:rsidRPr="00DD3FBD" w:rsidRDefault="00075ABC" w:rsidP="00EF4BCA">
            <w:pPr>
              <w:spacing w:before="0" w:after="0"/>
            </w:pPr>
            <w:r w:rsidRPr="00DD3FBD">
              <w:t>7. El trabajo repetitivo</w:t>
            </w:r>
          </w:p>
        </w:tc>
      </w:tr>
      <w:tr w:rsidR="00075ABC" w:rsidRPr="00DD3FBD" w14:paraId="1A4445D4" w14:textId="3847DD62" w:rsidTr="00B65DE3">
        <w:trPr>
          <w:trHeight w:val="972"/>
        </w:trPr>
        <w:tc>
          <w:tcPr>
            <w:tcW w:w="8494" w:type="dxa"/>
            <w:gridSpan w:val="3"/>
            <w:noWrap/>
            <w:hideMark/>
          </w:tcPr>
          <w:p w14:paraId="5511DFE5" w14:textId="77777777" w:rsidR="00075ABC" w:rsidRPr="00DD3FBD" w:rsidRDefault="00075ABC" w:rsidP="00E15B0E">
            <w:pPr>
              <w:spacing w:before="0" w:after="0"/>
            </w:pPr>
            <w:r w:rsidRPr="00DD3FBD">
              <w:t>¿Qué hacer concretamente para mejorar la situación?</w:t>
            </w:r>
          </w:p>
          <w:p w14:paraId="2B6ED1B5" w14:textId="3F31B315" w:rsidR="00075ABC" w:rsidRDefault="00075ABC" w:rsidP="00A730E8">
            <w:pPr>
              <w:spacing w:before="0" w:after="0"/>
            </w:pPr>
            <w:r w:rsidRPr="00DD3FBD">
              <w:t>·         Intercalar el trabajo en computadora con un tiempo de descanso, considerar en ese trabajo la postura, el uso del ratón o similares. (aplicar el método 90/10)</w:t>
            </w:r>
          </w:p>
          <w:p w14:paraId="3804CE65" w14:textId="77777777" w:rsidR="00075ABC" w:rsidRPr="00DD3FBD" w:rsidRDefault="00075ABC" w:rsidP="00E15B0E">
            <w:pPr>
              <w:spacing w:before="0" w:after="0"/>
            </w:pPr>
          </w:p>
        </w:tc>
      </w:tr>
      <w:tr w:rsidR="00EF4BCA" w:rsidRPr="00DD3FBD" w14:paraId="03D8C01B" w14:textId="799BDCF0" w:rsidTr="00EF4BCA">
        <w:trPr>
          <w:trHeight w:val="703"/>
        </w:trPr>
        <w:tc>
          <w:tcPr>
            <w:tcW w:w="7845" w:type="dxa"/>
            <w:gridSpan w:val="2"/>
            <w:noWrap/>
            <w:hideMark/>
          </w:tcPr>
          <w:p w14:paraId="6427287D" w14:textId="639D6A63" w:rsidR="00EF4BCA" w:rsidRPr="00DD3FBD" w:rsidRDefault="00EF4BCA" w:rsidP="00E15B0E">
            <w:pPr>
              <w:spacing w:before="0" w:after="0"/>
            </w:pPr>
            <w:r w:rsidRPr="00DD3FBD">
              <w:rPr>
                <w:noProof/>
                <w:lang w:val="en-US"/>
              </w:rPr>
              <w:drawing>
                <wp:anchor distT="0" distB="0" distL="114300" distR="114300" simplePos="0" relativeHeight="251879424" behindDoc="0" locked="0" layoutInCell="1" allowOverlap="1" wp14:anchorId="098E14E0" wp14:editId="7A7F3313">
                  <wp:simplePos x="0" y="0"/>
                  <wp:positionH relativeFrom="column">
                    <wp:posOffset>4943475</wp:posOffset>
                  </wp:positionH>
                  <wp:positionV relativeFrom="paragraph">
                    <wp:posOffset>41910</wp:posOffset>
                  </wp:positionV>
                  <wp:extent cx="314325" cy="304800"/>
                  <wp:effectExtent l="0" t="0" r="9525" b="0"/>
                  <wp:wrapNone/>
                  <wp:docPr id="106" name="Imagen 106">
                    <a:extLst xmlns:a="http://schemas.openxmlformats.org/drawingml/2006/main">
                      <a:ext uri="{FF2B5EF4-FFF2-40B4-BE49-F238E27FC236}">
                        <a16:creationId xmlns:a16="http://schemas.microsoft.com/office/drawing/2014/main" id="{F465A2D2-A8C8-48D2-8DCA-C6D1E7FF0A8D}"/>
                      </a:ext>
                    </a:extLst>
                  </wp:docPr>
                  <wp:cNvGraphicFramePr/>
                  <a:graphic xmlns:a="http://schemas.openxmlformats.org/drawingml/2006/main">
                    <a:graphicData uri="http://schemas.openxmlformats.org/drawingml/2006/picture">
                      <pic:pic xmlns:pic="http://schemas.openxmlformats.org/drawingml/2006/picture">
                        <pic:nvPicPr>
                          <pic:cNvPr id="8" name="Imagen 9">
                            <a:extLst>
                              <a:ext uri="{FF2B5EF4-FFF2-40B4-BE49-F238E27FC236}">
                                <a16:creationId xmlns:a16="http://schemas.microsoft.com/office/drawing/2014/main" id="{F465A2D2-A8C8-48D2-8DCA-C6D1E7FF0A8D}"/>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DD3FBD">
              <w:t xml:space="preserve">Aspectos a estudiar con más detalle: </w:t>
            </w:r>
          </w:p>
          <w:p w14:paraId="57196230" w14:textId="2DA30FAF" w:rsidR="00EF4BCA" w:rsidRPr="00DD3FBD" w:rsidRDefault="00EF4BCA" w:rsidP="00E15B0E">
            <w:pPr>
              <w:spacing w:before="0" w:after="0"/>
            </w:pPr>
            <w:r w:rsidRPr="00DD3FBD">
              <w:t>Las fuerzas aplicadas para el levantamiento de cargas.</w:t>
            </w:r>
          </w:p>
        </w:tc>
        <w:tc>
          <w:tcPr>
            <w:tcW w:w="649" w:type="dxa"/>
          </w:tcPr>
          <w:p w14:paraId="6F52FC8E" w14:textId="77777777" w:rsidR="00EF4BCA" w:rsidRDefault="00EF4BCA">
            <w:pPr>
              <w:spacing w:before="0" w:after="200"/>
              <w:jc w:val="left"/>
            </w:pPr>
          </w:p>
          <w:p w14:paraId="6B77D5D3" w14:textId="77777777" w:rsidR="00EF4BCA" w:rsidRPr="00DD3FBD" w:rsidRDefault="00EF4BCA" w:rsidP="00E15B0E">
            <w:pPr>
              <w:spacing w:before="0" w:after="0"/>
            </w:pPr>
          </w:p>
        </w:tc>
      </w:tr>
      <w:tr w:rsidR="00075ABC" w:rsidRPr="00DD3FBD" w14:paraId="2290AC3E" w14:textId="7B4B4E70" w:rsidTr="006A64D8">
        <w:trPr>
          <w:trHeight w:val="300"/>
        </w:trPr>
        <w:tc>
          <w:tcPr>
            <w:tcW w:w="8494" w:type="dxa"/>
            <w:gridSpan w:val="3"/>
            <w:tcBorders>
              <w:left w:val="nil"/>
              <w:right w:val="nil"/>
            </w:tcBorders>
            <w:noWrap/>
            <w:hideMark/>
          </w:tcPr>
          <w:p w14:paraId="130D081D" w14:textId="77777777" w:rsidR="00075ABC" w:rsidRPr="00DD3FBD" w:rsidRDefault="00075ABC" w:rsidP="00E15B0E">
            <w:pPr>
              <w:spacing w:before="0" w:after="0"/>
            </w:pPr>
          </w:p>
        </w:tc>
      </w:tr>
      <w:tr w:rsidR="00075ABC" w:rsidRPr="00DD3FBD" w14:paraId="002277B5" w14:textId="6FE735AC" w:rsidTr="00B65DE3">
        <w:trPr>
          <w:trHeight w:val="300"/>
        </w:trPr>
        <w:tc>
          <w:tcPr>
            <w:tcW w:w="8494" w:type="dxa"/>
            <w:gridSpan w:val="3"/>
            <w:noWrap/>
            <w:hideMark/>
          </w:tcPr>
          <w:p w14:paraId="140300DF" w14:textId="406423F6" w:rsidR="00075ABC" w:rsidRPr="00DD3FBD" w:rsidRDefault="00075ABC" w:rsidP="00EF4BCA">
            <w:pPr>
              <w:spacing w:before="0" w:after="0"/>
            </w:pPr>
            <w:r w:rsidRPr="00DD3FBD">
              <w:t xml:space="preserve">8. Las manipulaciones </w:t>
            </w:r>
          </w:p>
        </w:tc>
      </w:tr>
      <w:tr w:rsidR="00075ABC" w:rsidRPr="00DD3FBD" w14:paraId="34B6228B" w14:textId="4B158A75" w:rsidTr="00B65DE3">
        <w:trPr>
          <w:trHeight w:val="920"/>
        </w:trPr>
        <w:tc>
          <w:tcPr>
            <w:tcW w:w="8494" w:type="dxa"/>
            <w:gridSpan w:val="3"/>
            <w:noWrap/>
            <w:hideMark/>
          </w:tcPr>
          <w:p w14:paraId="6B614905" w14:textId="77777777" w:rsidR="00075ABC" w:rsidRPr="00DD3FBD" w:rsidRDefault="00075ABC" w:rsidP="00E15B0E">
            <w:pPr>
              <w:spacing w:before="0" w:after="0"/>
            </w:pPr>
            <w:r w:rsidRPr="00DD3FBD">
              <w:t>¿Qué hacer concretamente para mejorar la situación?</w:t>
            </w:r>
          </w:p>
          <w:p w14:paraId="0E3B2ADF" w14:textId="77777777" w:rsidR="00075ABC" w:rsidRPr="00DD3FBD" w:rsidRDefault="00075ABC" w:rsidP="00E15B0E">
            <w:pPr>
              <w:spacing w:before="0" w:after="0"/>
            </w:pPr>
            <w:r w:rsidRPr="00DD3FBD">
              <w:t xml:space="preserve">·         Levantar cargas dentro de los </w:t>
            </w:r>
            <w:proofErr w:type="spellStart"/>
            <w:r w:rsidRPr="00DD3FBD">
              <w:t>limites</w:t>
            </w:r>
            <w:proofErr w:type="spellEnd"/>
            <w:r w:rsidRPr="00DD3FBD">
              <w:t xml:space="preserve"> permitidos según RM 375 - 2008 MINSA</w:t>
            </w:r>
          </w:p>
          <w:p w14:paraId="4A6F1F23" w14:textId="70B008CA" w:rsidR="00075ABC" w:rsidRDefault="00075ABC" w:rsidP="00A730E8">
            <w:pPr>
              <w:spacing w:before="0" w:after="0"/>
            </w:pPr>
            <w:r w:rsidRPr="00DD3FBD">
              <w:t>·        Desplazar las cargas frecuentes con ayuda de bandas, cintas transportadoras, etc.</w:t>
            </w:r>
          </w:p>
          <w:p w14:paraId="146D9162" w14:textId="77777777" w:rsidR="00075ABC" w:rsidRPr="00DD3FBD" w:rsidRDefault="00075ABC" w:rsidP="00E15B0E">
            <w:pPr>
              <w:spacing w:before="0" w:after="0"/>
            </w:pPr>
          </w:p>
        </w:tc>
      </w:tr>
      <w:tr w:rsidR="00EF4BCA" w:rsidRPr="00DD3FBD" w14:paraId="22B6D828" w14:textId="2FDF0FB7" w:rsidTr="00EF4BCA">
        <w:trPr>
          <w:trHeight w:val="635"/>
        </w:trPr>
        <w:tc>
          <w:tcPr>
            <w:tcW w:w="7845" w:type="dxa"/>
            <w:gridSpan w:val="2"/>
            <w:noWrap/>
            <w:hideMark/>
          </w:tcPr>
          <w:p w14:paraId="6014ADD4" w14:textId="2AC1D28F" w:rsidR="00EF4BCA" w:rsidRPr="00DD3FBD" w:rsidRDefault="00EF4BCA" w:rsidP="00E15B0E">
            <w:pPr>
              <w:spacing w:before="0" w:after="0"/>
            </w:pPr>
            <w:r w:rsidRPr="00DD3FBD">
              <w:rPr>
                <w:noProof/>
                <w:lang w:val="en-US"/>
              </w:rPr>
              <w:drawing>
                <wp:anchor distT="0" distB="0" distL="114300" distR="114300" simplePos="0" relativeHeight="251881472" behindDoc="0" locked="0" layoutInCell="1" allowOverlap="1" wp14:anchorId="2AC38A0D" wp14:editId="0219FE02">
                  <wp:simplePos x="0" y="0"/>
                  <wp:positionH relativeFrom="column">
                    <wp:posOffset>4933950</wp:posOffset>
                  </wp:positionH>
                  <wp:positionV relativeFrom="paragraph">
                    <wp:posOffset>70485</wp:posOffset>
                  </wp:positionV>
                  <wp:extent cx="314325" cy="285750"/>
                  <wp:effectExtent l="0" t="0" r="9525" b="0"/>
                  <wp:wrapNone/>
                  <wp:docPr id="105" name="Imagen 105">
                    <a:extLst xmlns:a="http://schemas.openxmlformats.org/drawingml/2006/main">
                      <a:ext uri="{FF2B5EF4-FFF2-40B4-BE49-F238E27FC236}">
                        <a16:creationId xmlns:a16="http://schemas.microsoft.com/office/drawing/2014/main" id="{AF58F34A-38DA-4488-90E1-2418F3952F11}"/>
                      </a:ext>
                    </a:extLst>
                  </wp:docPr>
                  <wp:cNvGraphicFramePr/>
                  <a:graphic xmlns:a="http://schemas.openxmlformats.org/drawingml/2006/main">
                    <a:graphicData uri="http://schemas.openxmlformats.org/drawingml/2006/picture">
                      <pic:pic xmlns:pic="http://schemas.openxmlformats.org/drawingml/2006/picture">
                        <pic:nvPicPr>
                          <pic:cNvPr id="10" name="Imagen 11">
                            <a:extLst>
                              <a:ext uri="{FF2B5EF4-FFF2-40B4-BE49-F238E27FC236}">
                                <a16:creationId xmlns:a16="http://schemas.microsoft.com/office/drawing/2014/main" id="{AF58F34A-38DA-4488-90E1-2418F3952F1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DD3FBD">
              <w:t>Aspectos a estudiar con más detalle:</w:t>
            </w:r>
          </w:p>
          <w:p w14:paraId="6E287FAC" w14:textId="5C0AF0B9" w:rsidR="00EF4BCA" w:rsidRPr="00DD3FBD" w:rsidRDefault="00EF4BCA" w:rsidP="00E15B0E">
            <w:pPr>
              <w:spacing w:before="0" w:after="0"/>
            </w:pPr>
            <w:r w:rsidRPr="00DD3FBD">
              <w:t>La necesidad de uso de equipos adecuados.</w:t>
            </w:r>
          </w:p>
        </w:tc>
        <w:tc>
          <w:tcPr>
            <w:tcW w:w="649" w:type="dxa"/>
          </w:tcPr>
          <w:p w14:paraId="68517097" w14:textId="77777777" w:rsidR="00EF4BCA" w:rsidRDefault="00EF4BCA">
            <w:pPr>
              <w:spacing w:before="0" w:after="200"/>
              <w:jc w:val="left"/>
            </w:pPr>
          </w:p>
          <w:p w14:paraId="1B6AB93F" w14:textId="77777777" w:rsidR="00EF4BCA" w:rsidRPr="00DD3FBD" w:rsidRDefault="00EF4BCA" w:rsidP="00E15B0E">
            <w:pPr>
              <w:spacing w:before="0" w:after="0"/>
            </w:pPr>
          </w:p>
        </w:tc>
      </w:tr>
      <w:tr w:rsidR="00075ABC" w:rsidRPr="00DD3FBD" w14:paraId="33173C35" w14:textId="3457012D" w:rsidTr="006A64D8">
        <w:trPr>
          <w:trHeight w:val="300"/>
        </w:trPr>
        <w:tc>
          <w:tcPr>
            <w:tcW w:w="8494" w:type="dxa"/>
            <w:gridSpan w:val="3"/>
            <w:tcBorders>
              <w:left w:val="nil"/>
              <w:right w:val="nil"/>
            </w:tcBorders>
            <w:noWrap/>
            <w:hideMark/>
          </w:tcPr>
          <w:p w14:paraId="08D4E215" w14:textId="77777777" w:rsidR="00075ABC" w:rsidRPr="00DD3FBD" w:rsidRDefault="00075ABC" w:rsidP="00E15B0E">
            <w:pPr>
              <w:spacing w:before="0" w:after="0"/>
            </w:pPr>
          </w:p>
        </w:tc>
      </w:tr>
      <w:tr w:rsidR="00075ABC" w:rsidRPr="00DD3FBD" w14:paraId="0BCF58FF" w14:textId="27558D4D" w:rsidTr="00B65DE3">
        <w:trPr>
          <w:trHeight w:val="300"/>
        </w:trPr>
        <w:tc>
          <w:tcPr>
            <w:tcW w:w="8494" w:type="dxa"/>
            <w:gridSpan w:val="3"/>
            <w:noWrap/>
            <w:hideMark/>
          </w:tcPr>
          <w:p w14:paraId="181A928D" w14:textId="05645056" w:rsidR="00075ABC" w:rsidRPr="00DD3FBD" w:rsidRDefault="00075ABC" w:rsidP="00EF4BCA">
            <w:pPr>
              <w:spacing w:before="0" w:after="0"/>
            </w:pPr>
            <w:r w:rsidRPr="00DD3FBD">
              <w:t>9. La carga mental</w:t>
            </w:r>
          </w:p>
        </w:tc>
      </w:tr>
      <w:tr w:rsidR="00075ABC" w:rsidRPr="00DD3FBD" w14:paraId="0C32EE2B" w14:textId="5FD0F341" w:rsidTr="00B65DE3">
        <w:trPr>
          <w:trHeight w:val="610"/>
        </w:trPr>
        <w:tc>
          <w:tcPr>
            <w:tcW w:w="8494" w:type="dxa"/>
            <w:gridSpan w:val="3"/>
            <w:noWrap/>
            <w:hideMark/>
          </w:tcPr>
          <w:p w14:paraId="4C92C1A8" w14:textId="77777777" w:rsidR="00075ABC" w:rsidRPr="00DD3FBD" w:rsidRDefault="00075ABC" w:rsidP="00E15B0E">
            <w:pPr>
              <w:spacing w:before="0" w:after="0"/>
            </w:pPr>
            <w:r w:rsidRPr="00DD3FBD">
              <w:t>¿Qué hacer concretamente para mejorar la situación?</w:t>
            </w:r>
          </w:p>
          <w:p w14:paraId="1A71BFF3" w14:textId="2C4E1742" w:rsidR="00075ABC" w:rsidRDefault="00075ABC" w:rsidP="00A730E8">
            <w:pPr>
              <w:spacing w:before="0" w:after="0"/>
            </w:pPr>
            <w:r w:rsidRPr="00DD3FBD">
              <w:t>Sin observaciones.</w:t>
            </w:r>
          </w:p>
          <w:p w14:paraId="6E10ED6F" w14:textId="77777777" w:rsidR="00075ABC" w:rsidRPr="00DD3FBD" w:rsidRDefault="00075ABC" w:rsidP="00E15B0E">
            <w:pPr>
              <w:spacing w:before="0" w:after="0"/>
            </w:pPr>
          </w:p>
        </w:tc>
      </w:tr>
      <w:tr w:rsidR="00EF4BCA" w:rsidRPr="00DD3FBD" w14:paraId="0A50231E" w14:textId="57F2CF34" w:rsidTr="00EF4BCA">
        <w:trPr>
          <w:trHeight w:val="610"/>
        </w:trPr>
        <w:tc>
          <w:tcPr>
            <w:tcW w:w="7815" w:type="dxa"/>
            <w:noWrap/>
            <w:hideMark/>
          </w:tcPr>
          <w:p w14:paraId="66409E0B" w14:textId="57BBD716" w:rsidR="00EF4BCA" w:rsidRPr="00DD3FBD" w:rsidRDefault="00EF4BCA" w:rsidP="00E15B0E">
            <w:pPr>
              <w:spacing w:before="0" w:after="0"/>
            </w:pPr>
            <w:r w:rsidRPr="00DD3FBD">
              <w:rPr>
                <w:noProof/>
                <w:lang w:val="en-US"/>
              </w:rPr>
              <w:drawing>
                <wp:anchor distT="0" distB="0" distL="114300" distR="114300" simplePos="0" relativeHeight="251883520" behindDoc="0" locked="0" layoutInCell="1" allowOverlap="1" wp14:anchorId="2A93E2CD" wp14:editId="34C18719">
                  <wp:simplePos x="0" y="0"/>
                  <wp:positionH relativeFrom="column">
                    <wp:posOffset>4933950</wp:posOffset>
                  </wp:positionH>
                  <wp:positionV relativeFrom="paragraph">
                    <wp:posOffset>80010</wp:posOffset>
                  </wp:positionV>
                  <wp:extent cx="323850" cy="304800"/>
                  <wp:effectExtent l="0" t="0" r="0" b="0"/>
                  <wp:wrapNone/>
                  <wp:docPr id="104" name="Imagen 104">
                    <a:extLst xmlns:a="http://schemas.openxmlformats.org/drawingml/2006/main">
                      <a:ext uri="{FF2B5EF4-FFF2-40B4-BE49-F238E27FC236}">
                        <a16:creationId xmlns:a16="http://schemas.microsoft.com/office/drawing/2014/main" id="{880A0DB0-E98D-44CF-8054-2810A3E82D51}"/>
                      </a:ext>
                    </a:extLst>
                  </wp:docPr>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880A0DB0-E98D-44CF-8054-2810A3E82D5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DD3FBD">
              <w:t>Aspectos a estudiar con más detalle:</w:t>
            </w:r>
          </w:p>
          <w:p w14:paraId="1D84CA43" w14:textId="57FBEB01" w:rsidR="00EF4BCA" w:rsidRPr="00DD3FBD" w:rsidRDefault="00EF4BCA" w:rsidP="00E15B0E">
            <w:pPr>
              <w:spacing w:before="0" w:after="0"/>
            </w:pPr>
            <w:r w:rsidRPr="00DD3FBD">
              <w:t>Ninguno</w:t>
            </w:r>
          </w:p>
        </w:tc>
        <w:tc>
          <w:tcPr>
            <w:tcW w:w="679" w:type="dxa"/>
            <w:gridSpan w:val="2"/>
          </w:tcPr>
          <w:p w14:paraId="43699341" w14:textId="77777777" w:rsidR="00EF4BCA" w:rsidRDefault="00EF4BCA">
            <w:pPr>
              <w:spacing w:before="0" w:after="200"/>
              <w:jc w:val="left"/>
            </w:pPr>
          </w:p>
          <w:p w14:paraId="1903D75C" w14:textId="77777777" w:rsidR="00EF4BCA" w:rsidRPr="00DD3FBD" w:rsidRDefault="00EF4BCA" w:rsidP="00E15B0E">
            <w:pPr>
              <w:spacing w:before="0" w:after="0"/>
            </w:pPr>
          </w:p>
        </w:tc>
      </w:tr>
      <w:tr w:rsidR="00075ABC" w:rsidRPr="00DD3FBD" w14:paraId="63886560" w14:textId="6D3A48BC" w:rsidTr="006A64D8">
        <w:trPr>
          <w:trHeight w:val="300"/>
        </w:trPr>
        <w:tc>
          <w:tcPr>
            <w:tcW w:w="8494" w:type="dxa"/>
            <w:gridSpan w:val="3"/>
            <w:tcBorders>
              <w:left w:val="nil"/>
              <w:right w:val="nil"/>
            </w:tcBorders>
            <w:noWrap/>
            <w:hideMark/>
          </w:tcPr>
          <w:p w14:paraId="70053421" w14:textId="77777777" w:rsidR="00075ABC" w:rsidRPr="00DD3FBD" w:rsidRDefault="00075ABC" w:rsidP="00E15B0E">
            <w:pPr>
              <w:spacing w:before="0" w:after="0"/>
            </w:pPr>
          </w:p>
        </w:tc>
      </w:tr>
      <w:tr w:rsidR="00075ABC" w:rsidRPr="00DD3FBD" w14:paraId="3486012B" w14:textId="48B56F7E" w:rsidTr="00B65DE3">
        <w:trPr>
          <w:trHeight w:val="300"/>
        </w:trPr>
        <w:tc>
          <w:tcPr>
            <w:tcW w:w="8494" w:type="dxa"/>
            <w:gridSpan w:val="3"/>
            <w:noWrap/>
            <w:hideMark/>
          </w:tcPr>
          <w:p w14:paraId="7383204B" w14:textId="04B28930" w:rsidR="00075ABC" w:rsidRPr="00DD3FBD" w:rsidRDefault="00075ABC" w:rsidP="00EF4BCA">
            <w:pPr>
              <w:spacing w:before="0" w:after="0"/>
            </w:pPr>
            <w:r w:rsidRPr="00DD3FBD">
              <w:t>10. La iluminación</w:t>
            </w:r>
          </w:p>
        </w:tc>
      </w:tr>
      <w:tr w:rsidR="00075ABC" w:rsidRPr="00DD3FBD" w14:paraId="37A431A6" w14:textId="1D0016C1" w:rsidTr="00B65DE3">
        <w:trPr>
          <w:trHeight w:val="862"/>
        </w:trPr>
        <w:tc>
          <w:tcPr>
            <w:tcW w:w="8494" w:type="dxa"/>
            <w:gridSpan w:val="3"/>
            <w:noWrap/>
            <w:hideMark/>
          </w:tcPr>
          <w:p w14:paraId="762B301B" w14:textId="77777777" w:rsidR="00075ABC" w:rsidRPr="00DD3FBD" w:rsidRDefault="00075ABC" w:rsidP="00E15B0E">
            <w:pPr>
              <w:spacing w:before="0" w:after="0"/>
            </w:pPr>
            <w:r w:rsidRPr="00DD3FBD">
              <w:t>¿Qué hacer concretamente para mejorar la situación?</w:t>
            </w:r>
          </w:p>
          <w:p w14:paraId="6A3C0CB6" w14:textId="4ADF0BC7" w:rsidR="00075ABC" w:rsidRDefault="00075ABC" w:rsidP="00A730E8">
            <w:pPr>
              <w:spacing w:before="0" w:after="0"/>
            </w:pPr>
            <w:r w:rsidRPr="00DD3FBD">
              <w:t>·         Incrementar la iluminación en los ambientes que se encuentran en el interior del recinto.</w:t>
            </w:r>
          </w:p>
          <w:p w14:paraId="2775B8B7" w14:textId="77777777" w:rsidR="00075ABC" w:rsidRPr="00DD3FBD" w:rsidRDefault="00075ABC" w:rsidP="00E15B0E">
            <w:pPr>
              <w:spacing w:before="0" w:after="0"/>
            </w:pPr>
          </w:p>
        </w:tc>
      </w:tr>
      <w:tr w:rsidR="00EF4BCA" w:rsidRPr="00DD3FBD" w14:paraId="7666B2BE" w14:textId="5524D3E7" w:rsidTr="00EF4BCA">
        <w:trPr>
          <w:trHeight w:val="906"/>
        </w:trPr>
        <w:tc>
          <w:tcPr>
            <w:tcW w:w="7815" w:type="dxa"/>
            <w:noWrap/>
            <w:hideMark/>
          </w:tcPr>
          <w:p w14:paraId="55B45B69" w14:textId="4F3259C1" w:rsidR="00EF4BCA" w:rsidRPr="00DD3FBD" w:rsidRDefault="00EF4BCA" w:rsidP="00E15B0E">
            <w:pPr>
              <w:spacing w:before="0" w:after="0"/>
            </w:pPr>
            <w:r w:rsidRPr="00DD3FBD">
              <w:rPr>
                <w:noProof/>
                <w:lang w:val="en-US"/>
              </w:rPr>
              <w:drawing>
                <wp:anchor distT="0" distB="0" distL="114300" distR="114300" simplePos="0" relativeHeight="251885568" behindDoc="0" locked="0" layoutInCell="1" allowOverlap="1" wp14:anchorId="456FDFF2" wp14:editId="336262FD">
                  <wp:simplePos x="0" y="0"/>
                  <wp:positionH relativeFrom="column">
                    <wp:posOffset>4937125</wp:posOffset>
                  </wp:positionH>
                  <wp:positionV relativeFrom="paragraph">
                    <wp:posOffset>108585</wp:posOffset>
                  </wp:positionV>
                  <wp:extent cx="314325" cy="304800"/>
                  <wp:effectExtent l="0" t="0" r="9525" b="0"/>
                  <wp:wrapNone/>
                  <wp:docPr id="103" name="Imagen 103">
                    <a:extLst xmlns:a="http://schemas.openxmlformats.org/drawingml/2006/main">
                      <a:ext uri="{FF2B5EF4-FFF2-40B4-BE49-F238E27FC236}">
                        <a16:creationId xmlns:a16="http://schemas.microsoft.com/office/drawing/2014/main" id="{151D4435-0AC9-4A82-B87D-4C5A1EE9F4D1}"/>
                      </a:ext>
                    </a:extLst>
                  </wp:docPr>
                  <wp:cNvGraphicFramePr/>
                  <a:graphic xmlns:a="http://schemas.openxmlformats.org/drawingml/2006/main">
                    <a:graphicData uri="http://schemas.openxmlformats.org/drawingml/2006/picture">
                      <pic:pic xmlns:pic="http://schemas.openxmlformats.org/drawingml/2006/picture">
                        <pic:nvPicPr>
                          <pic:cNvPr id="9" name="Imagen 10">
                            <a:extLst>
                              <a:ext uri="{FF2B5EF4-FFF2-40B4-BE49-F238E27FC236}">
                                <a16:creationId xmlns:a16="http://schemas.microsoft.com/office/drawing/2014/main" id="{151D4435-0AC9-4A82-B87D-4C5A1EE9F4D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pic:spPr>
                      </pic:pic>
                    </a:graphicData>
                  </a:graphic>
                  <wp14:sizeRelH relativeFrom="page">
                    <wp14:pctWidth>0</wp14:pctWidth>
                  </wp14:sizeRelH>
                  <wp14:sizeRelV relativeFrom="page">
                    <wp14:pctHeight>0</wp14:pctHeight>
                  </wp14:sizeRelV>
                </wp:anchor>
              </w:drawing>
            </w:r>
            <w:r w:rsidRPr="00DD3FBD">
              <w:t>Aspectos a estudiar con más detalle:</w:t>
            </w:r>
          </w:p>
          <w:p w14:paraId="5C20EE66" w14:textId="44DB8A0D" w:rsidR="00EF4BCA" w:rsidRPr="00DD3FBD" w:rsidRDefault="00EF4BCA" w:rsidP="00E15B0E">
            <w:pPr>
              <w:spacing w:before="0" w:after="0"/>
            </w:pPr>
            <w:r w:rsidRPr="00DD3FBD">
              <w:t xml:space="preserve">Comparar la medida exacta de iluminación en el ambiente Vs. La necesidad real del trabajador. </w:t>
            </w:r>
          </w:p>
        </w:tc>
        <w:tc>
          <w:tcPr>
            <w:tcW w:w="679" w:type="dxa"/>
            <w:gridSpan w:val="2"/>
          </w:tcPr>
          <w:p w14:paraId="01D63B35" w14:textId="77777777" w:rsidR="00EF4BCA" w:rsidRDefault="00EF4BCA">
            <w:pPr>
              <w:spacing w:before="0" w:after="200"/>
              <w:jc w:val="left"/>
            </w:pPr>
          </w:p>
          <w:p w14:paraId="00E239F6" w14:textId="77777777" w:rsidR="00EF4BCA" w:rsidRPr="00DD3FBD" w:rsidRDefault="00EF4BCA" w:rsidP="00E15B0E">
            <w:pPr>
              <w:spacing w:before="0" w:after="0"/>
            </w:pPr>
          </w:p>
        </w:tc>
      </w:tr>
      <w:tr w:rsidR="00075ABC" w:rsidRPr="00DD3FBD" w14:paraId="786227EF" w14:textId="0FED3BF4" w:rsidTr="006A64D8">
        <w:trPr>
          <w:trHeight w:val="300"/>
        </w:trPr>
        <w:tc>
          <w:tcPr>
            <w:tcW w:w="8494" w:type="dxa"/>
            <w:gridSpan w:val="3"/>
            <w:tcBorders>
              <w:left w:val="nil"/>
              <w:right w:val="nil"/>
            </w:tcBorders>
            <w:noWrap/>
            <w:hideMark/>
          </w:tcPr>
          <w:p w14:paraId="78DF266F" w14:textId="77777777" w:rsidR="00075ABC" w:rsidRDefault="00075ABC" w:rsidP="00E15B0E">
            <w:pPr>
              <w:spacing w:before="0" w:after="0"/>
            </w:pPr>
          </w:p>
          <w:p w14:paraId="1B21B94D" w14:textId="1280F90D" w:rsidR="003B17DD" w:rsidRPr="00DD3FBD" w:rsidRDefault="003B17DD" w:rsidP="00E15B0E">
            <w:pPr>
              <w:spacing w:before="0" w:after="0"/>
            </w:pPr>
          </w:p>
        </w:tc>
      </w:tr>
      <w:tr w:rsidR="00075ABC" w:rsidRPr="00DD3FBD" w14:paraId="4BB797D0" w14:textId="23949482" w:rsidTr="00B65DE3">
        <w:trPr>
          <w:trHeight w:val="300"/>
        </w:trPr>
        <w:tc>
          <w:tcPr>
            <w:tcW w:w="8494" w:type="dxa"/>
            <w:gridSpan w:val="3"/>
            <w:noWrap/>
            <w:hideMark/>
          </w:tcPr>
          <w:p w14:paraId="1611FB06" w14:textId="30EDFF50" w:rsidR="00075ABC" w:rsidRPr="00DD3FBD" w:rsidRDefault="00075ABC" w:rsidP="00EF4BCA">
            <w:pPr>
              <w:spacing w:before="0" w:after="0"/>
            </w:pPr>
            <w:r w:rsidRPr="00DD3FBD">
              <w:t xml:space="preserve">11. El ruido </w:t>
            </w:r>
          </w:p>
        </w:tc>
      </w:tr>
      <w:tr w:rsidR="00075ABC" w:rsidRPr="00DD3FBD" w14:paraId="295EC241" w14:textId="08E4D844" w:rsidTr="00B65DE3">
        <w:trPr>
          <w:trHeight w:val="610"/>
        </w:trPr>
        <w:tc>
          <w:tcPr>
            <w:tcW w:w="8494" w:type="dxa"/>
            <w:gridSpan w:val="3"/>
            <w:noWrap/>
            <w:hideMark/>
          </w:tcPr>
          <w:p w14:paraId="0D012006" w14:textId="77777777" w:rsidR="00075ABC" w:rsidRPr="00DD3FBD" w:rsidRDefault="00075ABC" w:rsidP="00E15B0E">
            <w:pPr>
              <w:spacing w:before="0" w:after="0"/>
            </w:pPr>
            <w:r w:rsidRPr="00DD3FBD">
              <w:lastRenderedPageBreak/>
              <w:t>¿Qué hacer concretamente para mejorar la situación?</w:t>
            </w:r>
          </w:p>
          <w:p w14:paraId="6D1A9CA2" w14:textId="69D3B219" w:rsidR="00075ABC" w:rsidRDefault="00075ABC" w:rsidP="00A730E8">
            <w:pPr>
              <w:spacing w:before="0" w:after="0"/>
            </w:pPr>
            <w:r w:rsidRPr="00DD3FBD">
              <w:t>Sin observaciones.</w:t>
            </w:r>
          </w:p>
          <w:p w14:paraId="4E494CF8" w14:textId="77777777" w:rsidR="00075ABC" w:rsidRPr="00DD3FBD" w:rsidRDefault="00075ABC" w:rsidP="00E15B0E">
            <w:pPr>
              <w:spacing w:before="0" w:after="0"/>
            </w:pPr>
          </w:p>
        </w:tc>
      </w:tr>
      <w:tr w:rsidR="00EF4BCA" w:rsidRPr="00DD3FBD" w14:paraId="65B9596D" w14:textId="64ECA9C9" w:rsidTr="00EF4BCA">
        <w:trPr>
          <w:trHeight w:val="596"/>
        </w:trPr>
        <w:tc>
          <w:tcPr>
            <w:tcW w:w="7815" w:type="dxa"/>
            <w:noWrap/>
            <w:hideMark/>
          </w:tcPr>
          <w:p w14:paraId="5A4E03A7" w14:textId="3F365306" w:rsidR="00EF4BCA" w:rsidRPr="00DD3FBD" w:rsidRDefault="00EF4BCA" w:rsidP="00E15B0E">
            <w:pPr>
              <w:spacing w:before="0" w:after="0"/>
            </w:pPr>
            <w:r w:rsidRPr="00DD3FBD">
              <w:rPr>
                <w:noProof/>
                <w:lang w:val="en-US"/>
              </w:rPr>
              <w:drawing>
                <wp:anchor distT="0" distB="0" distL="114300" distR="114300" simplePos="0" relativeHeight="251887616" behindDoc="0" locked="0" layoutInCell="1" allowOverlap="1" wp14:anchorId="275C3B1B" wp14:editId="22B5E646">
                  <wp:simplePos x="0" y="0"/>
                  <wp:positionH relativeFrom="column">
                    <wp:posOffset>4924425</wp:posOffset>
                  </wp:positionH>
                  <wp:positionV relativeFrom="paragraph">
                    <wp:posOffset>28575</wp:posOffset>
                  </wp:positionV>
                  <wp:extent cx="323850" cy="304800"/>
                  <wp:effectExtent l="0" t="0" r="0" b="0"/>
                  <wp:wrapNone/>
                  <wp:docPr id="102" name="Imagen 102">
                    <a:extLst xmlns:a="http://schemas.openxmlformats.org/drawingml/2006/main">
                      <a:ext uri="{FF2B5EF4-FFF2-40B4-BE49-F238E27FC236}">
                        <a16:creationId xmlns:a16="http://schemas.microsoft.com/office/drawing/2014/main" id="{33C6C636-EC13-4422-A07A-EC99BD0B00BF}"/>
                      </a:ext>
                    </a:extLst>
                  </wp:docPr>
                  <wp:cNvGraphicFramePr/>
                  <a:graphic xmlns:a="http://schemas.openxmlformats.org/drawingml/2006/main">
                    <a:graphicData uri="http://schemas.openxmlformats.org/drawingml/2006/picture">
                      <pic:pic xmlns:pic="http://schemas.openxmlformats.org/drawingml/2006/picture">
                        <pic:nvPicPr>
                          <pic:cNvPr id="12" name="Imagen 14">
                            <a:extLst>
                              <a:ext uri="{FF2B5EF4-FFF2-40B4-BE49-F238E27FC236}">
                                <a16:creationId xmlns:a16="http://schemas.microsoft.com/office/drawing/2014/main" id="{33C6C636-EC13-4422-A07A-EC99BD0B00BF}"/>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DD3FBD">
              <w:t>Aspectos a estudiar con más detalle:</w:t>
            </w:r>
          </w:p>
          <w:p w14:paraId="1A951E55" w14:textId="7DEEF974" w:rsidR="00EF4BCA" w:rsidRPr="00DD3FBD" w:rsidRDefault="00EF4BCA" w:rsidP="00E15B0E">
            <w:pPr>
              <w:spacing w:before="0" w:after="0"/>
            </w:pPr>
            <w:r w:rsidRPr="00DD3FBD">
              <w:t>Ninguno</w:t>
            </w:r>
          </w:p>
        </w:tc>
        <w:tc>
          <w:tcPr>
            <w:tcW w:w="679" w:type="dxa"/>
            <w:gridSpan w:val="2"/>
          </w:tcPr>
          <w:p w14:paraId="6D14DA35" w14:textId="77777777" w:rsidR="00EF4BCA" w:rsidRDefault="00EF4BCA">
            <w:pPr>
              <w:spacing w:before="0" w:after="200"/>
              <w:jc w:val="left"/>
            </w:pPr>
          </w:p>
          <w:p w14:paraId="663A7E86" w14:textId="77777777" w:rsidR="00EF4BCA" w:rsidRPr="00DD3FBD" w:rsidRDefault="00EF4BCA" w:rsidP="00E15B0E">
            <w:pPr>
              <w:spacing w:before="0" w:after="0"/>
            </w:pPr>
          </w:p>
        </w:tc>
      </w:tr>
      <w:tr w:rsidR="00075ABC" w:rsidRPr="00DD3FBD" w14:paraId="4F04EA1E" w14:textId="49B88647" w:rsidTr="006A64D8">
        <w:trPr>
          <w:trHeight w:val="300"/>
        </w:trPr>
        <w:tc>
          <w:tcPr>
            <w:tcW w:w="8494" w:type="dxa"/>
            <w:gridSpan w:val="3"/>
            <w:tcBorders>
              <w:left w:val="nil"/>
              <w:right w:val="nil"/>
            </w:tcBorders>
            <w:noWrap/>
            <w:hideMark/>
          </w:tcPr>
          <w:p w14:paraId="47041E4B" w14:textId="77777777" w:rsidR="00075ABC" w:rsidRPr="00DD3FBD" w:rsidRDefault="00075ABC" w:rsidP="00E15B0E">
            <w:pPr>
              <w:spacing w:before="0" w:after="0"/>
            </w:pPr>
          </w:p>
        </w:tc>
      </w:tr>
      <w:tr w:rsidR="00075ABC" w:rsidRPr="00DD3FBD" w14:paraId="48B02D77" w14:textId="1F44CCA3" w:rsidTr="00B65DE3">
        <w:trPr>
          <w:trHeight w:val="300"/>
        </w:trPr>
        <w:tc>
          <w:tcPr>
            <w:tcW w:w="8494" w:type="dxa"/>
            <w:gridSpan w:val="3"/>
            <w:noWrap/>
            <w:hideMark/>
          </w:tcPr>
          <w:p w14:paraId="2D6B4F93" w14:textId="43CF8B5A" w:rsidR="00075ABC" w:rsidRPr="00DD3FBD" w:rsidRDefault="00075ABC" w:rsidP="00EF4BCA">
            <w:pPr>
              <w:spacing w:before="0" w:after="0"/>
            </w:pPr>
            <w:r w:rsidRPr="00DD3FBD">
              <w:t>12. Los ambientes térmicos</w:t>
            </w:r>
          </w:p>
        </w:tc>
      </w:tr>
      <w:tr w:rsidR="00075ABC" w:rsidRPr="00DD3FBD" w14:paraId="39FAA95E" w14:textId="202CFD4B" w:rsidTr="00B65DE3">
        <w:trPr>
          <w:trHeight w:val="862"/>
        </w:trPr>
        <w:tc>
          <w:tcPr>
            <w:tcW w:w="8494" w:type="dxa"/>
            <w:gridSpan w:val="3"/>
            <w:noWrap/>
            <w:hideMark/>
          </w:tcPr>
          <w:p w14:paraId="21ACF4B3" w14:textId="77777777" w:rsidR="00075ABC" w:rsidRPr="00DD3FBD" w:rsidRDefault="00075ABC" w:rsidP="00E15B0E">
            <w:pPr>
              <w:spacing w:before="0" w:after="0"/>
            </w:pPr>
            <w:r w:rsidRPr="00DD3FBD">
              <w:t>¿Qué hacer concretamente para mejorar la situación?</w:t>
            </w:r>
          </w:p>
          <w:p w14:paraId="4064FF8C" w14:textId="79645CFE" w:rsidR="00075ABC" w:rsidRDefault="00075ABC" w:rsidP="00A730E8">
            <w:pPr>
              <w:spacing w:before="0" w:after="0"/>
            </w:pPr>
            <w:r w:rsidRPr="00DD3FBD">
              <w:t>·         Implementar un sistema de calefacción a fin de evitar el frio excesivo por el continuo trabajo bajo sombra y a temperaturas propias de la Ciudad de Cajamarca.</w:t>
            </w:r>
          </w:p>
          <w:p w14:paraId="78FDEC73" w14:textId="77777777" w:rsidR="00075ABC" w:rsidRPr="00DD3FBD" w:rsidRDefault="00075ABC" w:rsidP="00E15B0E">
            <w:pPr>
              <w:spacing w:before="0" w:after="0"/>
            </w:pPr>
          </w:p>
        </w:tc>
      </w:tr>
      <w:tr w:rsidR="00EF4BCA" w:rsidRPr="00DD3FBD" w14:paraId="29A2BB3B" w14:textId="557115DB" w:rsidTr="00EF4BCA">
        <w:trPr>
          <w:trHeight w:val="910"/>
        </w:trPr>
        <w:tc>
          <w:tcPr>
            <w:tcW w:w="7815" w:type="dxa"/>
            <w:noWrap/>
            <w:hideMark/>
          </w:tcPr>
          <w:p w14:paraId="2F71AE74" w14:textId="4EEA5A3D" w:rsidR="00EF4BCA" w:rsidRPr="00DD3FBD" w:rsidRDefault="00EF4BCA" w:rsidP="00E15B0E">
            <w:pPr>
              <w:spacing w:before="0" w:after="0"/>
            </w:pPr>
            <w:r w:rsidRPr="00DD3FBD">
              <w:rPr>
                <w:noProof/>
                <w:lang w:val="en-US"/>
              </w:rPr>
              <w:drawing>
                <wp:anchor distT="0" distB="0" distL="114300" distR="114300" simplePos="0" relativeHeight="251889664" behindDoc="0" locked="0" layoutInCell="1" allowOverlap="1" wp14:anchorId="18543495" wp14:editId="198D707F">
                  <wp:simplePos x="0" y="0"/>
                  <wp:positionH relativeFrom="column">
                    <wp:posOffset>4943475</wp:posOffset>
                  </wp:positionH>
                  <wp:positionV relativeFrom="paragraph">
                    <wp:posOffset>118110</wp:posOffset>
                  </wp:positionV>
                  <wp:extent cx="314325" cy="304800"/>
                  <wp:effectExtent l="0" t="0" r="9525" b="0"/>
                  <wp:wrapNone/>
                  <wp:docPr id="101" name="Imagen 101">
                    <a:extLst xmlns:a="http://schemas.openxmlformats.org/drawingml/2006/main">
                      <a:ext uri="{FF2B5EF4-FFF2-40B4-BE49-F238E27FC236}">
                        <a16:creationId xmlns:a16="http://schemas.microsoft.com/office/drawing/2014/main" id="{ECE4C298-433E-4FF2-BE43-37261A91DB81}"/>
                      </a:ext>
                    </a:extLst>
                  </wp:docPr>
                  <wp:cNvGraphicFramePr/>
                  <a:graphic xmlns:a="http://schemas.openxmlformats.org/drawingml/2006/main">
                    <a:graphicData uri="http://schemas.openxmlformats.org/drawingml/2006/picture">
                      <pic:pic xmlns:pic="http://schemas.openxmlformats.org/drawingml/2006/picture">
                        <pic:nvPicPr>
                          <pic:cNvPr id="13" name="Imagen 13">
                            <a:extLst>
                              <a:ext uri="{FF2B5EF4-FFF2-40B4-BE49-F238E27FC236}">
                                <a16:creationId xmlns:a16="http://schemas.microsoft.com/office/drawing/2014/main" id="{ECE4C298-433E-4FF2-BE43-37261A91DB8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DD3FBD">
              <w:t>Aspectos a estudiar con más detalle:</w:t>
            </w:r>
          </w:p>
          <w:p w14:paraId="040E0A03" w14:textId="720BEF5B" w:rsidR="00EF4BCA" w:rsidRPr="00DD3FBD" w:rsidRDefault="00EF4BCA" w:rsidP="00414B61">
            <w:pPr>
              <w:spacing w:before="0" w:after="0"/>
            </w:pPr>
            <w:r w:rsidRPr="00DD3FBD">
              <w:t>La implementación del sistema de calefacción a fin de evitar consecuencias peores a su no implementación, como la artritis.</w:t>
            </w:r>
          </w:p>
        </w:tc>
        <w:tc>
          <w:tcPr>
            <w:tcW w:w="679" w:type="dxa"/>
            <w:gridSpan w:val="2"/>
          </w:tcPr>
          <w:p w14:paraId="023F95A0" w14:textId="77777777" w:rsidR="00EF4BCA" w:rsidRDefault="00EF4BCA">
            <w:pPr>
              <w:spacing w:before="0" w:after="200"/>
              <w:jc w:val="left"/>
            </w:pPr>
          </w:p>
          <w:p w14:paraId="6E605F94" w14:textId="77777777" w:rsidR="00EF4BCA" w:rsidRPr="00DD3FBD" w:rsidRDefault="00EF4BCA" w:rsidP="00414B61">
            <w:pPr>
              <w:spacing w:before="0" w:after="0"/>
            </w:pPr>
          </w:p>
        </w:tc>
      </w:tr>
      <w:tr w:rsidR="00075ABC" w:rsidRPr="00DD3FBD" w14:paraId="40CDA566" w14:textId="0ABE30EC" w:rsidTr="006A64D8">
        <w:trPr>
          <w:trHeight w:val="300"/>
        </w:trPr>
        <w:tc>
          <w:tcPr>
            <w:tcW w:w="8494" w:type="dxa"/>
            <w:gridSpan w:val="3"/>
            <w:tcBorders>
              <w:left w:val="nil"/>
              <w:right w:val="nil"/>
            </w:tcBorders>
            <w:noWrap/>
            <w:hideMark/>
          </w:tcPr>
          <w:p w14:paraId="3D678C26" w14:textId="77777777" w:rsidR="00075ABC" w:rsidRPr="00DD3FBD" w:rsidRDefault="00075ABC" w:rsidP="00E15B0E">
            <w:pPr>
              <w:spacing w:before="0" w:after="0"/>
            </w:pPr>
          </w:p>
        </w:tc>
      </w:tr>
      <w:tr w:rsidR="00075ABC" w:rsidRPr="00DD3FBD" w14:paraId="70031223" w14:textId="0C186457" w:rsidTr="00B65DE3">
        <w:trPr>
          <w:trHeight w:val="300"/>
        </w:trPr>
        <w:tc>
          <w:tcPr>
            <w:tcW w:w="8494" w:type="dxa"/>
            <w:gridSpan w:val="3"/>
            <w:noWrap/>
            <w:hideMark/>
          </w:tcPr>
          <w:p w14:paraId="1ECE1D13" w14:textId="216EE1F8" w:rsidR="00075ABC" w:rsidRPr="00DD3FBD" w:rsidRDefault="00075ABC" w:rsidP="00EF4BCA">
            <w:pPr>
              <w:spacing w:before="0" w:after="0"/>
            </w:pPr>
            <w:r w:rsidRPr="00DD3FBD">
              <w:t>13. Los riegos químicos y biológicos</w:t>
            </w:r>
          </w:p>
        </w:tc>
      </w:tr>
      <w:tr w:rsidR="00075ABC" w:rsidRPr="00DD3FBD" w14:paraId="49EE7A2C" w14:textId="18F0C37C" w:rsidTr="00B65DE3">
        <w:trPr>
          <w:trHeight w:val="610"/>
        </w:trPr>
        <w:tc>
          <w:tcPr>
            <w:tcW w:w="8494" w:type="dxa"/>
            <w:gridSpan w:val="3"/>
            <w:noWrap/>
            <w:hideMark/>
          </w:tcPr>
          <w:p w14:paraId="7E2AB6BD" w14:textId="77777777" w:rsidR="00075ABC" w:rsidRPr="00DD3FBD" w:rsidRDefault="00075ABC" w:rsidP="00E15B0E">
            <w:pPr>
              <w:spacing w:before="0" w:after="0"/>
            </w:pPr>
            <w:r w:rsidRPr="00DD3FBD">
              <w:t>¿Qué hacer concretamente para mejorar la situación?</w:t>
            </w:r>
          </w:p>
          <w:p w14:paraId="6F530523" w14:textId="1A507C67" w:rsidR="00075ABC" w:rsidRDefault="00075ABC" w:rsidP="00A730E8">
            <w:pPr>
              <w:spacing w:before="0" w:after="0"/>
            </w:pPr>
            <w:r w:rsidRPr="00DD3FBD">
              <w:t>Sin observaciones.</w:t>
            </w:r>
          </w:p>
          <w:p w14:paraId="67883480" w14:textId="77777777" w:rsidR="00075ABC" w:rsidRPr="00DD3FBD" w:rsidRDefault="00075ABC" w:rsidP="00E15B0E">
            <w:pPr>
              <w:spacing w:before="0" w:after="0"/>
            </w:pPr>
          </w:p>
        </w:tc>
      </w:tr>
      <w:tr w:rsidR="00EF4BCA" w:rsidRPr="00DD3FBD" w14:paraId="00C6BB6D" w14:textId="2C5777DC" w:rsidTr="00EF4BCA">
        <w:trPr>
          <w:trHeight w:val="459"/>
        </w:trPr>
        <w:tc>
          <w:tcPr>
            <w:tcW w:w="7815" w:type="dxa"/>
            <w:noWrap/>
            <w:hideMark/>
          </w:tcPr>
          <w:p w14:paraId="3F3B4F30" w14:textId="529E1B2C" w:rsidR="00EF4BCA" w:rsidRPr="00DD3FBD" w:rsidRDefault="00EF4BCA" w:rsidP="00E15B0E">
            <w:pPr>
              <w:spacing w:before="0" w:after="0"/>
            </w:pPr>
            <w:r w:rsidRPr="00DD3FBD">
              <w:rPr>
                <w:noProof/>
                <w:lang w:val="en-US"/>
              </w:rPr>
              <w:drawing>
                <wp:anchor distT="0" distB="0" distL="114300" distR="114300" simplePos="0" relativeHeight="251891712" behindDoc="0" locked="0" layoutInCell="1" allowOverlap="1" wp14:anchorId="7171ED53" wp14:editId="5698CBAC">
                  <wp:simplePos x="0" y="0"/>
                  <wp:positionH relativeFrom="column">
                    <wp:posOffset>4924425</wp:posOffset>
                  </wp:positionH>
                  <wp:positionV relativeFrom="paragraph">
                    <wp:posOffset>60960</wp:posOffset>
                  </wp:positionV>
                  <wp:extent cx="323850" cy="304800"/>
                  <wp:effectExtent l="0" t="0" r="0" b="0"/>
                  <wp:wrapNone/>
                  <wp:docPr id="100" name="Imagen 100">
                    <a:extLst xmlns:a="http://schemas.openxmlformats.org/drawingml/2006/main">
                      <a:ext uri="{FF2B5EF4-FFF2-40B4-BE49-F238E27FC236}">
                        <a16:creationId xmlns:a16="http://schemas.microsoft.com/office/drawing/2014/main" id="{78C10E2B-3775-4BB5-A373-59706033D51C}"/>
                      </a:ext>
                    </a:extLst>
                  </wp:docPr>
                  <wp:cNvGraphicFramePr/>
                  <a:graphic xmlns:a="http://schemas.openxmlformats.org/drawingml/2006/main">
                    <a:graphicData uri="http://schemas.openxmlformats.org/drawingml/2006/picture">
                      <pic:pic xmlns:pic="http://schemas.openxmlformats.org/drawingml/2006/picture">
                        <pic:nvPicPr>
                          <pic:cNvPr id="14" name="Imagen 15">
                            <a:extLst>
                              <a:ext uri="{FF2B5EF4-FFF2-40B4-BE49-F238E27FC236}">
                                <a16:creationId xmlns:a16="http://schemas.microsoft.com/office/drawing/2014/main" id="{78C10E2B-3775-4BB5-A373-59706033D51C}"/>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DD3FBD">
              <w:t xml:space="preserve">Aspectos a estudiar con más detalle: </w:t>
            </w:r>
          </w:p>
          <w:p w14:paraId="5BA5C015" w14:textId="6159B5BC" w:rsidR="00EF4BCA" w:rsidRPr="00DD3FBD" w:rsidRDefault="00EF4BCA" w:rsidP="00E15B0E">
            <w:pPr>
              <w:spacing w:before="0" w:after="0"/>
            </w:pPr>
            <w:r w:rsidRPr="00DD3FBD">
              <w:t>Ninguno.</w:t>
            </w:r>
          </w:p>
        </w:tc>
        <w:tc>
          <w:tcPr>
            <w:tcW w:w="679" w:type="dxa"/>
            <w:gridSpan w:val="2"/>
          </w:tcPr>
          <w:p w14:paraId="711DABE2" w14:textId="77777777" w:rsidR="00EF4BCA" w:rsidRDefault="00EF4BCA">
            <w:pPr>
              <w:spacing w:before="0" w:after="200"/>
              <w:jc w:val="left"/>
            </w:pPr>
          </w:p>
          <w:p w14:paraId="329DF71C" w14:textId="77777777" w:rsidR="00EF4BCA" w:rsidRPr="00DD3FBD" w:rsidRDefault="00EF4BCA" w:rsidP="00E15B0E">
            <w:pPr>
              <w:spacing w:before="0" w:after="0"/>
            </w:pPr>
          </w:p>
        </w:tc>
      </w:tr>
      <w:tr w:rsidR="00075ABC" w:rsidRPr="00DD3FBD" w14:paraId="480A836C" w14:textId="1A82CAA7" w:rsidTr="006A64D8">
        <w:trPr>
          <w:trHeight w:val="300"/>
        </w:trPr>
        <w:tc>
          <w:tcPr>
            <w:tcW w:w="8494" w:type="dxa"/>
            <w:gridSpan w:val="3"/>
            <w:tcBorders>
              <w:left w:val="nil"/>
              <w:right w:val="nil"/>
            </w:tcBorders>
            <w:noWrap/>
            <w:hideMark/>
          </w:tcPr>
          <w:p w14:paraId="26A52FA0" w14:textId="77777777" w:rsidR="00075ABC" w:rsidRPr="00DD3FBD" w:rsidRDefault="00075ABC" w:rsidP="00E15B0E">
            <w:pPr>
              <w:spacing w:before="0" w:after="0"/>
            </w:pPr>
          </w:p>
        </w:tc>
      </w:tr>
      <w:tr w:rsidR="00723278" w:rsidRPr="00DD3FBD" w14:paraId="542627DC" w14:textId="72E422EE" w:rsidTr="00B65DE3">
        <w:trPr>
          <w:trHeight w:val="300"/>
        </w:trPr>
        <w:tc>
          <w:tcPr>
            <w:tcW w:w="8494" w:type="dxa"/>
            <w:gridSpan w:val="3"/>
            <w:noWrap/>
            <w:hideMark/>
          </w:tcPr>
          <w:p w14:paraId="351D0005" w14:textId="43C095F0" w:rsidR="00723278" w:rsidRPr="00DD3FBD" w:rsidRDefault="00723278" w:rsidP="00EF4BCA">
            <w:pPr>
              <w:spacing w:before="0" w:after="0"/>
            </w:pPr>
            <w:r w:rsidRPr="00DD3FBD">
              <w:t>14. Las vibraciones</w:t>
            </w:r>
          </w:p>
        </w:tc>
      </w:tr>
      <w:tr w:rsidR="00723278" w:rsidRPr="00DD3FBD" w14:paraId="1C0AC83B" w14:textId="2C0EC1B5" w:rsidTr="00B65DE3">
        <w:trPr>
          <w:trHeight w:val="610"/>
        </w:trPr>
        <w:tc>
          <w:tcPr>
            <w:tcW w:w="8494" w:type="dxa"/>
            <w:gridSpan w:val="3"/>
            <w:noWrap/>
            <w:hideMark/>
          </w:tcPr>
          <w:p w14:paraId="017F401D" w14:textId="77777777" w:rsidR="00723278" w:rsidRPr="00DD3FBD" w:rsidRDefault="00723278" w:rsidP="00E15B0E">
            <w:pPr>
              <w:spacing w:before="0" w:after="0"/>
            </w:pPr>
            <w:r w:rsidRPr="00DD3FBD">
              <w:t>¿Qué hacer concretamente para mejorar la situación?</w:t>
            </w:r>
          </w:p>
          <w:p w14:paraId="629A97EC" w14:textId="1CC14646" w:rsidR="00723278" w:rsidRDefault="00723278" w:rsidP="00A730E8">
            <w:pPr>
              <w:spacing w:before="0" w:after="0"/>
            </w:pPr>
            <w:r w:rsidRPr="00DD3FBD">
              <w:t>Sin observaciones.</w:t>
            </w:r>
          </w:p>
          <w:p w14:paraId="4D2A15FE" w14:textId="77777777" w:rsidR="00723278" w:rsidRPr="00DD3FBD" w:rsidRDefault="00723278" w:rsidP="00E15B0E">
            <w:pPr>
              <w:spacing w:before="0" w:after="0"/>
            </w:pPr>
          </w:p>
        </w:tc>
      </w:tr>
      <w:tr w:rsidR="00EF4BCA" w:rsidRPr="00DD3FBD" w14:paraId="4717E012" w14:textId="6B9CBBDA" w:rsidTr="00EF4BCA">
        <w:trPr>
          <w:trHeight w:val="610"/>
        </w:trPr>
        <w:tc>
          <w:tcPr>
            <w:tcW w:w="7815" w:type="dxa"/>
            <w:noWrap/>
            <w:hideMark/>
          </w:tcPr>
          <w:p w14:paraId="677E5617" w14:textId="49C88466" w:rsidR="00EF4BCA" w:rsidRPr="00DD3FBD" w:rsidRDefault="00EF4BCA" w:rsidP="00E15B0E">
            <w:pPr>
              <w:spacing w:before="0" w:after="0"/>
            </w:pPr>
            <w:r w:rsidRPr="00DD3FBD">
              <w:rPr>
                <w:noProof/>
                <w:lang w:val="en-US"/>
              </w:rPr>
              <w:drawing>
                <wp:anchor distT="0" distB="0" distL="114300" distR="114300" simplePos="0" relativeHeight="251893760" behindDoc="0" locked="0" layoutInCell="1" allowOverlap="1" wp14:anchorId="3AAA8802" wp14:editId="1274C023">
                  <wp:simplePos x="0" y="0"/>
                  <wp:positionH relativeFrom="column">
                    <wp:posOffset>4924425</wp:posOffset>
                  </wp:positionH>
                  <wp:positionV relativeFrom="paragraph">
                    <wp:posOffset>51435</wp:posOffset>
                  </wp:positionV>
                  <wp:extent cx="323850" cy="304800"/>
                  <wp:effectExtent l="0" t="0" r="0" b="0"/>
                  <wp:wrapNone/>
                  <wp:docPr id="99" name="Imagen 99">
                    <a:extLst xmlns:a="http://schemas.openxmlformats.org/drawingml/2006/main">
                      <a:ext uri="{FF2B5EF4-FFF2-40B4-BE49-F238E27FC236}">
                        <a16:creationId xmlns:a16="http://schemas.microsoft.com/office/drawing/2014/main" id="{737D165B-ECE8-46B5-9EF9-2D1F1B9972D7}"/>
                      </a:ext>
                    </a:extLst>
                  </wp:docPr>
                  <wp:cNvGraphicFramePr/>
                  <a:graphic xmlns:a="http://schemas.openxmlformats.org/drawingml/2006/main">
                    <a:graphicData uri="http://schemas.openxmlformats.org/drawingml/2006/picture">
                      <pic:pic xmlns:pic="http://schemas.openxmlformats.org/drawingml/2006/picture">
                        <pic:nvPicPr>
                          <pic:cNvPr id="15" name="Imagen 16">
                            <a:extLst>
                              <a:ext uri="{FF2B5EF4-FFF2-40B4-BE49-F238E27FC236}">
                                <a16:creationId xmlns:a16="http://schemas.microsoft.com/office/drawing/2014/main" id="{737D165B-ECE8-46B5-9EF9-2D1F1B9972D7}"/>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DD3FBD">
              <w:t xml:space="preserve">Aspectos a estudiar con más detalle: </w:t>
            </w:r>
          </w:p>
          <w:p w14:paraId="30D06DFA" w14:textId="74B990B6" w:rsidR="00EF4BCA" w:rsidRPr="00DD3FBD" w:rsidRDefault="00EF4BCA" w:rsidP="00E15B0E">
            <w:pPr>
              <w:spacing w:before="0" w:after="0"/>
            </w:pPr>
            <w:r w:rsidRPr="00DD3FBD">
              <w:t>Ninguno.</w:t>
            </w:r>
          </w:p>
        </w:tc>
        <w:tc>
          <w:tcPr>
            <w:tcW w:w="679" w:type="dxa"/>
            <w:gridSpan w:val="2"/>
          </w:tcPr>
          <w:p w14:paraId="78840BA2" w14:textId="77777777" w:rsidR="00EF4BCA" w:rsidRDefault="00EF4BCA">
            <w:pPr>
              <w:spacing w:before="0" w:after="200"/>
              <w:jc w:val="left"/>
            </w:pPr>
          </w:p>
          <w:p w14:paraId="76DF887D" w14:textId="77777777" w:rsidR="00EF4BCA" w:rsidRPr="00DD3FBD" w:rsidRDefault="00EF4BCA" w:rsidP="00E15B0E">
            <w:pPr>
              <w:spacing w:before="0" w:after="0"/>
            </w:pPr>
          </w:p>
        </w:tc>
      </w:tr>
      <w:tr w:rsidR="00723278" w:rsidRPr="00DD3FBD" w14:paraId="331A5854" w14:textId="03EE28E8" w:rsidTr="001B3F3F">
        <w:trPr>
          <w:trHeight w:val="300"/>
        </w:trPr>
        <w:tc>
          <w:tcPr>
            <w:tcW w:w="8494" w:type="dxa"/>
            <w:gridSpan w:val="3"/>
            <w:tcBorders>
              <w:left w:val="nil"/>
              <w:right w:val="nil"/>
            </w:tcBorders>
            <w:noWrap/>
            <w:hideMark/>
          </w:tcPr>
          <w:p w14:paraId="62A40B5E" w14:textId="77777777" w:rsidR="00723278" w:rsidRPr="00DD3FBD" w:rsidRDefault="00723278" w:rsidP="00E15B0E">
            <w:pPr>
              <w:spacing w:before="0" w:after="0"/>
            </w:pPr>
          </w:p>
        </w:tc>
      </w:tr>
      <w:tr w:rsidR="00723278" w:rsidRPr="00DD3FBD" w14:paraId="744BE07A" w14:textId="0CC8B61C" w:rsidTr="00B65DE3">
        <w:trPr>
          <w:trHeight w:val="300"/>
        </w:trPr>
        <w:tc>
          <w:tcPr>
            <w:tcW w:w="8494" w:type="dxa"/>
            <w:gridSpan w:val="3"/>
            <w:noWrap/>
            <w:hideMark/>
          </w:tcPr>
          <w:p w14:paraId="0AFEFA23" w14:textId="7D422E3E" w:rsidR="00723278" w:rsidRPr="00DD3FBD" w:rsidRDefault="00723278" w:rsidP="00EF4BCA">
            <w:pPr>
              <w:spacing w:before="0" w:after="0"/>
            </w:pPr>
            <w:r w:rsidRPr="00DD3FBD">
              <w:t>15. Las relaciones de trabajo entre los operarios</w:t>
            </w:r>
          </w:p>
        </w:tc>
      </w:tr>
      <w:tr w:rsidR="00A730E8" w:rsidRPr="00DD3FBD" w14:paraId="0EB94780" w14:textId="64C8C04B" w:rsidTr="00B65DE3">
        <w:trPr>
          <w:trHeight w:val="610"/>
        </w:trPr>
        <w:tc>
          <w:tcPr>
            <w:tcW w:w="8494" w:type="dxa"/>
            <w:gridSpan w:val="3"/>
            <w:noWrap/>
            <w:hideMark/>
          </w:tcPr>
          <w:p w14:paraId="00BC3A0B" w14:textId="73D55920" w:rsidR="00A730E8" w:rsidRPr="00DD3FBD" w:rsidRDefault="00A730E8" w:rsidP="00E15B0E">
            <w:pPr>
              <w:spacing w:before="0" w:after="0"/>
            </w:pPr>
            <w:r w:rsidRPr="00DD3FBD">
              <w:t>¿Qué hacer concretamente para mejorar la situación?</w:t>
            </w:r>
          </w:p>
          <w:p w14:paraId="1E09539F" w14:textId="3DB1B084" w:rsidR="00A730E8" w:rsidRDefault="00A730E8" w:rsidP="00A730E8">
            <w:pPr>
              <w:spacing w:before="0" w:after="0"/>
            </w:pPr>
            <w:r w:rsidRPr="00DD3FBD">
              <w:t>Sin observaciones.</w:t>
            </w:r>
          </w:p>
          <w:p w14:paraId="0485DA03" w14:textId="77777777" w:rsidR="00A730E8" w:rsidRPr="00DD3FBD" w:rsidRDefault="00A730E8" w:rsidP="00E15B0E">
            <w:pPr>
              <w:spacing w:before="0" w:after="0"/>
            </w:pPr>
          </w:p>
        </w:tc>
      </w:tr>
      <w:tr w:rsidR="00A730E8" w:rsidRPr="00DD3FBD" w14:paraId="5A673B5A" w14:textId="7203CFB6" w:rsidTr="00A730E8">
        <w:trPr>
          <w:trHeight w:val="552"/>
        </w:trPr>
        <w:tc>
          <w:tcPr>
            <w:tcW w:w="7815" w:type="dxa"/>
            <w:noWrap/>
            <w:hideMark/>
          </w:tcPr>
          <w:p w14:paraId="3CDF5DB0" w14:textId="77777777" w:rsidR="00A730E8" w:rsidRPr="00DD3FBD" w:rsidRDefault="00A730E8" w:rsidP="00E15B0E">
            <w:pPr>
              <w:spacing w:before="0" w:after="0"/>
            </w:pPr>
            <w:r w:rsidRPr="00DD3FBD">
              <w:t>Aspectos a estudiar con más detalle:</w:t>
            </w:r>
          </w:p>
          <w:p w14:paraId="7842A052" w14:textId="64CD7D8F" w:rsidR="00A730E8" w:rsidRDefault="00A730E8" w:rsidP="00A730E8">
            <w:pPr>
              <w:spacing w:before="0" w:after="0"/>
            </w:pPr>
            <w:r w:rsidRPr="00DD3FBD">
              <w:t>Ninguno</w:t>
            </w:r>
          </w:p>
          <w:p w14:paraId="1C3A00EF" w14:textId="77777777" w:rsidR="00A730E8" w:rsidRPr="00DD3FBD" w:rsidRDefault="00A730E8" w:rsidP="00E15B0E">
            <w:pPr>
              <w:spacing w:before="0" w:after="0"/>
            </w:pPr>
          </w:p>
        </w:tc>
        <w:tc>
          <w:tcPr>
            <w:tcW w:w="679" w:type="dxa"/>
            <w:gridSpan w:val="2"/>
          </w:tcPr>
          <w:p w14:paraId="38315912" w14:textId="5AC922ED" w:rsidR="00A730E8" w:rsidRDefault="00A730E8">
            <w:pPr>
              <w:spacing w:before="0" w:after="200"/>
              <w:jc w:val="left"/>
            </w:pPr>
            <w:r w:rsidRPr="00DD3FBD">
              <w:rPr>
                <w:noProof/>
                <w:lang w:val="en-US"/>
              </w:rPr>
              <w:drawing>
                <wp:anchor distT="0" distB="0" distL="114300" distR="114300" simplePos="0" relativeHeight="251904000" behindDoc="0" locked="0" layoutInCell="1" allowOverlap="1" wp14:anchorId="3B307C22" wp14:editId="78576747">
                  <wp:simplePos x="0" y="0"/>
                  <wp:positionH relativeFrom="column">
                    <wp:posOffset>-19050</wp:posOffset>
                  </wp:positionH>
                  <wp:positionV relativeFrom="paragraph">
                    <wp:posOffset>191770</wp:posOffset>
                  </wp:positionV>
                  <wp:extent cx="323850" cy="304800"/>
                  <wp:effectExtent l="0" t="0" r="0" b="0"/>
                  <wp:wrapNone/>
                  <wp:docPr id="98" name="Imagen 98">
                    <a:extLst xmlns:a="http://schemas.openxmlformats.org/drawingml/2006/main">
                      <a:ext uri="{FF2B5EF4-FFF2-40B4-BE49-F238E27FC236}">
                        <a16:creationId xmlns:a16="http://schemas.microsoft.com/office/drawing/2014/main" id="{8AA413BC-EA13-478E-B873-2D02B6D5FB35}"/>
                      </a:ext>
                    </a:extLst>
                  </wp:docPr>
                  <wp:cNvGraphicFramePr/>
                  <a:graphic xmlns:a="http://schemas.openxmlformats.org/drawingml/2006/main">
                    <a:graphicData uri="http://schemas.openxmlformats.org/drawingml/2006/picture">
                      <pic:pic xmlns:pic="http://schemas.openxmlformats.org/drawingml/2006/picture">
                        <pic:nvPicPr>
                          <pic:cNvPr id="16" name="Imagen 17">
                            <a:extLst>
                              <a:ext uri="{FF2B5EF4-FFF2-40B4-BE49-F238E27FC236}">
                                <a16:creationId xmlns:a16="http://schemas.microsoft.com/office/drawing/2014/main" id="{8AA413BC-EA13-478E-B873-2D02B6D5FB35}"/>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14:paraId="17447461" w14:textId="77777777" w:rsidR="00A730E8" w:rsidRPr="00DD3FBD" w:rsidRDefault="00A730E8" w:rsidP="00E15B0E">
            <w:pPr>
              <w:spacing w:before="0" w:after="0"/>
            </w:pPr>
          </w:p>
        </w:tc>
      </w:tr>
      <w:tr w:rsidR="00723278" w:rsidRPr="00DD3FBD" w14:paraId="04E9F11B" w14:textId="4AD4BB4C" w:rsidTr="001B3F3F">
        <w:trPr>
          <w:trHeight w:val="300"/>
        </w:trPr>
        <w:tc>
          <w:tcPr>
            <w:tcW w:w="8494" w:type="dxa"/>
            <w:gridSpan w:val="3"/>
            <w:tcBorders>
              <w:left w:val="nil"/>
              <w:right w:val="nil"/>
            </w:tcBorders>
            <w:noWrap/>
            <w:hideMark/>
          </w:tcPr>
          <w:p w14:paraId="5E223D88" w14:textId="77777777" w:rsidR="00723278" w:rsidRPr="00DD3FBD" w:rsidRDefault="00723278" w:rsidP="00E15B0E">
            <w:pPr>
              <w:spacing w:before="0" w:after="0"/>
            </w:pPr>
          </w:p>
        </w:tc>
      </w:tr>
      <w:tr w:rsidR="00723278" w:rsidRPr="00DD3FBD" w14:paraId="4D05CAFF" w14:textId="7FE12622" w:rsidTr="00B65DE3">
        <w:trPr>
          <w:trHeight w:val="300"/>
        </w:trPr>
        <w:tc>
          <w:tcPr>
            <w:tcW w:w="8494" w:type="dxa"/>
            <w:gridSpan w:val="3"/>
            <w:noWrap/>
            <w:hideMark/>
          </w:tcPr>
          <w:p w14:paraId="7B80F2B0" w14:textId="1593386C" w:rsidR="00723278" w:rsidRPr="00DD3FBD" w:rsidRDefault="00723278" w:rsidP="00EF4BCA">
            <w:pPr>
              <w:spacing w:before="0" w:after="0"/>
            </w:pPr>
            <w:r w:rsidRPr="00DD3FBD">
              <w:t>16. El ambiente social local y general</w:t>
            </w:r>
          </w:p>
        </w:tc>
      </w:tr>
      <w:tr w:rsidR="00723278" w:rsidRPr="00DD3FBD" w14:paraId="048EBCF5" w14:textId="7A292CE1" w:rsidTr="00B65DE3">
        <w:trPr>
          <w:trHeight w:val="610"/>
        </w:trPr>
        <w:tc>
          <w:tcPr>
            <w:tcW w:w="8494" w:type="dxa"/>
            <w:gridSpan w:val="3"/>
            <w:noWrap/>
            <w:hideMark/>
          </w:tcPr>
          <w:p w14:paraId="3B597738" w14:textId="77777777" w:rsidR="00723278" w:rsidRPr="00DD3FBD" w:rsidRDefault="00723278" w:rsidP="00E15B0E">
            <w:pPr>
              <w:spacing w:before="0" w:after="0"/>
            </w:pPr>
            <w:r w:rsidRPr="00DD3FBD">
              <w:t>¿Qué hacer concretamente para mejorar la situación?</w:t>
            </w:r>
          </w:p>
          <w:p w14:paraId="0B0F59BD" w14:textId="3A56CD56" w:rsidR="00723278" w:rsidRDefault="00723278" w:rsidP="00A730E8">
            <w:pPr>
              <w:spacing w:before="0" w:after="0"/>
            </w:pPr>
            <w:r w:rsidRPr="00DD3FBD">
              <w:t>Sin observaciones.</w:t>
            </w:r>
          </w:p>
          <w:p w14:paraId="18AB9F6A" w14:textId="77777777" w:rsidR="00723278" w:rsidRPr="00DD3FBD" w:rsidRDefault="00723278" w:rsidP="00E15B0E">
            <w:pPr>
              <w:spacing w:before="0" w:after="0"/>
            </w:pPr>
          </w:p>
        </w:tc>
      </w:tr>
      <w:tr w:rsidR="00EF4BCA" w:rsidRPr="00DD3FBD" w14:paraId="76483452" w14:textId="2B36C31C" w:rsidTr="00EF4BCA">
        <w:trPr>
          <w:trHeight w:val="610"/>
        </w:trPr>
        <w:tc>
          <w:tcPr>
            <w:tcW w:w="7815" w:type="dxa"/>
            <w:noWrap/>
            <w:hideMark/>
          </w:tcPr>
          <w:p w14:paraId="3D8464E4" w14:textId="77777777" w:rsidR="00EF4BCA" w:rsidRPr="00DD3FBD" w:rsidRDefault="00EF4BCA" w:rsidP="00441450">
            <w:pPr>
              <w:spacing w:before="0" w:after="0"/>
            </w:pPr>
            <w:r w:rsidRPr="00DD3FBD">
              <w:rPr>
                <w:noProof/>
                <w:lang w:val="en-US"/>
              </w:rPr>
              <w:drawing>
                <wp:anchor distT="0" distB="0" distL="114300" distR="114300" simplePos="0" relativeHeight="251897856" behindDoc="0" locked="0" layoutInCell="1" allowOverlap="1" wp14:anchorId="4E170229" wp14:editId="3348BA39">
                  <wp:simplePos x="0" y="0"/>
                  <wp:positionH relativeFrom="column">
                    <wp:posOffset>4933950</wp:posOffset>
                  </wp:positionH>
                  <wp:positionV relativeFrom="paragraph">
                    <wp:posOffset>47625</wp:posOffset>
                  </wp:positionV>
                  <wp:extent cx="323850" cy="304800"/>
                  <wp:effectExtent l="0" t="0" r="0" b="0"/>
                  <wp:wrapNone/>
                  <wp:docPr id="97" name="Imagen 97">
                    <a:extLst xmlns:a="http://schemas.openxmlformats.org/drawingml/2006/main">
                      <a:ext uri="{FF2B5EF4-FFF2-40B4-BE49-F238E27FC236}">
                        <a16:creationId xmlns:a16="http://schemas.microsoft.com/office/drawing/2014/main" id="{E3D2373D-AD2B-4823-87F4-74C2F4B1699A}"/>
                      </a:ext>
                    </a:extLst>
                  </wp:docPr>
                  <wp:cNvGraphicFramePr/>
                  <a:graphic xmlns:a="http://schemas.openxmlformats.org/drawingml/2006/main">
                    <a:graphicData uri="http://schemas.openxmlformats.org/drawingml/2006/picture">
                      <pic:pic xmlns:pic="http://schemas.openxmlformats.org/drawingml/2006/picture">
                        <pic:nvPicPr>
                          <pic:cNvPr id="17" name="Imagen 18">
                            <a:extLst>
                              <a:ext uri="{FF2B5EF4-FFF2-40B4-BE49-F238E27FC236}">
                                <a16:creationId xmlns:a16="http://schemas.microsoft.com/office/drawing/2014/main" id="{E3D2373D-AD2B-4823-87F4-74C2F4B1699A}"/>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DD3FBD">
              <w:t>Aspectos a estudiar con más detalle:</w:t>
            </w:r>
          </w:p>
          <w:p w14:paraId="5CDF1C29" w14:textId="1B1F4616" w:rsidR="00EF4BCA" w:rsidRPr="00DD3FBD" w:rsidRDefault="00EF4BCA" w:rsidP="00E15B0E">
            <w:pPr>
              <w:spacing w:before="0" w:after="0"/>
            </w:pPr>
            <w:r w:rsidRPr="00DD3FBD">
              <w:t xml:space="preserve">Ninguno. </w:t>
            </w:r>
          </w:p>
        </w:tc>
        <w:tc>
          <w:tcPr>
            <w:tcW w:w="679" w:type="dxa"/>
            <w:gridSpan w:val="2"/>
          </w:tcPr>
          <w:p w14:paraId="4DDD9FB7" w14:textId="77777777" w:rsidR="00EF4BCA" w:rsidRDefault="00EF4BCA">
            <w:pPr>
              <w:spacing w:before="0" w:after="200"/>
              <w:jc w:val="left"/>
            </w:pPr>
          </w:p>
          <w:p w14:paraId="6EE7CE2E" w14:textId="77777777" w:rsidR="00EF4BCA" w:rsidRPr="00DD3FBD" w:rsidRDefault="00EF4BCA" w:rsidP="00E15B0E">
            <w:pPr>
              <w:spacing w:before="0" w:after="0"/>
            </w:pPr>
          </w:p>
        </w:tc>
      </w:tr>
      <w:tr w:rsidR="00723278" w:rsidRPr="00DD3FBD" w14:paraId="3CE95932" w14:textId="14F0F89A" w:rsidTr="001B3F3F">
        <w:trPr>
          <w:trHeight w:val="300"/>
        </w:trPr>
        <w:tc>
          <w:tcPr>
            <w:tcW w:w="8494" w:type="dxa"/>
            <w:gridSpan w:val="3"/>
            <w:tcBorders>
              <w:left w:val="nil"/>
              <w:right w:val="nil"/>
            </w:tcBorders>
            <w:noWrap/>
            <w:hideMark/>
          </w:tcPr>
          <w:p w14:paraId="7B7DF107" w14:textId="77777777" w:rsidR="00723278" w:rsidRPr="00DD3FBD" w:rsidRDefault="00723278" w:rsidP="00E15B0E">
            <w:pPr>
              <w:spacing w:before="0" w:after="0"/>
            </w:pPr>
          </w:p>
        </w:tc>
      </w:tr>
      <w:tr w:rsidR="00723278" w:rsidRPr="00DD3FBD" w14:paraId="76E5B71C" w14:textId="618AD734" w:rsidTr="00B65DE3">
        <w:trPr>
          <w:trHeight w:val="300"/>
        </w:trPr>
        <w:tc>
          <w:tcPr>
            <w:tcW w:w="8494" w:type="dxa"/>
            <w:gridSpan w:val="3"/>
            <w:noWrap/>
            <w:hideMark/>
          </w:tcPr>
          <w:p w14:paraId="266ED576" w14:textId="6C1F0BB1" w:rsidR="00723278" w:rsidRPr="00DD3FBD" w:rsidRDefault="00723278" w:rsidP="00EF4BCA">
            <w:pPr>
              <w:spacing w:before="0" w:after="0"/>
            </w:pPr>
            <w:r w:rsidRPr="00DD3FBD">
              <w:t>17. El contenido del trabajo</w:t>
            </w:r>
          </w:p>
        </w:tc>
      </w:tr>
      <w:tr w:rsidR="00723278" w:rsidRPr="00DD3FBD" w14:paraId="7974AB3C" w14:textId="16A293FF" w:rsidTr="00B65DE3">
        <w:trPr>
          <w:trHeight w:val="610"/>
        </w:trPr>
        <w:tc>
          <w:tcPr>
            <w:tcW w:w="8494" w:type="dxa"/>
            <w:gridSpan w:val="3"/>
            <w:noWrap/>
            <w:hideMark/>
          </w:tcPr>
          <w:p w14:paraId="4968CEC4" w14:textId="77777777" w:rsidR="00723278" w:rsidRPr="00DD3FBD" w:rsidRDefault="00723278" w:rsidP="00E15B0E">
            <w:pPr>
              <w:spacing w:before="0" w:after="0"/>
            </w:pPr>
            <w:r w:rsidRPr="00DD3FBD">
              <w:t>¿Qué hacer concretamente para mejorar la situación?</w:t>
            </w:r>
          </w:p>
          <w:p w14:paraId="06728073" w14:textId="2F1035C8" w:rsidR="00723278" w:rsidRDefault="00723278" w:rsidP="00A730E8">
            <w:pPr>
              <w:spacing w:before="0" w:after="0"/>
            </w:pPr>
            <w:r w:rsidRPr="00DD3FBD">
              <w:t>Sin observaciones.</w:t>
            </w:r>
          </w:p>
          <w:p w14:paraId="76145E4C" w14:textId="77777777" w:rsidR="00723278" w:rsidRPr="00DD3FBD" w:rsidRDefault="00723278" w:rsidP="00E15B0E">
            <w:pPr>
              <w:spacing w:before="0" w:after="0"/>
            </w:pPr>
          </w:p>
        </w:tc>
      </w:tr>
      <w:tr w:rsidR="00EF4BCA" w:rsidRPr="00DD3FBD" w14:paraId="1F5FBB9F" w14:textId="7DDD01A6" w:rsidTr="00EF4BCA">
        <w:trPr>
          <w:trHeight w:val="610"/>
        </w:trPr>
        <w:tc>
          <w:tcPr>
            <w:tcW w:w="7815" w:type="dxa"/>
            <w:noWrap/>
            <w:hideMark/>
          </w:tcPr>
          <w:p w14:paraId="239C905D" w14:textId="6963AD94" w:rsidR="00EF4BCA" w:rsidRPr="00DD3FBD" w:rsidRDefault="00EF4BCA" w:rsidP="00E15B0E">
            <w:pPr>
              <w:spacing w:before="0" w:after="0"/>
            </w:pPr>
            <w:r w:rsidRPr="00DD3FBD">
              <w:rPr>
                <w:noProof/>
                <w:lang w:val="en-US"/>
              </w:rPr>
              <w:drawing>
                <wp:anchor distT="0" distB="0" distL="114300" distR="114300" simplePos="0" relativeHeight="251899904" behindDoc="0" locked="0" layoutInCell="1" allowOverlap="1" wp14:anchorId="63BAC89E" wp14:editId="3C8EDDF3">
                  <wp:simplePos x="0" y="0"/>
                  <wp:positionH relativeFrom="column">
                    <wp:posOffset>4924425</wp:posOffset>
                  </wp:positionH>
                  <wp:positionV relativeFrom="paragraph">
                    <wp:posOffset>38100</wp:posOffset>
                  </wp:positionV>
                  <wp:extent cx="323850" cy="304800"/>
                  <wp:effectExtent l="0" t="0" r="0" b="0"/>
                  <wp:wrapNone/>
                  <wp:docPr id="96" name="Imagen 96">
                    <a:extLst xmlns:a="http://schemas.openxmlformats.org/drawingml/2006/main">
                      <a:ext uri="{FF2B5EF4-FFF2-40B4-BE49-F238E27FC236}">
                        <a16:creationId xmlns:a16="http://schemas.microsoft.com/office/drawing/2014/main" id="{C7391074-E1D3-48EE-9764-DB0271DBF455}"/>
                      </a:ext>
                    </a:extLst>
                  </wp:docPr>
                  <wp:cNvGraphicFramePr/>
                  <a:graphic xmlns:a="http://schemas.openxmlformats.org/drawingml/2006/main">
                    <a:graphicData uri="http://schemas.openxmlformats.org/drawingml/2006/picture">
                      <pic:pic xmlns:pic="http://schemas.openxmlformats.org/drawingml/2006/picture">
                        <pic:nvPicPr>
                          <pic:cNvPr id="18" name="Imagen 19">
                            <a:extLst>
                              <a:ext uri="{FF2B5EF4-FFF2-40B4-BE49-F238E27FC236}">
                                <a16:creationId xmlns:a16="http://schemas.microsoft.com/office/drawing/2014/main" id="{C7391074-E1D3-48EE-9764-DB0271DBF455}"/>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DD3FBD">
              <w:t>Aspectos a estudiar con más detalle:</w:t>
            </w:r>
          </w:p>
          <w:p w14:paraId="3E5A0ADE" w14:textId="485AF74F" w:rsidR="00EF4BCA" w:rsidRPr="00DD3FBD" w:rsidRDefault="00EF4BCA" w:rsidP="00E15B0E">
            <w:pPr>
              <w:spacing w:before="0" w:after="0"/>
            </w:pPr>
            <w:r w:rsidRPr="00DD3FBD">
              <w:t>Ninguno.</w:t>
            </w:r>
          </w:p>
        </w:tc>
        <w:tc>
          <w:tcPr>
            <w:tcW w:w="679" w:type="dxa"/>
            <w:gridSpan w:val="2"/>
          </w:tcPr>
          <w:p w14:paraId="51ECBB67" w14:textId="77777777" w:rsidR="00EF4BCA" w:rsidRDefault="00EF4BCA">
            <w:pPr>
              <w:spacing w:before="0" w:after="200"/>
              <w:jc w:val="left"/>
            </w:pPr>
          </w:p>
          <w:p w14:paraId="22953A5D" w14:textId="77777777" w:rsidR="00EF4BCA" w:rsidRPr="00DD3FBD" w:rsidRDefault="00EF4BCA" w:rsidP="00E15B0E">
            <w:pPr>
              <w:spacing w:before="0" w:after="0"/>
            </w:pPr>
          </w:p>
        </w:tc>
      </w:tr>
      <w:tr w:rsidR="00EF4BCA" w:rsidRPr="00DD3FBD" w14:paraId="1B3C10C4" w14:textId="755ADEA7" w:rsidTr="001B3F3F">
        <w:trPr>
          <w:trHeight w:val="300"/>
        </w:trPr>
        <w:tc>
          <w:tcPr>
            <w:tcW w:w="8494" w:type="dxa"/>
            <w:gridSpan w:val="3"/>
            <w:tcBorders>
              <w:left w:val="nil"/>
              <w:right w:val="nil"/>
            </w:tcBorders>
            <w:noWrap/>
            <w:hideMark/>
          </w:tcPr>
          <w:p w14:paraId="3A1CB4F7" w14:textId="77777777" w:rsidR="00EF4BCA" w:rsidRPr="00DD3FBD" w:rsidRDefault="00EF4BCA" w:rsidP="00E15B0E">
            <w:pPr>
              <w:spacing w:before="0" w:after="0"/>
            </w:pPr>
          </w:p>
        </w:tc>
      </w:tr>
      <w:tr w:rsidR="00EF4BCA" w:rsidRPr="00DD3FBD" w14:paraId="65445A27" w14:textId="45C2885F" w:rsidTr="00B65DE3">
        <w:trPr>
          <w:trHeight w:val="300"/>
        </w:trPr>
        <w:tc>
          <w:tcPr>
            <w:tcW w:w="8494" w:type="dxa"/>
            <w:gridSpan w:val="3"/>
            <w:noWrap/>
            <w:hideMark/>
          </w:tcPr>
          <w:p w14:paraId="52F677E8" w14:textId="6EB0D3B0" w:rsidR="00EF4BCA" w:rsidRPr="00DD3FBD" w:rsidRDefault="00EF4BCA" w:rsidP="00EF4BCA">
            <w:pPr>
              <w:spacing w:before="0" w:after="0"/>
            </w:pPr>
            <w:r w:rsidRPr="00DD3FBD">
              <w:t>18. El ambiente psicosocial (estrés)</w:t>
            </w:r>
          </w:p>
        </w:tc>
      </w:tr>
      <w:tr w:rsidR="00EF4BCA" w:rsidRPr="00DD3FBD" w14:paraId="59239295" w14:textId="19304C1D" w:rsidTr="00B65DE3">
        <w:trPr>
          <w:trHeight w:val="610"/>
        </w:trPr>
        <w:tc>
          <w:tcPr>
            <w:tcW w:w="8494" w:type="dxa"/>
            <w:gridSpan w:val="3"/>
            <w:noWrap/>
            <w:hideMark/>
          </w:tcPr>
          <w:p w14:paraId="13F7316A" w14:textId="77777777" w:rsidR="00EF4BCA" w:rsidRPr="00DD3FBD" w:rsidRDefault="00EF4BCA" w:rsidP="00E15B0E">
            <w:pPr>
              <w:spacing w:before="0" w:after="0"/>
            </w:pPr>
            <w:r w:rsidRPr="00DD3FBD">
              <w:t>¿Qué hacer concretamente para mejorar la situación?</w:t>
            </w:r>
          </w:p>
          <w:p w14:paraId="1F7AD9CF" w14:textId="1BEC15D2" w:rsidR="00EF4BCA" w:rsidRDefault="00EF4BCA" w:rsidP="00A730E8">
            <w:pPr>
              <w:spacing w:before="0" w:after="0"/>
            </w:pPr>
            <w:r w:rsidRPr="00DD3FBD">
              <w:t>Sin observaciones.</w:t>
            </w:r>
          </w:p>
          <w:p w14:paraId="6CE4C588" w14:textId="77777777" w:rsidR="00EF4BCA" w:rsidRPr="00DD3FBD" w:rsidRDefault="00EF4BCA" w:rsidP="00E15B0E">
            <w:pPr>
              <w:spacing w:before="0" w:after="0"/>
            </w:pPr>
          </w:p>
        </w:tc>
      </w:tr>
      <w:tr w:rsidR="00EF4BCA" w:rsidRPr="00DD3FBD" w14:paraId="2AC52BF3" w14:textId="32289D65" w:rsidTr="00EF4BCA">
        <w:trPr>
          <w:trHeight w:val="610"/>
        </w:trPr>
        <w:tc>
          <w:tcPr>
            <w:tcW w:w="7815" w:type="dxa"/>
            <w:noWrap/>
            <w:hideMark/>
          </w:tcPr>
          <w:p w14:paraId="49072E08" w14:textId="77777777" w:rsidR="00EF4BCA" w:rsidRPr="00DD3FBD" w:rsidRDefault="00EF4BCA" w:rsidP="00441450">
            <w:pPr>
              <w:spacing w:before="0" w:after="0"/>
            </w:pPr>
            <w:r w:rsidRPr="00DD3FBD">
              <w:rPr>
                <w:noProof/>
                <w:lang w:val="en-US"/>
              </w:rPr>
              <w:drawing>
                <wp:anchor distT="0" distB="0" distL="114300" distR="114300" simplePos="0" relativeHeight="251901952" behindDoc="0" locked="0" layoutInCell="1" allowOverlap="1" wp14:anchorId="0FAF3A8E" wp14:editId="3FFAAD14">
                  <wp:simplePos x="0" y="0"/>
                  <wp:positionH relativeFrom="column">
                    <wp:posOffset>4933950</wp:posOffset>
                  </wp:positionH>
                  <wp:positionV relativeFrom="paragraph">
                    <wp:posOffset>38100</wp:posOffset>
                  </wp:positionV>
                  <wp:extent cx="323850" cy="304800"/>
                  <wp:effectExtent l="0" t="0" r="0" b="0"/>
                  <wp:wrapNone/>
                  <wp:docPr id="95" name="Imagen 95">
                    <a:extLst xmlns:a="http://schemas.openxmlformats.org/drawingml/2006/main">
                      <a:ext uri="{FF2B5EF4-FFF2-40B4-BE49-F238E27FC236}">
                        <a16:creationId xmlns:a16="http://schemas.microsoft.com/office/drawing/2014/main" id="{33EBA265-71EB-4599-9E67-CBC033F0B92E}"/>
                      </a:ext>
                    </a:extLst>
                  </wp:docPr>
                  <wp:cNvGraphicFramePr/>
                  <a:graphic xmlns:a="http://schemas.openxmlformats.org/drawingml/2006/main">
                    <a:graphicData uri="http://schemas.openxmlformats.org/drawingml/2006/picture">
                      <pic:pic xmlns:pic="http://schemas.openxmlformats.org/drawingml/2006/picture">
                        <pic:nvPicPr>
                          <pic:cNvPr id="19" name="Imagen 20">
                            <a:extLst>
                              <a:ext uri="{FF2B5EF4-FFF2-40B4-BE49-F238E27FC236}">
                                <a16:creationId xmlns:a16="http://schemas.microsoft.com/office/drawing/2014/main" id="{33EBA265-71EB-4599-9E67-CBC033F0B92E}"/>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DD3FBD">
              <w:t>Aspectos a estudiar con más detalle:</w:t>
            </w:r>
          </w:p>
          <w:p w14:paraId="71642AA7" w14:textId="337DD7E0" w:rsidR="00EF4BCA" w:rsidRPr="00DD3FBD" w:rsidRDefault="00EF4BCA" w:rsidP="00E15B0E">
            <w:pPr>
              <w:spacing w:before="0" w:after="0"/>
            </w:pPr>
            <w:r w:rsidRPr="00DD3FBD">
              <w:t>Ninguno.</w:t>
            </w:r>
          </w:p>
        </w:tc>
        <w:tc>
          <w:tcPr>
            <w:tcW w:w="679" w:type="dxa"/>
            <w:gridSpan w:val="2"/>
          </w:tcPr>
          <w:p w14:paraId="1CA28287" w14:textId="77777777" w:rsidR="00EF4BCA" w:rsidRDefault="00EF4BCA">
            <w:pPr>
              <w:spacing w:before="0" w:after="200"/>
              <w:jc w:val="left"/>
            </w:pPr>
          </w:p>
          <w:p w14:paraId="5B2B066E" w14:textId="77777777" w:rsidR="00EF4BCA" w:rsidRPr="00DD3FBD" w:rsidRDefault="00EF4BCA" w:rsidP="00E15B0E">
            <w:pPr>
              <w:spacing w:before="0" w:after="0"/>
            </w:pPr>
          </w:p>
        </w:tc>
      </w:tr>
    </w:tbl>
    <w:p w14:paraId="1D3F2401" w14:textId="026030EA" w:rsidR="002805A5" w:rsidRDefault="002805A5" w:rsidP="00857D35"/>
    <w:p w14:paraId="5D47F76C" w14:textId="7776CB2F" w:rsidR="001861A3" w:rsidRDefault="001861A3" w:rsidP="001861A3">
      <w:pPr>
        <w:pStyle w:val="111"/>
        <w:rPr>
          <w:szCs w:val="24"/>
        </w:rPr>
      </w:pPr>
      <w:bookmarkStart w:id="121" w:name="_Toc80560784"/>
      <w:r>
        <w:t xml:space="preserve">4.1.2 Comparación de los niveles de riesgo antes y después de la aplicación de las recomendaciones de </w:t>
      </w:r>
      <w:r w:rsidRPr="003959A2">
        <w:rPr>
          <w:szCs w:val="24"/>
        </w:rPr>
        <w:t xml:space="preserve">la estrategia SOBANE a través de la guía </w:t>
      </w:r>
      <w:proofErr w:type="spellStart"/>
      <w:r w:rsidRPr="003959A2">
        <w:rPr>
          <w:szCs w:val="24"/>
        </w:rPr>
        <w:t>Déparis</w:t>
      </w:r>
      <w:bookmarkEnd w:id="121"/>
      <w:proofErr w:type="spellEnd"/>
    </w:p>
    <w:p w14:paraId="235DB766" w14:textId="77777777" w:rsidR="003B17DD" w:rsidRDefault="003B17DD" w:rsidP="001861A3">
      <w:pPr>
        <w:pStyle w:val="111"/>
        <w:rPr>
          <w:szCs w:val="24"/>
        </w:rPr>
      </w:pPr>
    </w:p>
    <w:tbl>
      <w:tblPr>
        <w:tblStyle w:val="Tablaconcuadrcula"/>
        <w:tblW w:w="0" w:type="auto"/>
        <w:tblLook w:val="04A0" w:firstRow="1" w:lastRow="0" w:firstColumn="1" w:lastColumn="0" w:noHBand="0" w:noVBand="1"/>
      </w:tblPr>
      <w:tblGrid>
        <w:gridCol w:w="7815"/>
        <w:gridCol w:w="30"/>
        <w:gridCol w:w="649"/>
      </w:tblGrid>
      <w:tr w:rsidR="001861A3" w:rsidRPr="00DD3FBD" w14:paraId="72C34598" w14:textId="77777777" w:rsidTr="00B65DE3">
        <w:trPr>
          <w:trHeight w:val="549"/>
        </w:trPr>
        <w:tc>
          <w:tcPr>
            <w:tcW w:w="8494" w:type="dxa"/>
            <w:gridSpan w:val="3"/>
            <w:noWrap/>
            <w:hideMark/>
          </w:tcPr>
          <w:p w14:paraId="771EC6F3" w14:textId="77777777" w:rsidR="001861A3" w:rsidRPr="00DD3FBD" w:rsidRDefault="001861A3" w:rsidP="00B65DE3">
            <w:pPr>
              <w:spacing w:before="0" w:after="0"/>
            </w:pPr>
            <w:r w:rsidRPr="00DD3FBD">
              <w:t>1. Las áreas de trabajo</w:t>
            </w:r>
          </w:p>
        </w:tc>
      </w:tr>
      <w:tr w:rsidR="001861A3" w:rsidRPr="00DD3FBD" w14:paraId="3B4B8F9C" w14:textId="77777777" w:rsidTr="001861A3">
        <w:trPr>
          <w:trHeight w:val="1205"/>
        </w:trPr>
        <w:tc>
          <w:tcPr>
            <w:tcW w:w="8494" w:type="dxa"/>
            <w:gridSpan w:val="3"/>
            <w:noWrap/>
            <w:hideMark/>
          </w:tcPr>
          <w:p w14:paraId="4851D905" w14:textId="77777777" w:rsidR="001861A3" w:rsidRPr="00DD3FBD" w:rsidRDefault="001861A3" w:rsidP="00B65DE3">
            <w:pPr>
              <w:spacing w:before="0" w:after="0"/>
            </w:pPr>
            <w:r w:rsidRPr="00DD3FBD">
              <w:t>¿Qué hacer concretamente para mejorar la situación?</w:t>
            </w:r>
          </w:p>
          <w:p w14:paraId="11A964AB" w14:textId="11C8C551" w:rsidR="001861A3" w:rsidRPr="00DD3FBD" w:rsidRDefault="001861A3" w:rsidP="00B65DE3">
            <w:pPr>
              <w:spacing w:before="0" w:after="0"/>
            </w:pPr>
            <w:r w:rsidRPr="00DD3FBD">
              <w:t>·         Ampliar el local a fin de evitar sobre apilar el producto a al</w:t>
            </w:r>
          </w:p>
          <w:p w14:paraId="350C7E07" w14:textId="3CF1EF4F" w:rsidR="001861A3" w:rsidRPr="00DD3FBD" w:rsidRDefault="001861A3" w:rsidP="00B65DE3">
            <w:pPr>
              <w:spacing w:before="0" w:after="0"/>
            </w:pPr>
            <w:r w:rsidRPr="00DD3FBD">
              <w:t>·         Apilar los productos de acuerdo a las indicaciones del productor, sin sobrepasar el máximo permisible.</w:t>
            </w:r>
          </w:p>
        </w:tc>
      </w:tr>
      <w:tr w:rsidR="001861A3" w:rsidRPr="00DD3FBD" w14:paraId="483A27A8" w14:textId="77777777" w:rsidTr="00B65DE3">
        <w:trPr>
          <w:trHeight w:val="891"/>
        </w:trPr>
        <w:tc>
          <w:tcPr>
            <w:tcW w:w="7845" w:type="dxa"/>
            <w:gridSpan w:val="2"/>
            <w:noWrap/>
            <w:hideMark/>
          </w:tcPr>
          <w:p w14:paraId="5CD12EEF" w14:textId="77777777" w:rsidR="001861A3" w:rsidRPr="00DD3FBD" w:rsidRDefault="001861A3" w:rsidP="00B65DE3">
            <w:pPr>
              <w:spacing w:before="0" w:after="0"/>
            </w:pPr>
            <w:r w:rsidRPr="00DD3FBD">
              <w:rPr>
                <w:noProof/>
                <w:lang w:val="en-US"/>
              </w:rPr>
              <w:drawing>
                <wp:anchor distT="0" distB="0" distL="114300" distR="114300" simplePos="0" relativeHeight="251941888" behindDoc="0" locked="0" layoutInCell="1" allowOverlap="1" wp14:anchorId="0C6B7803" wp14:editId="11E7D353">
                  <wp:simplePos x="0" y="0"/>
                  <wp:positionH relativeFrom="column">
                    <wp:posOffset>4922520</wp:posOffset>
                  </wp:positionH>
                  <wp:positionV relativeFrom="paragraph">
                    <wp:posOffset>83820</wp:posOffset>
                  </wp:positionV>
                  <wp:extent cx="342900" cy="285750"/>
                  <wp:effectExtent l="0" t="0" r="0" b="0"/>
                  <wp:wrapNone/>
                  <wp:docPr id="140" name="Imagen 140">
                    <a:extLst xmlns:a="http://schemas.openxmlformats.org/drawingml/2006/main">
                      <a:ext uri="{FF2B5EF4-FFF2-40B4-BE49-F238E27FC236}">
                        <a16:creationId xmlns:a16="http://schemas.microsoft.com/office/drawing/2014/main" id="{0271B0AA-6F05-49B7-AA95-1FDAF3ACEF98}"/>
                      </a:ext>
                    </a:extLst>
                  </wp:docPr>
                  <wp:cNvGraphicFramePr/>
                  <a:graphic xmlns:a="http://schemas.openxmlformats.org/drawingml/2006/main">
                    <a:graphicData uri="http://schemas.openxmlformats.org/drawingml/2006/picture">
                      <pic:pic xmlns:pic="http://schemas.openxmlformats.org/drawingml/2006/picture">
                        <pic:nvPicPr>
                          <pic:cNvPr id="20" name="Imagen 19">
                            <a:extLst>
                              <a:ext uri="{FF2B5EF4-FFF2-40B4-BE49-F238E27FC236}">
                                <a16:creationId xmlns:a16="http://schemas.microsoft.com/office/drawing/2014/main" id="{0271B0AA-6F05-49B7-AA95-1FDAF3ACEF98}"/>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900" cy="285750"/>
                          </a:xfrm>
                          <a:prstGeom prst="rect">
                            <a:avLst/>
                          </a:prstGeom>
                        </pic:spPr>
                      </pic:pic>
                    </a:graphicData>
                  </a:graphic>
                  <wp14:sizeRelH relativeFrom="page">
                    <wp14:pctWidth>0</wp14:pctWidth>
                  </wp14:sizeRelH>
                  <wp14:sizeRelV relativeFrom="page">
                    <wp14:pctHeight>0</wp14:pctHeight>
                  </wp14:sizeRelV>
                </wp:anchor>
              </w:drawing>
            </w:r>
            <w:r w:rsidRPr="00DD3FBD">
              <w:t>Aspectos a estudiar con más detalle:</w:t>
            </w:r>
          </w:p>
          <w:p w14:paraId="600269CE" w14:textId="77777777" w:rsidR="001861A3" w:rsidRPr="00DD3FBD" w:rsidRDefault="001861A3" w:rsidP="00B65DE3">
            <w:pPr>
              <w:spacing w:before="0" w:after="0"/>
            </w:pPr>
            <w:r w:rsidRPr="00DD3FBD">
              <w:t>El apilamie</w:t>
            </w:r>
            <w:r>
              <w:t>n</w:t>
            </w:r>
            <w:r w:rsidRPr="00DD3FBD">
              <w:t xml:space="preserve">to de los productos en almacén para que cumplan con el máximo permisible a fin de evitar posibles derrumbes. </w:t>
            </w:r>
          </w:p>
        </w:tc>
        <w:tc>
          <w:tcPr>
            <w:tcW w:w="649" w:type="dxa"/>
          </w:tcPr>
          <w:p w14:paraId="57A1DBA7" w14:textId="77777777" w:rsidR="001861A3" w:rsidRDefault="001861A3" w:rsidP="00B65DE3">
            <w:pPr>
              <w:spacing w:before="0" w:after="200"/>
              <w:jc w:val="left"/>
            </w:pPr>
          </w:p>
          <w:p w14:paraId="77746B02" w14:textId="77777777" w:rsidR="001861A3" w:rsidRPr="00DD3FBD" w:rsidRDefault="001861A3" w:rsidP="00B65DE3">
            <w:pPr>
              <w:spacing w:before="0" w:after="0"/>
            </w:pPr>
          </w:p>
        </w:tc>
      </w:tr>
      <w:tr w:rsidR="001861A3" w:rsidRPr="00DD3FBD" w14:paraId="5CD9ECB7" w14:textId="77777777" w:rsidTr="00B65DE3">
        <w:trPr>
          <w:trHeight w:val="300"/>
        </w:trPr>
        <w:tc>
          <w:tcPr>
            <w:tcW w:w="8494" w:type="dxa"/>
            <w:gridSpan w:val="3"/>
            <w:tcBorders>
              <w:left w:val="nil"/>
              <w:right w:val="nil"/>
            </w:tcBorders>
            <w:noWrap/>
            <w:hideMark/>
          </w:tcPr>
          <w:p w14:paraId="7A1042A7" w14:textId="77777777" w:rsidR="001861A3" w:rsidRPr="00DD3FBD" w:rsidRDefault="001861A3" w:rsidP="00B65DE3">
            <w:pPr>
              <w:spacing w:before="0" w:after="0"/>
            </w:pPr>
          </w:p>
        </w:tc>
      </w:tr>
      <w:tr w:rsidR="001861A3" w:rsidRPr="00DD3FBD" w14:paraId="510D5A1E" w14:textId="77777777" w:rsidTr="00B65DE3">
        <w:trPr>
          <w:trHeight w:val="300"/>
        </w:trPr>
        <w:tc>
          <w:tcPr>
            <w:tcW w:w="8494" w:type="dxa"/>
            <w:gridSpan w:val="3"/>
            <w:noWrap/>
            <w:hideMark/>
          </w:tcPr>
          <w:p w14:paraId="2F5AFFA0" w14:textId="77777777" w:rsidR="001861A3" w:rsidRPr="00DD3FBD" w:rsidRDefault="001861A3" w:rsidP="00B65DE3">
            <w:pPr>
              <w:spacing w:before="0" w:after="0"/>
            </w:pPr>
            <w:r w:rsidRPr="00DD3FBD">
              <w:t>2. La organización técnica sobre puestos</w:t>
            </w:r>
          </w:p>
        </w:tc>
      </w:tr>
      <w:tr w:rsidR="001861A3" w:rsidRPr="00DD3FBD" w14:paraId="41ABEA49" w14:textId="77777777" w:rsidTr="00B65DE3">
        <w:trPr>
          <w:trHeight w:val="851"/>
        </w:trPr>
        <w:tc>
          <w:tcPr>
            <w:tcW w:w="8494" w:type="dxa"/>
            <w:gridSpan w:val="3"/>
            <w:noWrap/>
            <w:hideMark/>
          </w:tcPr>
          <w:p w14:paraId="08470532" w14:textId="77777777" w:rsidR="001861A3" w:rsidRPr="00DD3FBD" w:rsidRDefault="001861A3" w:rsidP="00B65DE3">
            <w:pPr>
              <w:spacing w:before="0" w:after="0"/>
            </w:pPr>
            <w:r w:rsidRPr="00DD3FBD">
              <w:t>¿Qué hacer concretamente para mejorar la situación?</w:t>
            </w:r>
          </w:p>
          <w:p w14:paraId="279F0FE7" w14:textId="77777777" w:rsidR="001861A3" w:rsidRDefault="001861A3" w:rsidP="00B65DE3">
            <w:pPr>
              <w:spacing w:before="0" w:after="0"/>
            </w:pPr>
            <w:r w:rsidRPr="00DD3FBD">
              <w:t>·         Al puesto de administración del almacén se le debe suministrar una computadora acorde con las necesidades de trabajo.</w:t>
            </w:r>
          </w:p>
          <w:p w14:paraId="1C31E85D" w14:textId="77777777" w:rsidR="001861A3" w:rsidRPr="00DD3FBD" w:rsidRDefault="001861A3" w:rsidP="00B65DE3">
            <w:pPr>
              <w:spacing w:before="0" w:after="0"/>
            </w:pPr>
          </w:p>
        </w:tc>
      </w:tr>
      <w:tr w:rsidR="001861A3" w:rsidRPr="00DD3FBD" w14:paraId="57585EE7" w14:textId="77777777" w:rsidTr="00B65DE3">
        <w:trPr>
          <w:trHeight w:val="917"/>
        </w:trPr>
        <w:tc>
          <w:tcPr>
            <w:tcW w:w="7845" w:type="dxa"/>
            <w:gridSpan w:val="2"/>
            <w:noWrap/>
            <w:hideMark/>
          </w:tcPr>
          <w:p w14:paraId="7B47DCB1" w14:textId="77777777" w:rsidR="001861A3" w:rsidRPr="00DD3FBD" w:rsidRDefault="001861A3" w:rsidP="00B65DE3">
            <w:pPr>
              <w:spacing w:before="0" w:after="0"/>
            </w:pPr>
            <w:r w:rsidRPr="00DD3FBD">
              <w:rPr>
                <w:noProof/>
                <w:lang w:val="en-US"/>
              </w:rPr>
              <w:drawing>
                <wp:anchor distT="0" distB="0" distL="114300" distR="114300" simplePos="0" relativeHeight="251942912" behindDoc="0" locked="0" layoutInCell="1" allowOverlap="1" wp14:anchorId="05A2CE87" wp14:editId="51D9CD6F">
                  <wp:simplePos x="0" y="0"/>
                  <wp:positionH relativeFrom="column">
                    <wp:posOffset>4949190</wp:posOffset>
                  </wp:positionH>
                  <wp:positionV relativeFrom="paragraph">
                    <wp:posOffset>127635</wp:posOffset>
                  </wp:positionV>
                  <wp:extent cx="314325" cy="304800"/>
                  <wp:effectExtent l="0" t="0" r="9525" b="0"/>
                  <wp:wrapNone/>
                  <wp:docPr id="141" name="Imagen 141">
                    <a:extLst xmlns:a="http://schemas.openxmlformats.org/drawingml/2006/main">
                      <a:ext uri="{FF2B5EF4-FFF2-40B4-BE49-F238E27FC236}">
                        <a16:creationId xmlns:a16="http://schemas.microsoft.com/office/drawing/2014/main" id="{68591DE2-9909-4BD7-BB2C-FF88A82F94B8}"/>
                      </a:ext>
                    </a:extLst>
                  </wp:docPr>
                  <wp:cNvGraphicFramePr/>
                  <a:graphic xmlns:a="http://schemas.openxmlformats.org/drawingml/2006/main">
                    <a:graphicData uri="http://schemas.openxmlformats.org/drawingml/2006/picture">
                      <pic:pic xmlns:pic="http://schemas.openxmlformats.org/drawingml/2006/picture">
                        <pic:nvPicPr>
                          <pic:cNvPr id="3" name="Imagen 3">
                            <a:extLst>
                              <a:ext uri="{FF2B5EF4-FFF2-40B4-BE49-F238E27FC236}">
                                <a16:creationId xmlns:a16="http://schemas.microsoft.com/office/drawing/2014/main" id="{68591DE2-9909-4BD7-BB2C-FF88A82F94B8}"/>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DD3FBD">
              <w:t>Aspectos a estudiar con más detalle:</w:t>
            </w:r>
          </w:p>
          <w:p w14:paraId="0EEA5AE7" w14:textId="77777777" w:rsidR="001861A3" w:rsidRPr="00DD3FBD" w:rsidRDefault="001861A3" w:rsidP="00B65DE3">
            <w:pPr>
              <w:spacing w:before="0" w:after="0"/>
            </w:pPr>
            <w:r w:rsidRPr="00DD3FBD">
              <w:t xml:space="preserve">La organización del personal que labora en la entrega de los productos quienes laboran en determinados periodos.                                                                       </w:t>
            </w:r>
          </w:p>
          <w:p w14:paraId="4FAE1946" w14:textId="77777777" w:rsidR="001861A3" w:rsidRDefault="001861A3" w:rsidP="00B65DE3">
            <w:pPr>
              <w:spacing w:before="0" w:after="0"/>
              <w:jc w:val="left"/>
            </w:pPr>
          </w:p>
          <w:p w14:paraId="650C6599" w14:textId="77777777" w:rsidR="001861A3" w:rsidRPr="00DD3FBD" w:rsidRDefault="001861A3" w:rsidP="00B65DE3">
            <w:pPr>
              <w:spacing w:before="0" w:after="0"/>
            </w:pPr>
          </w:p>
        </w:tc>
        <w:tc>
          <w:tcPr>
            <w:tcW w:w="649" w:type="dxa"/>
          </w:tcPr>
          <w:p w14:paraId="27A29040" w14:textId="77777777" w:rsidR="001861A3" w:rsidRDefault="001861A3" w:rsidP="00B65DE3">
            <w:pPr>
              <w:spacing w:before="0" w:after="200"/>
              <w:jc w:val="left"/>
            </w:pPr>
          </w:p>
          <w:p w14:paraId="2284AFC8" w14:textId="77777777" w:rsidR="001861A3" w:rsidRPr="00DD3FBD" w:rsidRDefault="001861A3" w:rsidP="00B65DE3">
            <w:pPr>
              <w:spacing w:before="0" w:after="0"/>
            </w:pPr>
          </w:p>
        </w:tc>
      </w:tr>
      <w:tr w:rsidR="001861A3" w:rsidRPr="00DD3FBD" w14:paraId="79B79A35" w14:textId="77777777" w:rsidTr="00B65DE3">
        <w:trPr>
          <w:trHeight w:val="300"/>
        </w:trPr>
        <w:tc>
          <w:tcPr>
            <w:tcW w:w="8494" w:type="dxa"/>
            <w:gridSpan w:val="3"/>
            <w:tcBorders>
              <w:left w:val="nil"/>
              <w:right w:val="nil"/>
            </w:tcBorders>
            <w:noWrap/>
            <w:hideMark/>
          </w:tcPr>
          <w:p w14:paraId="743D9630" w14:textId="77777777" w:rsidR="001861A3" w:rsidRPr="00DD3FBD" w:rsidRDefault="001861A3" w:rsidP="00B65DE3">
            <w:pPr>
              <w:spacing w:before="0" w:after="0"/>
            </w:pPr>
          </w:p>
        </w:tc>
      </w:tr>
      <w:tr w:rsidR="001861A3" w:rsidRPr="00DD3FBD" w14:paraId="106E1BDC" w14:textId="77777777" w:rsidTr="00B65DE3">
        <w:trPr>
          <w:trHeight w:val="300"/>
        </w:trPr>
        <w:tc>
          <w:tcPr>
            <w:tcW w:w="8494" w:type="dxa"/>
            <w:gridSpan w:val="3"/>
            <w:noWrap/>
            <w:hideMark/>
          </w:tcPr>
          <w:p w14:paraId="13A3DD51" w14:textId="77777777" w:rsidR="001861A3" w:rsidRPr="00DD3FBD" w:rsidRDefault="001861A3" w:rsidP="00B65DE3">
            <w:pPr>
              <w:spacing w:before="0" w:after="0"/>
            </w:pPr>
            <w:r w:rsidRPr="00DD3FBD">
              <w:t>3. Las adecuaciones del trabajo (Accidentes y enfermedades en el trabajo)</w:t>
            </w:r>
          </w:p>
        </w:tc>
      </w:tr>
      <w:tr w:rsidR="001861A3" w:rsidRPr="00DD3FBD" w14:paraId="52A371E0" w14:textId="77777777" w:rsidTr="005E2E92">
        <w:trPr>
          <w:trHeight w:val="673"/>
        </w:trPr>
        <w:tc>
          <w:tcPr>
            <w:tcW w:w="8494" w:type="dxa"/>
            <w:gridSpan w:val="3"/>
            <w:noWrap/>
            <w:hideMark/>
          </w:tcPr>
          <w:p w14:paraId="6B2F7992" w14:textId="77777777" w:rsidR="001861A3" w:rsidRPr="00DD3FBD" w:rsidRDefault="001861A3" w:rsidP="00B65DE3">
            <w:pPr>
              <w:spacing w:before="0" w:after="0"/>
            </w:pPr>
            <w:r w:rsidRPr="00DD3FBD">
              <w:t>¿Qué hacer concretamente para mejorar la situación?</w:t>
            </w:r>
          </w:p>
          <w:p w14:paraId="746E9DAA" w14:textId="7FE7D530" w:rsidR="001861A3" w:rsidRPr="00DD3FBD" w:rsidRDefault="001861A3" w:rsidP="005E2E92">
            <w:pPr>
              <w:spacing w:before="0" w:after="0"/>
            </w:pPr>
            <w:r w:rsidRPr="00DD3FBD">
              <w:t>·         Estibar el producto de almacén respetando la RM 375 - 2008 MINSA</w:t>
            </w:r>
          </w:p>
        </w:tc>
      </w:tr>
      <w:tr w:rsidR="001861A3" w:rsidRPr="00DD3FBD" w14:paraId="53CCAB37" w14:textId="77777777" w:rsidTr="00B65DE3">
        <w:trPr>
          <w:trHeight w:val="1685"/>
        </w:trPr>
        <w:tc>
          <w:tcPr>
            <w:tcW w:w="7845" w:type="dxa"/>
            <w:gridSpan w:val="2"/>
            <w:noWrap/>
            <w:hideMark/>
          </w:tcPr>
          <w:p w14:paraId="63548699" w14:textId="77777777" w:rsidR="001861A3" w:rsidRPr="00DD3FBD" w:rsidRDefault="001861A3" w:rsidP="00B65DE3">
            <w:pPr>
              <w:spacing w:before="0" w:after="0"/>
            </w:pPr>
            <w:r w:rsidRPr="00DD3FBD">
              <w:t>Aspectos a estudiar con más detalle:</w:t>
            </w:r>
          </w:p>
          <w:p w14:paraId="3CBC8ED3" w14:textId="7872D1AB" w:rsidR="001861A3" w:rsidRPr="00DD3FBD" w:rsidRDefault="001861A3" w:rsidP="00B65DE3">
            <w:pPr>
              <w:spacing w:before="0" w:after="0"/>
            </w:pPr>
            <w:r w:rsidRPr="00DD3FBD">
              <w:t>Las posturas de los estibadores al levantar carga.</w:t>
            </w:r>
          </w:p>
          <w:p w14:paraId="28BFF611" w14:textId="77777777" w:rsidR="001861A3" w:rsidRPr="00DD3FBD" w:rsidRDefault="001861A3" w:rsidP="00B65DE3">
            <w:pPr>
              <w:spacing w:before="0" w:after="0"/>
            </w:pPr>
            <w:r w:rsidRPr="00DD3FBD">
              <w:t>La ayuda de maquinarias y/o equipos para el levantamiento de cargas por encima de los hombros.</w:t>
            </w:r>
          </w:p>
          <w:p w14:paraId="674FB39A" w14:textId="77777777" w:rsidR="001861A3" w:rsidRPr="00DD3FBD" w:rsidRDefault="001861A3" w:rsidP="00B65DE3">
            <w:pPr>
              <w:spacing w:before="0" w:after="0"/>
            </w:pPr>
            <w:r w:rsidRPr="00DD3FBD">
              <w:t>La identificación de peligros y la evaluación de riesgos</w:t>
            </w:r>
          </w:p>
          <w:p w14:paraId="77AA1B72" w14:textId="77777777" w:rsidR="001861A3" w:rsidRPr="00DD3FBD" w:rsidRDefault="001861A3" w:rsidP="00B65DE3">
            <w:pPr>
              <w:spacing w:before="0" w:after="0"/>
            </w:pPr>
            <w:r w:rsidRPr="00DD3FBD">
              <w:t>Vigilar las frecuencias de alternar el trabajo en posición sentado con el descanso.</w:t>
            </w:r>
          </w:p>
          <w:p w14:paraId="53EBD1F5" w14:textId="77777777" w:rsidR="001861A3" w:rsidRDefault="001861A3" w:rsidP="00B65DE3">
            <w:pPr>
              <w:spacing w:before="0" w:after="0"/>
              <w:jc w:val="left"/>
            </w:pPr>
          </w:p>
          <w:p w14:paraId="18E2936D" w14:textId="77777777" w:rsidR="001861A3" w:rsidRPr="00DD3FBD" w:rsidRDefault="001861A3" w:rsidP="00B65DE3">
            <w:pPr>
              <w:spacing w:before="0" w:after="0"/>
            </w:pPr>
          </w:p>
        </w:tc>
        <w:tc>
          <w:tcPr>
            <w:tcW w:w="649" w:type="dxa"/>
          </w:tcPr>
          <w:p w14:paraId="473E73E5" w14:textId="77777777" w:rsidR="001861A3" w:rsidRDefault="001861A3" w:rsidP="00B65DE3">
            <w:pPr>
              <w:spacing w:before="0" w:after="200"/>
              <w:jc w:val="left"/>
            </w:pPr>
          </w:p>
          <w:p w14:paraId="41F0F3FB" w14:textId="42DE7607" w:rsidR="001861A3" w:rsidRPr="00DD3FBD" w:rsidRDefault="005E2E92" w:rsidP="00B65DE3">
            <w:pPr>
              <w:spacing w:before="0" w:after="0"/>
            </w:pPr>
            <w:r w:rsidRPr="00DD3FBD">
              <w:rPr>
                <w:noProof/>
                <w:lang w:val="en-US"/>
              </w:rPr>
              <w:drawing>
                <wp:anchor distT="0" distB="0" distL="114300" distR="114300" simplePos="0" relativeHeight="251961344" behindDoc="0" locked="0" layoutInCell="1" allowOverlap="1" wp14:anchorId="6B62BFE2" wp14:editId="46683D08">
                  <wp:simplePos x="0" y="0"/>
                  <wp:positionH relativeFrom="column">
                    <wp:posOffset>-6350</wp:posOffset>
                  </wp:positionH>
                  <wp:positionV relativeFrom="paragraph">
                    <wp:posOffset>5715</wp:posOffset>
                  </wp:positionV>
                  <wp:extent cx="314325" cy="304800"/>
                  <wp:effectExtent l="0" t="0" r="9525" b="0"/>
                  <wp:wrapNone/>
                  <wp:docPr id="158" name="Imagen 158">
                    <a:extLst xmlns:a="http://schemas.openxmlformats.org/drawingml/2006/main">
                      <a:ext uri="{FF2B5EF4-FFF2-40B4-BE49-F238E27FC236}">
                        <a16:creationId xmlns:a16="http://schemas.microsoft.com/office/drawing/2014/main" id="{68591DE2-9909-4BD7-BB2C-FF88A82F94B8}"/>
                      </a:ext>
                    </a:extLst>
                  </wp:docPr>
                  <wp:cNvGraphicFramePr/>
                  <a:graphic xmlns:a="http://schemas.openxmlformats.org/drawingml/2006/main">
                    <a:graphicData uri="http://schemas.openxmlformats.org/drawingml/2006/picture">
                      <pic:pic xmlns:pic="http://schemas.openxmlformats.org/drawingml/2006/picture">
                        <pic:nvPicPr>
                          <pic:cNvPr id="3" name="Imagen 3">
                            <a:extLst>
                              <a:ext uri="{FF2B5EF4-FFF2-40B4-BE49-F238E27FC236}">
                                <a16:creationId xmlns:a16="http://schemas.microsoft.com/office/drawing/2014/main" id="{68591DE2-9909-4BD7-BB2C-FF88A82F94B8}"/>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1861A3" w:rsidRPr="00DD3FBD" w14:paraId="0F505B08" w14:textId="77777777" w:rsidTr="00B65DE3">
        <w:trPr>
          <w:trHeight w:val="525"/>
        </w:trPr>
        <w:tc>
          <w:tcPr>
            <w:tcW w:w="8494" w:type="dxa"/>
            <w:gridSpan w:val="3"/>
            <w:tcBorders>
              <w:left w:val="nil"/>
              <w:right w:val="nil"/>
            </w:tcBorders>
            <w:noWrap/>
          </w:tcPr>
          <w:p w14:paraId="6DD13E4F" w14:textId="77777777" w:rsidR="001861A3" w:rsidRPr="00DD3FBD" w:rsidRDefault="001861A3" w:rsidP="00B65DE3">
            <w:pPr>
              <w:spacing w:before="0" w:after="0"/>
            </w:pPr>
          </w:p>
        </w:tc>
      </w:tr>
      <w:tr w:rsidR="001861A3" w:rsidRPr="00DD3FBD" w14:paraId="3F0271B8" w14:textId="77777777" w:rsidTr="00B65DE3">
        <w:trPr>
          <w:trHeight w:val="300"/>
        </w:trPr>
        <w:tc>
          <w:tcPr>
            <w:tcW w:w="8494" w:type="dxa"/>
            <w:gridSpan w:val="3"/>
            <w:noWrap/>
            <w:hideMark/>
          </w:tcPr>
          <w:p w14:paraId="18C0FEFA" w14:textId="77777777" w:rsidR="001861A3" w:rsidRPr="00DD3FBD" w:rsidRDefault="001861A3" w:rsidP="00B65DE3">
            <w:pPr>
              <w:spacing w:before="0" w:after="0"/>
            </w:pPr>
            <w:r w:rsidRPr="00DD3FBD">
              <w:lastRenderedPageBreak/>
              <w:t>4. Los riesgos eléctricos y de incendio</w:t>
            </w:r>
          </w:p>
        </w:tc>
      </w:tr>
      <w:tr w:rsidR="001861A3" w:rsidRPr="00DD3FBD" w14:paraId="59F08CC1" w14:textId="77777777" w:rsidTr="00B65DE3">
        <w:trPr>
          <w:trHeight w:val="820"/>
        </w:trPr>
        <w:tc>
          <w:tcPr>
            <w:tcW w:w="8494" w:type="dxa"/>
            <w:gridSpan w:val="3"/>
            <w:noWrap/>
            <w:hideMark/>
          </w:tcPr>
          <w:p w14:paraId="5BD182D3" w14:textId="77777777" w:rsidR="001861A3" w:rsidRPr="00DD3FBD" w:rsidRDefault="001861A3" w:rsidP="00B65DE3">
            <w:pPr>
              <w:spacing w:before="0" w:after="0"/>
            </w:pPr>
            <w:r w:rsidRPr="00DD3FBD">
              <w:t>¿Qué hacer concretamente para mejorar la situación?</w:t>
            </w:r>
          </w:p>
          <w:p w14:paraId="5642C0F0" w14:textId="1ED0A8E5" w:rsidR="001861A3" w:rsidRPr="00DD3FBD" w:rsidRDefault="00E606A9" w:rsidP="00E606A9">
            <w:pPr>
              <w:spacing w:before="0" w:after="0"/>
            </w:pPr>
            <w:r>
              <w:t>Sin observaciones.</w:t>
            </w:r>
          </w:p>
        </w:tc>
      </w:tr>
      <w:tr w:rsidR="001861A3" w:rsidRPr="00DD3FBD" w14:paraId="069076D2" w14:textId="77777777" w:rsidTr="00B65DE3">
        <w:trPr>
          <w:trHeight w:val="563"/>
        </w:trPr>
        <w:tc>
          <w:tcPr>
            <w:tcW w:w="7845" w:type="dxa"/>
            <w:gridSpan w:val="2"/>
            <w:noWrap/>
            <w:hideMark/>
          </w:tcPr>
          <w:p w14:paraId="7C54B295" w14:textId="45EC156F" w:rsidR="001861A3" w:rsidRPr="00DD3FBD" w:rsidRDefault="001861A3" w:rsidP="00B65DE3">
            <w:pPr>
              <w:spacing w:before="0" w:after="0"/>
            </w:pPr>
            <w:r w:rsidRPr="00DD3FBD">
              <w:t>Aspectos a estudiar con más detalle:</w:t>
            </w:r>
          </w:p>
          <w:p w14:paraId="5854029A" w14:textId="77777777" w:rsidR="001861A3" w:rsidRPr="00DD3FBD" w:rsidRDefault="001861A3" w:rsidP="00B65DE3">
            <w:pPr>
              <w:spacing w:before="0" w:after="0"/>
            </w:pPr>
            <w:r w:rsidRPr="00DD3FBD">
              <w:t>Ninguno.</w:t>
            </w:r>
          </w:p>
        </w:tc>
        <w:tc>
          <w:tcPr>
            <w:tcW w:w="649" w:type="dxa"/>
          </w:tcPr>
          <w:p w14:paraId="29F4AD2E" w14:textId="1027D75F" w:rsidR="001861A3" w:rsidRDefault="00E606A9" w:rsidP="00B65DE3">
            <w:pPr>
              <w:spacing w:before="0" w:after="200"/>
              <w:jc w:val="left"/>
            </w:pPr>
            <w:r w:rsidRPr="00DD3FBD">
              <w:rPr>
                <w:noProof/>
                <w:lang w:val="en-US"/>
              </w:rPr>
              <w:drawing>
                <wp:anchor distT="0" distB="0" distL="114300" distR="114300" simplePos="0" relativeHeight="251963392" behindDoc="0" locked="0" layoutInCell="1" allowOverlap="1" wp14:anchorId="637E0704" wp14:editId="069C9E06">
                  <wp:simplePos x="0" y="0"/>
                  <wp:positionH relativeFrom="column">
                    <wp:posOffset>-25400</wp:posOffset>
                  </wp:positionH>
                  <wp:positionV relativeFrom="paragraph">
                    <wp:posOffset>102870</wp:posOffset>
                  </wp:positionV>
                  <wp:extent cx="323850" cy="304800"/>
                  <wp:effectExtent l="0" t="0" r="0" b="0"/>
                  <wp:wrapNone/>
                  <wp:docPr id="159" name="Imagen 159">
                    <a:extLst xmlns:a="http://schemas.openxmlformats.org/drawingml/2006/main">
                      <a:ext uri="{FF2B5EF4-FFF2-40B4-BE49-F238E27FC236}">
                        <a16:creationId xmlns:a16="http://schemas.microsoft.com/office/drawing/2014/main" id="{336918C0-413D-4F4A-BCEF-3D5E919645C8}"/>
                      </a:ext>
                    </a:extLst>
                  </wp:docPr>
                  <wp:cNvGraphicFramePr/>
                  <a:graphic xmlns:a="http://schemas.openxmlformats.org/drawingml/2006/main">
                    <a:graphicData uri="http://schemas.openxmlformats.org/drawingml/2006/picture">
                      <pic:pic xmlns:pic="http://schemas.openxmlformats.org/drawingml/2006/picture">
                        <pic:nvPicPr>
                          <pic:cNvPr id="6" name="Imagen 8">
                            <a:extLst>
                              <a:ext uri="{FF2B5EF4-FFF2-40B4-BE49-F238E27FC236}">
                                <a16:creationId xmlns:a16="http://schemas.microsoft.com/office/drawing/2014/main" id="{336918C0-413D-4F4A-BCEF-3D5E919645C8}"/>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14:paraId="2AA49262" w14:textId="77777777" w:rsidR="001861A3" w:rsidRPr="00DD3FBD" w:rsidRDefault="001861A3" w:rsidP="00B65DE3">
            <w:pPr>
              <w:spacing w:before="0" w:after="0"/>
            </w:pPr>
          </w:p>
        </w:tc>
      </w:tr>
      <w:tr w:rsidR="001861A3" w:rsidRPr="00DD3FBD" w14:paraId="636FBB5D" w14:textId="77777777" w:rsidTr="00B65DE3">
        <w:trPr>
          <w:trHeight w:val="300"/>
        </w:trPr>
        <w:tc>
          <w:tcPr>
            <w:tcW w:w="8494" w:type="dxa"/>
            <w:gridSpan w:val="3"/>
            <w:tcBorders>
              <w:left w:val="nil"/>
              <w:right w:val="nil"/>
            </w:tcBorders>
            <w:noWrap/>
            <w:hideMark/>
          </w:tcPr>
          <w:p w14:paraId="6F2B191F" w14:textId="77777777" w:rsidR="001861A3" w:rsidRPr="00DD3FBD" w:rsidRDefault="001861A3" w:rsidP="00B65DE3">
            <w:pPr>
              <w:spacing w:before="0" w:after="0"/>
            </w:pPr>
          </w:p>
        </w:tc>
      </w:tr>
      <w:tr w:rsidR="001861A3" w:rsidRPr="00DD3FBD" w14:paraId="0250A5DF" w14:textId="77777777" w:rsidTr="00B65DE3">
        <w:trPr>
          <w:trHeight w:val="300"/>
        </w:trPr>
        <w:tc>
          <w:tcPr>
            <w:tcW w:w="8494" w:type="dxa"/>
            <w:gridSpan w:val="3"/>
            <w:noWrap/>
            <w:hideMark/>
          </w:tcPr>
          <w:p w14:paraId="5073B76D" w14:textId="77777777" w:rsidR="001861A3" w:rsidRPr="00DD3FBD" w:rsidRDefault="001861A3" w:rsidP="00B65DE3">
            <w:pPr>
              <w:spacing w:before="0" w:after="0"/>
            </w:pPr>
            <w:r w:rsidRPr="00DD3FBD">
              <w:t>5. Los comandos y señales</w:t>
            </w:r>
          </w:p>
        </w:tc>
      </w:tr>
      <w:tr w:rsidR="001861A3" w:rsidRPr="00DD3FBD" w14:paraId="6DE48ACB" w14:textId="77777777" w:rsidTr="00B65DE3">
        <w:trPr>
          <w:trHeight w:val="623"/>
        </w:trPr>
        <w:tc>
          <w:tcPr>
            <w:tcW w:w="8494" w:type="dxa"/>
            <w:gridSpan w:val="3"/>
            <w:noWrap/>
            <w:hideMark/>
          </w:tcPr>
          <w:p w14:paraId="6AF8043F" w14:textId="77777777" w:rsidR="001861A3" w:rsidRPr="00DD3FBD" w:rsidRDefault="001861A3" w:rsidP="00B65DE3">
            <w:pPr>
              <w:spacing w:before="0" w:after="0"/>
            </w:pPr>
            <w:r w:rsidRPr="00DD3FBD">
              <w:t>¿Qué hacer concretamente para mejorar la situación?</w:t>
            </w:r>
          </w:p>
          <w:p w14:paraId="47C7D37C" w14:textId="77777777" w:rsidR="001861A3" w:rsidRDefault="001861A3" w:rsidP="00B65DE3">
            <w:pPr>
              <w:spacing w:before="0" w:after="0"/>
            </w:pPr>
            <w:r w:rsidRPr="00DD3FBD">
              <w:t>Sin observaciones</w:t>
            </w:r>
          </w:p>
          <w:p w14:paraId="58090A7F" w14:textId="77777777" w:rsidR="001861A3" w:rsidRPr="00DD3FBD" w:rsidRDefault="001861A3" w:rsidP="00B65DE3">
            <w:pPr>
              <w:spacing w:before="0" w:after="0"/>
            </w:pPr>
          </w:p>
        </w:tc>
      </w:tr>
      <w:tr w:rsidR="001861A3" w:rsidRPr="00DD3FBD" w14:paraId="46AE3E08" w14:textId="77777777" w:rsidTr="00B65DE3">
        <w:trPr>
          <w:trHeight w:val="535"/>
        </w:trPr>
        <w:tc>
          <w:tcPr>
            <w:tcW w:w="7845" w:type="dxa"/>
            <w:gridSpan w:val="2"/>
            <w:noWrap/>
            <w:hideMark/>
          </w:tcPr>
          <w:p w14:paraId="73AD73B8" w14:textId="77777777" w:rsidR="001861A3" w:rsidRPr="00DD3FBD" w:rsidRDefault="001861A3" w:rsidP="00B65DE3">
            <w:pPr>
              <w:spacing w:before="0" w:after="0"/>
            </w:pPr>
            <w:r w:rsidRPr="00DD3FBD">
              <w:t>Aspectos a estudiar con más detalle</w:t>
            </w:r>
          </w:p>
          <w:p w14:paraId="603D6249" w14:textId="77777777" w:rsidR="001861A3" w:rsidRPr="00DD3FBD" w:rsidRDefault="001861A3" w:rsidP="00B65DE3">
            <w:pPr>
              <w:spacing w:before="0" w:after="0"/>
            </w:pPr>
            <w:r w:rsidRPr="00DD3FBD">
              <w:t>Ninguno.</w:t>
            </w:r>
          </w:p>
        </w:tc>
        <w:tc>
          <w:tcPr>
            <w:tcW w:w="649" w:type="dxa"/>
          </w:tcPr>
          <w:p w14:paraId="2DF081E2" w14:textId="77777777" w:rsidR="001861A3" w:rsidRDefault="001861A3" w:rsidP="00B65DE3">
            <w:pPr>
              <w:spacing w:before="0" w:after="200"/>
              <w:jc w:val="left"/>
            </w:pPr>
            <w:r w:rsidRPr="00DD3FBD">
              <w:rPr>
                <w:noProof/>
                <w:lang w:val="en-US"/>
              </w:rPr>
              <w:drawing>
                <wp:anchor distT="0" distB="0" distL="114300" distR="114300" simplePos="0" relativeHeight="251945984" behindDoc="0" locked="0" layoutInCell="1" allowOverlap="1" wp14:anchorId="0F37AA01" wp14:editId="65819BB0">
                  <wp:simplePos x="0" y="0"/>
                  <wp:positionH relativeFrom="column">
                    <wp:posOffset>-59690</wp:posOffset>
                  </wp:positionH>
                  <wp:positionV relativeFrom="paragraph">
                    <wp:posOffset>66675</wp:posOffset>
                  </wp:positionV>
                  <wp:extent cx="323850" cy="304800"/>
                  <wp:effectExtent l="0" t="0" r="0" b="0"/>
                  <wp:wrapNone/>
                  <wp:docPr id="144" name="Imagen 144">
                    <a:extLst xmlns:a="http://schemas.openxmlformats.org/drawingml/2006/main">
                      <a:ext uri="{FF2B5EF4-FFF2-40B4-BE49-F238E27FC236}">
                        <a16:creationId xmlns:a16="http://schemas.microsoft.com/office/drawing/2014/main" id="{336918C0-413D-4F4A-BCEF-3D5E919645C8}"/>
                      </a:ext>
                    </a:extLst>
                  </wp:docPr>
                  <wp:cNvGraphicFramePr/>
                  <a:graphic xmlns:a="http://schemas.openxmlformats.org/drawingml/2006/main">
                    <a:graphicData uri="http://schemas.openxmlformats.org/drawingml/2006/picture">
                      <pic:pic xmlns:pic="http://schemas.openxmlformats.org/drawingml/2006/picture">
                        <pic:nvPicPr>
                          <pic:cNvPr id="6" name="Imagen 8">
                            <a:extLst>
                              <a:ext uri="{FF2B5EF4-FFF2-40B4-BE49-F238E27FC236}">
                                <a16:creationId xmlns:a16="http://schemas.microsoft.com/office/drawing/2014/main" id="{336918C0-413D-4F4A-BCEF-3D5E919645C8}"/>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14:paraId="7EB37C23" w14:textId="77777777" w:rsidR="001861A3" w:rsidRPr="00DD3FBD" w:rsidRDefault="001861A3" w:rsidP="00B65DE3">
            <w:pPr>
              <w:spacing w:before="0" w:after="0"/>
            </w:pPr>
          </w:p>
        </w:tc>
      </w:tr>
      <w:tr w:rsidR="001861A3" w:rsidRPr="00DD3FBD" w14:paraId="6705990F" w14:textId="77777777" w:rsidTr="00B65DE3">
        <w:trPr>
          <w:trHeight w:val="300"/>
        </w:trPr>
        <w:tc>
          <w:tcPr>
            <w:tcW w:w="8494" w:type="dxa"/>
            <w:gridSpan w:val="3"/>
            <w:tcBorders>
              <w:left w:val="nil"/>
              <w:right w:val="nil"/>
            </w:tcBorders>
            <w:noWrap/>
            <w:hideMark/>
          </w:tcPr>
          <w:p w14:paraId="258E815D" w14:textId="77777777" w:rsidR="001861A3" w:rsidRPr="00DD3FBD" w:rsidRDefault="001861A3" w:rsidP="00B65DE3">
            <w:pPr>
              <w:spacing w:before="0" w:after="0"/>
            </w:pPr>
          </w:p>
        </w:tc>
      </w:tr>
      <w:tr w:rsidR="001861A3" w:rsidRPr="00DD3FBD" w14:paraId="5EDFA24A" w14:textId="77777777" w:rsidTr="00B65DE3">
        <w:trPr>
          <w:trHeight w:val="113"/>
        </w:trPr>
        <w:tc>
          <w:tcPr>
            <w:tcW w:w="8494" w:type="dxa"/>
            <w:gridSpan w:val="3"/>
            <w:noWrap/>
            <w:hideMark/>
          </w:tcPr>
          <w:p w14:paraId="5CCDD134" w14:textId="77777777" w:rsidR="001861A3" w:rsidRPr="00DD3FBD" w:rsidRDefault="001861A3" w:rsidP="00B65DE3">
            <w:pPr>
              <w:spacing w:before="0" w:after="0"/>
            </w:pPr>
            <w:r w:rsidRPr="00DD3FBD">
              <w:t>6. Las herramientas y materiales de trabajo</w:t>
            </w:r>
          </w:p>
        </w:tc>
      </w:tr>
      <w:tr w:rsidR="001861A3" w:rsidRPr="00DD3FBD" w14:paraId="5E3671FD" w14:textId="77777777" w:rsidTr="00B65DE3">
        <w:trPr>
          <w:trHeight w:val="113"/>
        </w:trPr>
        <w:tc>
          <w:tcPr>
            <w:tcW w:w="8494" w:type="dxa"/>
            <w:gridSpan w:val="3"/>
            <w:noWrap/>
            <w:hideMark/>
          </w:tcPr>
          <w:p w14:paraId="4461C806" w14:textId="77777777" w:rsidR="001861A3" w:rsidRPr="00DD3FBD" w:rsidRDefault="001861A3" w:rsidP="00B65DE3">
            <w:pPr>
              <w:spacing w:before="0" w:after="0"/>
            </w:pPr>
            <w:r w:rsidRPr="00DD3FBD">
              <w:t>¿Qué hacer concretamente para mejorar la situación?</w:t>
            </w:r>
          </w:p>
          <w:p w14:paraId="76437188" w14:textId="77777777" w:rsidR="001861A3" w:rsidRDefault="001861A3" w:rsidP="00B65DE3">
            <w:pPr>
              <w:spacing w:before="0" w:after="0"/>
            </w:pPr>
            <w:r w:rsidRPr="00DD3FBD">
              <w:t>El uso de herramientas cuando sobrepasen el peso máximo permitido de 25 Kg para varones y 15 Kg para mujeres.</w:t>
            </w:r>
          </w:p>
          <w:p w14:paraId="14676911" w14:textId="77777777" w:rsidR="001861A3" w:rsidRPr="00DD3FBD" w:rsidRDefault="001861A3" w:rsidP="00B65DE3">
            <w:pPr>
              <w:spacing w:before="0" w:after="0"/>
            </w:pPr>
          </w:p>
        </w:tc>
      </w:tr>
      <w:tr w:rsidR="001861A3" w:rsidRPr="00DD3FBD" w14:paraId="60A7FBD4" w14:textId="77777777" w:rsidTr="00B65DE3">
        <w:trPr>
          <w:trHeight w:val="663"/>
        </w:trPr>
        <w:tc>
          <w:tcPr>
            <w:tcW w:w="7845" w:type="dxa"/>
            <w:gridSpan w:val="2"/>
            <w:noWrap/>
            <w:hideMark/>
          </w:tcPr>
          <w:p w14:paraId="69BFD551" w14:textId="77777777" w:rsidR="001861A3" w:rsidRPr="00DD3FBD" w:rsidRDefault="001861A3" w:rsidP="00B65DE3">
            <w:pPr>
              <w:spacing w:before="0" w:after="0"/>
            </w:pPr>
            <w:r w:rsidRPr="00DD3FBD">
              <w:rPr>
                <w:noProof/>
                <w:lang w:val="en-US"/>
              </w:rPr>
              <w:drawing>
                <wp:anchor distT="0" distB="0" distL="114300" distR="114300" simplePos="0" relativeHeight="251947008" behindDoc="0" locked="0" layoutInCell="1" allowOverlap="1" wp14:anchorId="383E9909" wp14:editId="5481CFE6">
                  <wp:simplePos x="0" y="0"/>
                  <wp:positionH relativeFrom="column">
                    <wp:posOffset>4943475</wp:posOffset>
                  </wp:positionH>
                  <wp:positionV relativeFrom="paragraph">
                    <wp:posOffset>56515</wp:posOffset>
                  </wp:positionV>
                  <wp:extent cx="314325" cy="304800"/>
                  <wp:effectExtent l="0" t="0" r="9525" b="0"/>
                  <wp:wrapNone/>
                  <wp:docPr id="145" name="Imagen 145">
                    <a:extLst xmlns:a="http://schemas.openxmlformats.org/drawingml/2006/main">
                      <a:ext uri="{FF2B5EF4-FFF2-40B4-BE49-F238E27FC236}">
                        <a16:creationId xmlns:a16="http://schemas.microsoft.com/office/drawing/2014/main" id="{13A5BD64-3CD3-43DA-8A9A-14F3D47C7CB5}"/>
                      </a:ext>
                    </a:extLst>
                  </wp:docPr>
                  <wp:cNvGraphicFramePr/>
                  <a:graphic xmlns:a="http://schemas.openxmlformats.org/drawingml/2006/main">
                    <a:graphicData uri="http://schemas.openxmlformats.org/drawingml/2006/picture">
                      <pic:pic xmlns:pic="http://schemas.openxmlformats.org/drawingml/2006/picture">
                        <pic:nvPicPr>
                          <pic:cNvPr id="22" name="Imagen 9">
                            <a:extLst>
                              <a:ext uri="{FF2B5EF4-FFF2-40B4-BE49-F238E27FC236}">
                                <a16:creationId xmlns:a16="http://schemas.microsoft.com/office/drawing/2014/main" id="{13A5BD64-3CD3-43DA-8A9A-14F3D47C7CB5}"/>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DD3FBD">
              <w:t>Aspectos a estudiar con más detalle:</w:t>
            </w:r>
          </w:p>
          <w:p w14:paraId="7F677F88" w14:textId="77777777" w:rsidR="001861A3" w:rsidRDefault="001861A3" w:rsidP="00B65DE3">
            <w:pPr>
              <w:spacing w:before="0" w:after="0"/>
            </w:pPr>
            <w:r w:rsidRPr="00DD3FBD">
              <w:t>El uso de maquinaria para el levantamiento de carga.</w:t>
            </w:r>
          </w:p>
          <w:p w14:paraId="40946EF4" w14:textId="77777777" w:rsidR="001861A3" w:rsidRPr="00DD3FBD" w:rsidRDefault="001861A3" w:rsidP="00B65DE3">
            <w:pPr>
              <w:spacing w:before="0" w:after="0"/>
            </w:pPr>
          </w:p>
        </w:tc>
        <w:tc>
          <w:tcPr>
            <w:tcW w:w="649" w:type="dxa"/>
          </w:tcPr>
          <w:p w14:paraId="19716BDF" w14:textId="77777777" w:rsidR="001861A3" w:rsidRDefault="001861A3" w:rsidP="00B65DE3">
            <w:pPr>
              <w:spacing w:before="0" w:after="200"/>
              <w:jc w:val="left"/>
            </w:pPr>
          </w:p>
          <w:p w14:paraId="2F440CB3" w14:textId="77777777" w:rsidR="001861A3" w:rsidRPr="00DD3FBD" w:rsidRDefault="001861A3" w:rsidP="00B65DE3">
            <w:pPr>
              <w:spacing w:before="0" w:after="0"/>
            </w:pPr>
          </w:p>
        </w:tc>
      </w:tr>
      <w:tr w:rsidR="001861A3" w:rsidRPr="00DD3FBD" w14:paraId="48157034" w14:textId="77777777" w:rsidTr="00B65DE3">
        <w:trPr>
          <w:trHeight w:val="300"/>
        </w:trPr>
        <w:tc>
          <w:tcPr>
            <w:tcW w:w="8494" w:type="dxa"/>
            <w:gridSpan w:val="3"/>
            <w:tcBorders>
              <w:left w:val="nil"/>
              <w:right w:val="nil"/>
            </w:tcBorders>
            <w:noWrap/>
            <w:hideMark/>
          </w:tcPr>
          <w:p w14:paraId="2774D4D3" w14:textId="77777777" w:rsidR="001861A3" w:rsidRPr="00DD3FBD" w:rsidRDefault="001861A3" w:rsidP="00B65DE3">
            <w:pPr>
              <w:spacing w:before="0" w:after="0"/>
            </w:pPr>
          </w:p>
        </w:tc>
      </w:tr>
      <w:tr w:rsidR="001861A3" w:rsidRPr="00DD3FBD" w14:paraId="7E827BBB" w14:textId="77777777" w:rsidTr="00B65DE3">
        <w:trPr>
          <w:trHeight w:val="300"/>
        </w:trPr>
        <w:tc>
          <w:tcPr>
            <w:tcW w:w="8494" w:type="dxa"/>
            <w:gridSpan w:val="3"/>
            <w:noWrap/>
            <w:hideMark/>
          </w:tcPr>
          <w:p w14:paraId="797E54A7" w14:textId="77777777" w:rsidR="001861A3" w:rsidRPr="00DD3FBD" w:rsidRDefault="001861A3" w:rsidP="00B65DE3">
            <w:pPr>
              <w:spacing w:before="0" w:after="0"/>
            </w:pPr>
            <w:r w:rsidRPr="00DD3FBD">
              <w:t>7. El trabajo repetitivo</w:t>
            </w:r>
          </w:p>
        </w:tc>
      </w:tr>
      <w:tr w:rsidR="001861A3" w:rsidRPr="00DD3FBD" w14:paraId="58D31142" w14:textId="77777777" w:rsidTr="00B8147D">
        <w:trPr>
          <w:trHeight w:val="631"/>
        </w:trPr>
        <w:tc>
          <w:tcPr>
            <w:tcW w:w="8494" w:type="dxa"/>
            <w:gridSpan w:val="3"/>
            <w:noWrap/>
            <w:hideMark/>
          </w:tcPr>
          <w:p w14:paraId="6ED1B8E1" w14:textId="77777777" w:rsidR="001861A3" w:rsidRPr="00DD3FBD" w:rsidRDefault="001861A3" w:rsidP="00B65DE3">
            <w:pPr>
              <w:spacing w:before="0" w:after="0"/>
            </w:pPr>
            <w:r w:rsidRPr="00DD3FBD">
              <w:t>¿Qué hacer concretamente para mejorar la situación?</w:t>
            </w:r>
          </w:p>
          <w:p w14:paraId="09172AD6" w14:textId="6A5A2CD5" w:rsidR="001861A3" w:rsidRPr="00DD3FBD" w:rsidRDefault="001861A3" w:rsidP="00B8147D">
            <w:pPr>
              <w:spacing w:before="0" w:after="0"/>
            </w:pPr>
            <w:r w:rsidRPr="00DD3FBD">
              <w:t xml:space="preserve">·         </w:t>
            </w:r>
            <w:r w:rsidR="00B8147D">
              <w:t>Sin observaciones.</w:t>
            </w:r>
          </w:p>
        </w:tc>
      </w:tr>
      <w:tr w:rsidR="001861A3" w:rsidRPr="00DD3FBD" w14:paraId="179DC950" w14:textId="77777777" w:rsidTr="00B65DE3">
        <w:trPr>
          <w:trHeight w:val="703"/>
        </w:trPr>
        <w:tc>
          <w:tcPr>
            <w:tcW w:w="7845" w:type="dxa"/>
            <w:gridSpan w:val="2"/>
            <w:noWrap/>
            <w:hideMark/>
          </w:tcPr>
          <w:p w14:paraId="3449EFB0" w14:textId="35BDF4B8" w:rsidR="001861A3" w:rsidRPr="00DD3FBD" w:rsidRDefault="001861A3" w:rsidP="00B65DE3">
            <w:pPr>
              <w:spacing w:before="0" w:after="0"/>
            </w:pPr>
            <w:r w:rsidRPr="00DD3FBD">
              <w:t xml:space="preserve">Aspectos a estudiar con más detalle: </w:t>
            </w:r>
          </w:p>
          <w:p w14:paraId="137CFD32" w14:textId="77777777" w:rsidR="001861A3" w:rsidRPr="00DD3FBD" w:rsidRDefault="001861A3" w:rsidP="00B65DE3">
            <w:pPr>
              <w:spacing w:before="0" w:after="0"/>
            </w:pPr>
            <w:r w:rsidRPr="00DD3FBD">
              <w:t>Las fuerzas aplicadas para el levantamiento de cargas.</w:t>
            </w:r>
          </w:p>
        </w:tc>
        <w:tc>
          <w:tcPr>
            <w:tcW w:w="649" w:type="dxa"/>
          </w:tcPr>
          <w:p w14:paraId="3D0A1ADD" w14:textId="53621567" w:rsidR="001861A3" w:rsidRDefault="00B8147D" w:rsidP="00B65DE3">
            <w:pPr>
              <w:spacing w:before="0" w:after="200"/>
              <w:jc w:val="left"/>
            </w:pPr>
            <w:r w:rsidRPr="00DD3FBD">
              <w:rPr>
                <w:noProof/>
                <w:lang w:val="en-US"/>
              </w:rPr>
              <w:drawing>
                <wp:anchor distT="0" distB="0" distL="114300" distR="114300" simplePos="0" relativeHeight="251965440" behindDoc="0" locked="0" layoutInCell="1" allowOverlap="1" wp14:anchorId="4EA56931" wp14:editId="66FB2310">
                  <wp:simplePos x="0" y="0"/>
                  <wp:positionH relativeFrom="column">
                    <wp:posOffset>-25400</wp:posOffset>
                  </wp:positionH>
                  <wp:positionV relativeFrom="paragraph">
                    <wp:posOffset>87630</wp:posOffset>
                  </wp:positionV>
                  <wp:extent cx="323850" cy="304800"/>
                  <wp:effectExtent l="0" t="0" r="0" b="0"/>
                  <wp:wrapNone/>
                  <wp:docPr id="160" name="Imagen 160">
                    <a:extLst xmlns:a="http://schemas.openxmlformats.org/drawingml/2006/main">
                      <a:ext uri="{FF2B5EF4-FFF2-40B4-BE49-F238E27FC236}">
                        <a16:creationId xmlns:a16="http://schemas.microsoft.com/office/drawing/2014/main" id="{336918C0-413D-4F4A-BCEF-3D5E919645C8}"/>
                      </a:ext>
                    </a:extLst>
                  </wp:docPr>
                  <wp:cNvGraphicFramePr/>
                  <a:graphic xmlns:a="http://schemas.openxmlformats.org/drawingml/2006/main">
                    <a:graphicData uri="http://schemas.openxmlformats.org/drawingml/2006/picture">
                      <pic:pic xmlns:pic="http://schemas.openxmlformats.org/drawingml/2006/picture">
                        <pic:nvPicPr>
                          <pic:cNvPr id="6" name="Imagen 8">
                            <a:extLst>
                              <a:ext uri="{FF2B5EF4-FFF2-40B4-BE49-F238E27FC236}">
                                <a16:creationId xmlns:a16="http://schemas.microsoft.com/office/drawing/2014/main" id="{336918C0-413D-4F4A-BCEF-3D5E919645C8}"/>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14:paraId="47B576DD" w14:textId="77777777" w:rsidR="001861A3" w:rsidRPr="00DD3FBD" w:rsidRDefault="001861A3" w:rsidP="00B65DE3">
            <w:pPr>
              <w:spacing w:before="0" w:after="0"/>
            </w:pPr>
          </w:p>
        </w:tc>
      </w:tr>
      <w:tr w:rsidR="001861A3" w:rsidRPr="00DD3FBD" w14:paraId="20AE90B3" w14:textId="77777777" w:rsidTr="00B65DE3">
        <w:trPr>
          <w:trHeight w:val="300"/>
        </w:trPr>
        <w:tc>
          <w:tcPr>
            <w:tcW w:w="8494" w:type="dxa"/>
            <w:gridSpan w:val="3"/>
            <w:tcBorders>
              <w:left w:val="nil"/>
              <w:right w:val="nil"/>
            </w:tcBorders>
            <w:noWrap/>
            <w:hideMark/>
          </w:tcPr>
          <w:p w14:paraId="1B40D16A" w14:textId="288E3C06" w:rsidR="001861A3" w:rsidRPr="00DD3FBD" w:rsidRDefault="001861A3" w:rsidP="00B65DE3">
            <w:pPr>
              <w:spacing w:before="0" w:after="0"/>
            </w:pPr>
          </w:p>
        </w:tc>
      </w:tr>
      <w:tr w:rsidR="001861A3" w:rsidRPr="00DD3FBD" w14:paraId="4FE722B9" w14:textId="77777777" w:rsidTr="00B65DE3">
        <w:trPr>
          <w:trHeight w:val="300"/>
        </w:trPr>
        <w:tc>
          <w:tcPr>
            <w:tcW w:w="8494" w:type="dxa"/>
            <w:gridSpan w:val="3"/>
            <w:noWrap/>
            <w:hideMark/>
          </w:tcPr>
          <w:p w14:paraId="63F1D78D" w14:textId="77777777" w:rsidR="001861A3" w:rsidRPr="00DD3FBD" w:rsidRDefault="001861A3" w:rsidP="00B65DE3">
            <w:pPr>
              <w:spacing w:before="0" w:after="0"/>
            </w:pPr>
            <w:r w:rsidRPr="00DD3FBD">
              <w:t xml:space="preserve">8. Las manipulaciones </w:t>
            </w:r>
          </w:p>
        </w:tc>
      </w:tr>
      <w:tr w:rsidR="001861A3" w:rsidRPr="00DD3FBD" w14:paraId="416E20CA" w14:textId="77777777" w:rsidTr="00B65DE3">
        <w:trPr>
          <w:trHeight w:val="920"/>
        </w:trPr>
        <w:tc>
          <w:tcPr>
            <w:tcW w:w="8494" w:type="dxa"/>
            <w:gridSpan w:val="3"/>
            <w:noWrap/>
            <w:hideMark/>
          </w:tcPr>
          <w:p w14:paraId="712BFFA0" w14:textId="77777777" w:rsidR="001861A3" w:rsidRPr="00DD3FBD" w:rsidRDefault="001861A3" w:rsidP="00B65DE3">
            <w:pPr>
              <w:spacing w:before="0" w:after="0"/>
            </w:pPr>
            <w:r w:rsidRPr="00DD3FBD">
              <w:t>¿Qué hacer concretamente para mejorar la situación?</w:t>
            </w:r>
          </w:p>
          <w:p w14:paraId="3FFA96F5" w14:textId="77777777" w:rsidR="001861A3" w:rsidRPr="00DD3FBD" w:rsidRDefault="001861A3" w:rsidP="00B65DE3">
            <w:pPr>
              <w:spacing w:before="0" w:after="0"/>
            </w:pPr>
            <w:r w:rsidRPr="00DD3FBD">
              <w:t xml:space="preserve">·         Levantar cargas dentro de los </w:t>
            </w:r>
            <w:proofErr w:type="spellStart"/>
            <w:r w:rsidRPr="00DD3FBD">
              <w:t>limites</w:t>
            </w:r>
            <w:proofErr w:type="spellEnd"/>
            <w:r w:rsidRPr="00DD3FBD">
              <w:t xml:space="preserve"> permitidos según RM 375 - 2008 MINSA</w:t>
            </w:r>
          </w:p>
          <w:p w14:paraId="0B7E1C55" w14:textId="77777777" w:rsidR="001861A3" w:rsidRDefault="001861A3" w:rsidP="00B65DE3">
            <w:pPr>
              <w:spacing w:before="0" w:after="0"/>
            </w:pPr>
            <w:r w:rsidRPr="00DD3FBD">
              <w:t>·        Desplazar las cargas frecuentes con ayuda de bandas, cintas transportadoras, etc.</w:t>
            </w:r>
          </w:p>
          <w:p w14:paraId="0011AEDE" w14:textId="77777777" w:rsidR="001861A3" w:rsidRPr="00DD3FBD" w:rsidRDefault="001861A3" w:rsidP="00B65DE3">
            <w:pPr>
              <w:spacing w:before="0" w:after="0"/>
            </w:pPr>
          </w:p>
        </w:tc>
      </w:tr>
      <w:tr w:rsidR="001861A3" w:rsidRPr="00DD3FBD" w14:paraId="5522A843" w14:textId="77777777" w:rsidTr="00B65DE3">
        <w:trPr>
          <w:trHeight w:val="635"/>
        </w:trPr>
        <w:tc>
          <w:tcPr>
            <w:tcW w:w="7845" w:type="dxa"/>
            <w:gridSpan w:val="2"/>
            <w:noWrap/>
            <w:hideMark/>
          </w:tcPr>
          <w:p w14:paraId="38ECAA52" w14:textId="77777777" w:rsidR="001861A3" w:rsidRPr="00DD3FBD" w:rsidRDefault="001861A3" w:rsidP="00B65DE3">
            <w:pPr>
              <w:spacing w:before="0" w:after="0"/>
            </w:pPr>
            <w:r w:rsidRPr="00DD3FBD">
              <w:rPr>
                <w:noProof/>
                <w:lang w:val="en-US"/>
              </w:rPr>
              <w:drawing>
                <wp:anchor distT="0" distB="0" distL="114300" distR="114300" simplePos="0" relativeHeight="251949056" behindDoc="0" locked="0" layoutInCell="1" allowOverlap="1" wp14:anchorId="7720993B" wp14:editId="38A36FEF">
                  <wp:simplePos x="0" y="0"/>
                  <wp:positionH relativeFrom="column">
                    <wp:posOffset>4933950</wp:posOffset>
                  </wp:positionH>
                  <wp:positionV relativeFrom="paragraph">
                    <wp:posOffset>70485</wp:posOffset>
                  </wp:positionV>
                  <wp:extent cx="314325" cy="285750"/>
                  <wp:effectExtent l="0" t="0" r="9525" b="0"/>
                  <wp:wrapNone/>
                  <wp:docPr id="147" name="Imagen 147">
                    <a:extLst xmlns:a="http://schemas.openxmlformats.org/drawingml/2006/main">
                      <a:ext uri="{FF2B5EF4-FFF2-40B4-BE49-F238E27FC236}">
                        <a16:creationId xmlns:a16="http://schemas.microsoft.com/office/drawing/2014/main" id="{AF58F34A-38DA-4488-90E1-2418F3952F11}"/>
                      </a:ext>
                    </a:extLst>
                  </wp:docPr>
                  <wp:cNvGraphicFramePr/>
                  <a:graphic xmlns:a="http://schemas.openxmlformats.org/drawingml/2006/main">
                    <a:graphicData uri="http://schemas.openxmlformats.org/drawingml/2006/picture">
                      <pic:pic xmlns:pic="http://schemas.openxmlformats.org/drawingml/2006/picture">
                        <pic:nvPicPr>
                          <pic:cNvPr id="10" name="Imagen 11">
                            <a:extLst>
                              <a:ext uri="{FF2B5EF4-FFF2-40B4-BE49-F238E27FC236}">
                                <a16:creationId xmlns:a16="http://schemas.microsoft.com/office/drawing/2014/main" id="{AF58F34A-38DA-4488-90E1-2418F3952F1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DD3FBD">
              <w:t>Aspectos a estudiar con más detalle:</w:t>
            </w:r>
          </w:p>
          <w:p w14:paraId="6A4ED118" w14:textId="77777777" w:rsidR="001861A3" w:rsidRPr="00DD3FBD" w:rsidRDefault="001861A3" w:rsidP="00B65DE3">
            <w:pPr>
              <w:spacing w:before="0" w:after="0"/>
            </w:pPr>
            <w:r w:rsidRPr="00DD3FBD">
              <w:t>La necesidad de uso de equipos adecuados.</w:t>
            </w:r>
          </w:p>
        </w:tc>
        <w:tc>
          <w:tcPr>
            <w:tcW w:w="649" w:type="dxa"/>
          </w:tcPr>
          <w:p w14:paraId="6CB88698" w14:textId="77777777" w:rsidR="001861A3" w:rsidRDefault="001861A3" w:rsidP="00B65DE3">
            <w:pPr>
              <w:spacing w:before="0" w:after="200"/>
              <w:jc w:val="left"/>
            </w:pPr>
          </w:p>
          <w:p w14:paraId="7E105F3D" w14:textId="77777777" w:rsidR="001861A3" w:rsidRPr="00DD3FBD" w:rsidRDefault="001861A3" w:rsidP="00B65DE3">
            <w:pPr>
              <w:spacing w:before="0" w:after="0"/>
            </w:pPr>
          </w:p>
        </w:tc>
      </w:tr>
      <w:tr w:rsidR="001861A3" w:rsidRPr="00DD3FBD" w14:paraId="1E4C7474" w14:textId="77777777" w:rsidTr="00B65DE3">
        <w:trPr>
          <w:trHeight w:val="300"/>
        </w:trPr>
        <w:tc>
          <w:tcPr>
            <w:tcW w:w="8494" w:type="dxa"/>
            <w:gridSpan w:val="3"/>
            <w:tcBorders>
              <w:left w:val="nil"/>
              <w:right w:val="nil"/>
            </w:tcBorders>
            <w:noWrap/>
            <w:hideMark/>
          </w:tcPr>
          <w:p w14:paraId="2D9DEAFB" w14:textId="77777777" w:rsidR="001861A3" w:rsidRPr="00DD3FBD" w:rsidRDefault="001861A3" w:rsidP="00B65DE3">
            <w:pPr>
              <w:spacing w:before="0" w:after="0"/>
            </w:pPr>
          </w:p>
        </w:tc>
      </w:tr>
      <w:tr w:rsidR="001861A3" w:rsidRPr="00DD3FBD" w14:paraId="37EBC541" w14:textId="77777777" w:rsidTr="00B65DE3">
        <w:trPr>
          <w:trHeight w:val="300"/>
        </w:trPr>
        <w:tc>
          <w:tcPr>
            <w:tcW w:w="8494" w:type="dxa"/>
            <w:gridSpan w:val="3"/>
            <w:noWrap/>
            <w:hideMark/>
          </w:tcPr>
          <w:p w14:paraId="761C54BD" w14:textId="77777777" w:rsidR="001861A3" w:rsidRPr="00DD3FBD" w:rsidRDefault="001861A3" w:rsidP="00B65DE3">
            <w:pPr>
              <w:spacing w:before="0" w:after="0"/>
            </w:pPr>
            <w:r w:rsidRPr="00DD3FBD">
              <w:t>9. La carga mental</w:t>
            </w:r>
          </w:p>
        </w:tc>
      </w:tr>
      <w:tr w:rsidR="001861A3" w:rsidRPr="00DD3FBD" w14:paraId="17D1B027" w14:textId="77777777" w:rsidTr="00B65DE3">
        <w:trPr>
          <w:trHeight w:val="610"/>
        </w:trPr>
        <w:tc>
          <w:tcPr>
            <w:tcW w:w="8494" w:type="dxa"/>
            <w:gridSpan w:val="3"/>
            <w:noWrap/>
            <w:hideMark/>
          </w:tcPr>
          <w:p w14:paraId="6AFB2C59" w14:textId="77777777" w:rsidR="001861A3" w:rsidRPr="00DD3FBD" w:rsidRDefault="001861A3" w:rsidP="00B65DE3">
            <w:pPr>
              <w:spacing w:before="0" w:after="0"/>
            </w:pPr>
            <w:r w:rsidRPr="00DD3FBD">
              <w:t>¿Qué hacer concretamente para mejorar la situación?</w:t>
            </w:r>
          </w:p>
          <w:p w14:paraId="40E13516" w14:textId="77777777" w:rsidR="001861A3" w:rsidRDefault="001861A3" w:rsidP="00B65DE3">
            <w:pPr>
              <w:spacing w:before="0" w:after="0"/>
            </w:pPr>
            <w:r w:rsidRPr="00DD3FBD">
              <w:t>Sin observaciones.</w:t>
            </w:r>
          </w:p>
          <w:p w14:paraId="1ABE766B" w14:textId="77777777" w:rsidR="001861A3" w:rsidRPr="00DD3FBD" w:rsidRDefault="001861A3" w:rsidP="00B65DE3">
            <w:pPr>
              <w:spacing w:before="0" w:after="0"/>
            </w:pPr>
          </w:p>
        </w:tc>
      </w:tr>
      <w:tr w:rsidR="001861A3" w:rsidRPr="00DD3FBD" w14:paraId="257D432D" w14:textId="77777777" w:rsidTr="00B65DE3">
        <w:trPr>
          <w:trHeight w:val="610"/>
        </w:trPr>
        <w:tc>
          <w:tcPr>
            <w:tcW w:w="7815" w:type="dxa"/>
            <w:noWrap/>
            <w:hideMark/>
          </w:tcPr>
          <w:p w14:paraId="625F945E" w14:textId="77777777" w:rsidR="001861A3" w:rsidRPr="00DD3FBD" w:rsidRDefault="001861A3" w:rsidP="00B65DE3">
            <w:pPr>
              <w:spacing w:before="0" w:after="0"/>
            </w:pPr>
            <w:r w:rsidRPr="00DD3FBD">
              <w:rPr>
                <w:noProof/>
                <w:lang w:val="en-US"/>
              </w:rPr>
              <w:drawing>
                <wp:anchor distT="0" distB="0" distL="114300" distR="114300" simplePos="0" relativeHeight="251950080" behindDoc="0" locked="0" layoutInCell="1" allowOverlap="1" wp14:anchorId="7109F545" wp14:editId="261342EB">
                  <wp:simplePos x="0" y="0"/>
                  <wp:positionH relativeFrom="column">
                    <wp:posOffset>4933950</wp:posOffset>
                  </wp:positionH>
                  <wp:positionV relativeFrom="paragraph">
                    <wp:posOffset>80010</wp:posOffset>
                  </wp:positionV>
                  <wp:extent cx="323850" cy="304800"/>
                  <wp:effectExtent l="0" t="0" r="0" b="0"/>
                  <wp:wrapNone/>
                  <wp:docPr id="148" name="Imagen 148">
                    <a:extLst xmlns:a="http://schemas.openxmlformats.org/drawingml/2006/main">
                      <a:ext uri="{FF2B5EF4-FFF2-40B4-BE49-F238E27FC236}">
                        <a16:creationId xmlns:a16="http://schemas.microsoft.com/office/drawing/2014/main" id="{880A0DB0-E98D-44CF-8054-2810A3E82D51}"/>
                      </a:ext>
                    </a:extLst>
                  </wp:docPr>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880A0DB0-E98D-44CF-8054-2810A3E82D5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DD3FBD">
              <w:t>Aspectos a estudiar con más detalle:</w:t>
            </w:r>
          </w:p>
          <w:p w14:paraId="07CBCFF1" w14:textId="77777777" w:rsidR="001861A3" w:rsidRPr="00DD3FBD" w:rsidRDefault="001861A3" w:rsidP="00B65DE3">
            <w:pPr>
              <w:spacing w:before="0" w:after="0"/>
            </w:pPr>
            <w:r w:rsidRPr="00DD3FBD">
              <w:t>Ninguno</w:t>
            </w:r>
          </w:p>
        </w:tc>
        <w:tc>
          <w:tcPr>
            <w:tcW w:w="679" w:type="dxa"/>
            <w:gridSpan w:val="2"/>
          </w:tcPr>
          <w:p w14:paraId="30F4F258" w14:textId="77777777" w:rsidR="001861A3" w:rsidRDefault="001861A3" w:rsidP="00B65DE3">
            <w:pPr>
              <w:spacing w:before="0" w:after="200"/>
              <w:jc w:val="left"/>
            </w:pPr>
          </w:p>
          <w:p w14:paraId="4001F0BC" w14:textId="77777777" w:rsidR="001861A3" w:rsidRPr="00DD3FBD" w:rsidRDefault="001861A3" w:rsidP="00B65DE3">
            <w:pPr>
              <w:spacing w:before="0" w:after="0"/>
            </w:pPr>
          </w:p>
        </w:tc>
      </w:tr>
      <w:tr w:rsidR="001861A3" w:rsidRPr="00DD3FBD" w14:paraId="3D14DE55" w14:textId="77777777" w:rsidTr="00B65DE3">
        <w:trPr>
          <w:trHeight w:val="300"/>
        </w:trPr>
        <w:tc>
          <w:tcPr>
            <w:tcW w:w="8494" w:type="dxa"/>
            <w:gridSpan w:val="3"/>
            <w:tcBorders>
              <w:left w:val="nil"/>
              <w:right w:val="nil"/>
            </w:tcBorders>
            <w:noWrap/>
            <w:hideMark/>
          </w:tcPr>
          <w:p w14:paraId="5186D7E2" w14:textId="77777777" w:rsidR="001861A3" w:rsidRPr="00DD3FBD" w:rsidRDefault="001861A3" w:rsidP="00B65DE3">
            <w:pPr>
              <w:spacing w:before="0" w:after="0"/>
            </w:pPr>
          </w:p>
        </w:tc>
      </w:tr>
      <w:tr w:rsidR="001861A3" w:rsidRPr="00DD3FBD" w14:paraId="3B87F87A" w14:textId="77777777" w:rsidTr="00B65DE3">
        <w:trPr>
          <w:trHeight w:val="300"/>
        </w:trPr>
        <w:tc>
          <w:tcPr>
            <w:tcW w:w="8494" w:type="dxa"/>
            <w:gridSpan w:val="3"/>
            <w:noWrap/>
            <w:hideMark/>
          </w:tcPr>
          <w:p w14:paraId="64A22590" w14:textId="77777777" w:rsidR="001861A3" w:rsidRPr="00DD3FBD" w:rsidRDefault="001861A3" w:rsidP="00B65DE3">
            <w:pPr>
              <w:spacing w:before="0" w:after="0"/>
            </w:pPr>
            <w:r w:rsidRPr="00DD3FBD">
              <w:t>10. La iluminación</w:t>
            </w:r>
          </w:p>
        </w:tc>
      </w:tr>
      <w:tr w:rsidR="001861A3" w:rsidRPr="00DD3FBD" w14:paraId="45C68942" w14:textId="77777777" w:rsidTr="00067F6C">
        <w:trPr>
          <w:trHeight w:val="536"/>
        </w:trPr>
        <w:tc>
          <w:tcPr>
            <w:tcW w:w="8494" w:type="dxa"/>
            <w:gridSpan w:val="3"/>
            <w:noWrap/>
            <w:hideMark/>
          </w:tcPr>
          <w:p w14:paraId="6A544120" w14:textId="77777777" w:rsidR="001861A3" w:rsidRPr="00DD3FBD" w:rsidRDefault="001861A3" w:rsidP="00B65DE3">
            <w:pPr>
              <w:spacing w:before="0" w:after="0"/>
            </w:pPr>
            <w:r w:rsidRPr="00DD3FBD">
              <w:t>¿Qué hacer concretamente para mejorar la situación?</w:t>
            </w:r>
          </w:p>
          <w:p w14:paraId="3D535C8A" w14:textId="53BE4DBE" w:rsidR="001861A3" w:rsidRDefault="00067F6C" w:rsidP="00B65DE3">
            <w:pPr>
              <w:spacing w:before="0" w:after="0"/>
            </w:pPr>
            <w:r>
              <w:t>Sin observaciones.</w:t>
            </w:r>
          </w:p>
          <w:p w14:paraId="4211F3E6" w14:textId="77777777" w:rsidR="001861A3" w:rsidRPr="00DD3FBD" w:rsidRDefault="001861A3" w:rsidP="00B65DE3">
            <w:pPr>
              <w:spacing w:before="0" w:after="0"/>
            </w:pPr>
          </w:p>
        </w:tc>
      </w:tr>
      <w:tr w:rsidR="001861A3" w:rsidRPr="00DD3FBD" w14:paraId="555CD54C" w14:textId="77777777" w:rsidTr="00067F6C">
        <w:trPr>
          <w:trHeight w:val="530"/>
        </w:trPr>
        <w:tc>
          <w:tcPr>
            <w:tcW w:w="7815" w:type="dxa"/>
            <w:noWrap/>
            <w:hideMark/>
          </w:tcPr>
          <w:p w14:paraId="6C8C867C" w14:textId="02912C93" w:rsidR="001861A3" w:rsidRPr="00DD3FBD" w:rsidRDefault="001861A3" w:rsidP="00B65DE3">
            <w:pPr>
              <w:spacing w:before="0" w:after="0"/>
            </w:pPr>
            <w:r w:rsidRPr="00DD3FBD">
              <w:lastRenderedPageBreak/>
              <w:t>Aspectos a estudiar con más detalle:</w:t>
            </w:r>
          </w:p>
          <w:p w14:paraId="66103742" w14:textId="3349763F" w:rsidR="001861A3" w:rsidRPr="00DD3FBD" w:rsidRDefault="00067F6C" w:rsidP="00B65DE3">
            <w:pPr>
              <w:spacing w:before="0" w:after="0"/>
            </w:pPr>
            <w:r>
              <w:t>Ninguna</w:t>
            </w:r>
            <w:r w:rsidR="001861A3" w:rsidRPr="00DD3FBD">
              <w:t xml:space="preserve"> </w:t>
            </w:r>
          </w:p>
        </w:tc>
        <w:tc>
          <w:tcPr>
            <w:tcW w:w="679" w:type="dxa"/>
            <w:gridSpan w:val="2"/>
          </w:tcPr>
          <w:p w14:paraId="1724D4B1" w14:textId="1667B4C8" w:rsidR="001861A3" w:rsidRDefault="00067F6C" w:rsidP="00B65DE3">
            <w:pPr>
              <w:spacing w:before="0" w:after="200"/>
              <w:jc w:val="left"/>
            </w:pPr>
            <w:r w:rsidRPr="00DD3FBD">
              <w:rPr>
                <w:noProof/>
                <w:lang w:val="en-US"/>
              </w:rPr>
              <w:drawing>
                <wp:anchor distT="0" distB="0" distL="114300" distR="114300" simplePos="0" relativeHeight="251967488" behindDoc="0" locked="0" layoutInCell="1" allowOverlap="1" wp14:anchorId="121B37B3" wp14:editId="5F5A6326">
                  <wp:simplePos x="0" y="0"/>
                  <wp:positionH relativeFrom="column">
                    <wp:posOffset>-15875</wp:posOffset>
                  </wp:positionH>
                  <wp:positionV relativeFrom="paragraph">
                    <wp:posOffset>127000</wp:posOffset>
                  </wp:positionV>
                  <wp:extent cx="323850" cy="304800"/>
                  <wp:effectExtent l="0" t="0" r="0" b="0"/>
                  <wp:wrapNone/>
                  <wp:docPr id="161" name="Imagen 161">
                    <a:extLst xmlns:a="http://schemas.openxmlformats.org/drawingml/2006/main">
                      <a:ext uri="{FF2B5EF4-FFF2-40B4-BE49-F238E27FC236}">
                        <a16:creationId xmlns:a16="http://schemas.microsoft.com/office/drawing/2014/main" id="{880A0DB0-E98D-44CF-8054-2810A3E82D51}"/>
                      </a:ext>
                    </a:extLst>
                  </wp:docPr>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880A0DB0-E98D-44CF-8054-2810A3E82D5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14:paraId="7B004B7C" w14:textId="77777777" w:rsidR="001861A3" w:rsidRPr="00DD3FBD" w:rsidRDefault="001861A3" w:rsidP="00B65DE3">
            <w:pPr>
              <w:spacing w:before="0" w:after="0"/>
            </w:pPr>
          </w:p>
        </w:tc>
      </w:tr>
      <w:tr w:rsidR="001861A3" w:rsidRPr="00DD3FBD" w14:paraId="08071D78" w14:textId="77777777" w:rsidTr="00B65DE3">
        <w:trPr>
          <w:trHeight w:val="300"/>
        </w:trPr>
        <w:tc>
          <w:tcPr>
            <w:tcW w:w="8494" w:type="dxa"/>
            <w:gridSpan w:val="3"/>
            <w:tcBorders>
              <w:left w:val="nil"/>
              <w:right w:val="nil"/>
            </w:tcBorders>
            <w:noWrap/>
            <w:hideMark/>
          </w:tcPr>
          <w:p w14:paraId="656FAB2F" w14:textId="77777777" w:rsidR="001861A3" w:rsidRPr="00DD3FBD" w:rsidRDefault="001861A3" w:rsidP="00B65DE3">
            <w:pPr>
              <w:spacing w:before="0" w:after="0"/>
            </w:pPr>
          </w:p>
        </w:tc>
      </w:tr>
      <w:tr w:rsidR="001861A3" w:rsidRPr="00DD3FBD" w14:paraId="329B6E51" w14:textId="77777777" w:rsidTr="00B65DE3">
        <w:trPr>
          <w:trHeight w:val="300"/>
        </w:trPr>
        <w:tc>
          <w:tcPr>
            <w:tcW w:w="8494" w:type="dxa"/>
            <w:gridSpan w:val="3"/>
            <w:noWrap/>
            <w:hideMark/>
          </w:tcPr>
          <w:p w14:paraId="14022D95" w14:textId="77777777" w:rsidR="001861A3" w:rsidRPr="00DD3FBD" w:rsidRDefault="001861A3" w:rsidP="00B65DE3">
            <w:pPr>
              <w:spacing w:before="0" w:after="0"/>
            </w:pPr>
            <w:r w:rsidRPr="00DD3FBD">
              <w:t xml:space="preserve">11. El ruido </w:t>
            </w:r>
          </w:p>
        </w:tc>
      </w:tr>
      <w:tr w:rsidR="001861A3" w:rsidRPr="00DD3FBD" w14:paraId="1AE67EC5" w14:textId="77777777" w:rsidTr="00B65DE3">
        <w:trPr>
          <w:trHeight w:val="610"/>
        </w:trPr>
        <w:tc>
          <w:tcPr>
            <w:tcW w:w="8494" w:type="dxa"/>
            <w:gridSpan w:val="3"/>
            <w:noWrap/>
            <w:hideMark/>
          </w:tcPr>
          <w:p w14:paraId="0FE3F451" w14:textId="77777777" w:rsidR="001861A3" w:rsidRPr="00DD3FBD" w:rsidRDefault="001861A3" w:rsidP="00B65DE3">
            <w:pPr>
              <w:spacing w:before="0" w:after="0"/>
            </w:pPr>
            <w:r w:rsidRPr="00DD3FBD">
              <w:t>¿Qué hacer concretamente para mejorar la situación?</w:t>
            </w:r>
          </w:p>
          <w:p w14:paraId="37208791" w14:textId="77777777" w:rsidR="001861A3" w:rsidRDefault="001861A3" w:rsidP="00B65DE3">
            <w:pPr>
              <w:spacing w:before="0" w:after="0"/>
            </w:pPr>
            <w:r w:rsidRPr="00DD3FBD">
              <w:t>Sin observaciones.</w:t>
            </w:r>
          </w:p>
          <w:p w14:paraId="75FD8BBB" w14:textId="77777777" w:rsidR="001861A3" w:rsidRPr="00DD3FBD" w:rsidRDefault="001861A3" w:rsidP="00B65DE3">
            <w:pPr>
              <w:spacing w:before="0" w:after="0"/>
            </w:pPr>
          </w:p>
        </w:tc>
      </w:tr>
      <w:tr w:rsidR="001861A3" w:rsidRPr="00DD3FBD" w14:paraId="72A26218" w14:textId="77777777" w:rsidTr="00B65DE3">
        <w:trPr>
          <w:trHeight w:val="596"/>
        </w:trPr>
        <w:tc>
          <w:tcPr>
            <w:tcW w:w="7815" w:type="dxa"/>
            <w:noWrap/>
            <w:hideMark/>
          </w:tcPr>
          <w:p w14:paraId="179A0C88" w14:textId="77777777" w:rsidR="001861A3" w:rsidRPr="00DD3FBD" w:rsidRDefault="001861A3" w:rsidP="00B65DE3">
            <w:pPr>
              <w:spacing w:before="0" w:after="0"/>
            </w:pPr>
            <w:r w:rsidRPr="00DD3FBD">
              <w:rPr>
                <w:noProof/>
                <w:lang w:val="en-US"/>
              </w:rPr>
              <w:drawing>
                <wp:anchor distT="0" distB="0" distL="114300" distR="114300" simplePos="0" relativeHeight="251952128" behindDoc="0" locked="0" layoutInCell="1" allowOverlap="1" wp14:anchorId="5EFA66F0" wp14:editId="474BFE59">
                  <wp:simplePos x="0" y="0"/>
                  <wp:positionH relativeFrom="column">
                    <wp:posOffset>4924425</wp:posOffset>
                  </wp:positionH>
                  <wp:positionV relativeFrom="paragraph">
                    <wp:posOffset>28575</wp:posOffset>
                  </wp:positionV>
                  <wp:extent cx="323850" cy="304800"/>
                  <wp:effectExtent l="0" t="0" r="0" b="0"/>
                  <wp:wrapNone/>
                  <wp:docPr id="150" name="Imagen 150">
                    <a:extLst xmlns:a="http://schemas.openxmlformats.org/drawingml/2006/main">
                      <a:ext uri="{FF2B5EF4-FFF2-40B4-BE49-F238E27FC236}">
                        <a16:creationId xmlns:a16="http://schemas.microsoft.com/office/drawing/2014/main" id="{33C6C636-EC13-4422-A07A-EC99BD0B00BF}"/>
                      </a:ext>
                    </a:extLst>
                  </wp:docPr>
                  <wp:cNvGraphicFramePr/>
                  <a:graphic xmlns:a="http://schemas.openxmlformats.org/drawingml/2006/main">
                    <a:graphicData uri="http://schemas.openxmlformats.org/drawingml/2006/picture">
                      <pic:pic xmlns:pic="http://schemas.openxmlformats.org/drawingml/2006/picture">
                        <pic:nvPicPr>
                          <pic:cNvPr id="12" name="Imagen 14">
                            <a:extLst>
                              <a:ext uri="{FF2B5EF4-FFF2-40B4-BE49-F238E27FC236}">
                                <a16:creationId xmlns:a16="http://schemas.microsoft.com/office/drawing/2014/main" id="{33C6C636-EC13-4422-A07A-EC99BD0B00BF}"/>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DD3FBD">
              <w:t>Aspectos a estudiar con más detalle:</w:t>
            </w:r>
          </w:p>
          <w:p w14:paraId="0BDF8365" w14:textId="77777777" w:rsidR="001861A3" w:rsidRPr="00DD3FBD" w:rsidRDefault="001861A3" w:rsidP="00B65DE3">
            <w:pPr>
              <w:spacing w:before="0" w:after="0"/>
            </w:pPr>
            <w:r w:rsidRPr="00DD3FBD">
              <w:t>Ninguno</w:t>
            </w:r>
          </w:p>
        </w:tc>
        <w:tc>
          <w:tcPr>
            <w:tcW w:w="679" w:type="dxa"/>
            <w:gridSpan w:val="2"/>
          </w:tcPr>
          <w:p w14:paraId="18C05FD5" w14:textId="77777777" w:rsidR="001861A3" w:rsidRDefault="001861A3" w:rsidP="00B65DE3">
            <w:pPr>
              <w:spacing w:before="0" w:after="200"/>
              <w:jc w:val="left"/>
            </w:pPr>
          </w:p>
          <w:p w14:paraId="27293351" w14:textId="77777777" w:rsidR="001861A3" w:rsidRPr="00DD3FBD" w:rsidRDefault="001861A3" w:rsidP="00B65DE3">
            <w:pPr>
              <w:spacing w:before="0" w:after="0"/>
            </w:pPr>
          </w:p>
        </w:tc>
      </w:tr>
      <w:tr w:rsidR="001861A3" w:rsidRPr="00DD3FBD" w14:paraId="6863FC45" w14:textId="77777777" w:rsidTr="00B65DE3">
        <w:trPr>
          <w:trHeight w:val="300"/>
        </w:trPr>
        <w:tc>
          <w:tcPr>
            <w:tcW w:w="8494" w:type="dxa"/>
            <w:gridSpan w:val="3"/>
            <w:tcBorders>
              <w:left w:val="nil"/>
              <w:right w:val="nil"/>
            </w:tcBorders>
            <w:noWrap/>
            <w:hideMark/>
          </w:tcPr>
          <w:p w14:paraId="5A9A3159" w14:textId="77777777" w:rsidR="001861A3" w:rsidRPr="00DD3FBD" w:rsidRDefault="001861A3" w:rsidP="00B65DE3">
            <w:pPr>
              <w:spacing w:before="0" w:after="0"/>
            </w:pPr>
          </w:p>
        </w:tc>
      </w:tr>
      <w:tr w:rsidR="001861A3" w:rsidRPr="00DD3FBD" w14:paraId="32C6D9BC" w14:textId="77777777" w:rsidTr="00B65DE3">
        <w:trPr>
          <w:trHeight w:val="300"/>
        </w:trPr>
        <w:tc>
          <w:tcPr>
            <w:tcW w:w="8494" w:type="dxa"/>
            <w:gridSpan w:val="3"/>
            <w:noWrap/>
            <w:hideMark/>
          </w:tcPr>
          <w:p w14:paraId="5ED1D435" w14:textId="77777777" w:rsidR="001861A3" w:rsidRPr="00DD3FBD" w:rsidRDefault="001861A3" w:rsidP="00B65DE3">
            <w:pPr>
              <w:spacing w:before="0" w:after="0"/>
            </w:pPr>
            <w:r w:rsidRPr="00DD3FBD">
              <w:t>12. Los ambientes térmicos</w:t>
            </w:r>
          </w:p>
        </w:tc>
      </w:tr>
      <w:tr w:rsidR="001861A3" w:rsidRPr="00DD3FBD" w14:paraId="6E2D7FB0" w14:textId="77777777" w:rsidTr="00067F6C">
        <w:trPr>
          <w:trHeight w:val="679"/>
        </w:trPr>
        <w:tc>
          <w:tcPr>
            <w:tcW w:w="8494" w:type="dxa"/>
            <w:gridSpan w:val="3"/>
            <w:noWrap/>
            <w:hideMark/>
          </w:tcPr>
          <w:p w14:paraId="119BCB08" w14:textId="77777777" w:rsidR="001861A3" w:rsidRPr="00DD3FBD" w:rsidRDefault="001861A3" w:rsidP="00B65DE3">
            <w:pPr>
              <w:spacing w:before="0" w:after="0"/>
            </w:pPr>
            <w:r w:rsidRPr="00DD3FBD">
              <w:t>¿Qué hacer concretamente para mejorar la situación?</w:t>
            </w:r>
          </w:p>
          <w:p w14:paraId="20C89B32" w14:textId="54F5935A" w:rsidR="001861A3" w:rsidRDefault="001861A3" w:rsidP="00B65DE3">
            <w:pPr>
              <w:spacing w:before="0" w:after="0"/>
            </w:pPr>
            <w:r w:rsidRPr="00DD3FBD">
              <w:t xml:space="preserve">·         </w:t>
            </w:r>
            <w:r w:rsidR="00067F6C">
              <w:t>Sin observaciones</w:t>
            </w:r>
          </w:p>
          <w:p w14:paraId="4AF683DD" w14:textId="77777777" w:rsidR="001861A3" w:rsidRPr="00DD3FBD" w:rsidRDefault="001861A3" w:rsidP="00B65DE3">
            <w:pPr>
              <w:spacing w:before="0" w:after="0"/>
            </w:pPr>
          </w:p>
        </w:tc>
      </w:tr>
      <w:tr w:rsidR="001861A3" w:rsidRPr="00DD3FBD" w14:paraId="781B1EE6" w14:textId="77777777" w:rsidTr="00067F6C">
        <w:trPr>
          <w:trHeight w:val="561"/>
        </w:trPr>
        <w:tc>
          <w:tcPr>
            <w:tcW w:w="7815" w:type="dxa"/>
            <w:noWrap/>
            <w:hideMark/>
          </w:tcPr>
          <w:p w14:paraId="62886AF0" w14:textId="37EE34EF" w:rsidR="001861A3" w:rsidRPr="00DD3FBD" w:rsidRDefault="001861A3" w:rsidP="00B65DE3">
            <w:pPr>
              <w:spacing w:before="0" w:after="0"/>
            </w:pPr>
            <w:r w:rsidRPr="00DD3FBD">
              <w:t>Aspectos a estudiar con más detalle:</w:t>
            </w:r>
          </w:p>
          <w:p w14:paraId="267B5786" w14:textId="2D1F8E15" w:rsidR="001861A3" w:rsidRPr="00DD3FBD" w:rsidRDefault="00067F6C" w:rsidP="00B65DE3">
            <w:pPr>
              <w:spacing w:before="0" w:after="0"/>
            </w:pPr>
            <w:r>
              <w:t>Ninguna</w:t>
            </w:r>
          </w:p>
        </w:tc>
        <w:tc>
          <w:tcPr>
            <w:tcW w:w="679" w:type="dxa"/>
            <w:gridSpan w:val="2"/>
          </w:tcPr>
          <w:p w14:paraId="64D97D74" w14:textId="487192C9" w:rsidR="001861A3" w:rsidRDefault="00067F6C" w:rsidP="00B65DE3">
            <w:pPr>
              <w:spacing w:before="0" w:after="200"/>
              <w:jc w:val="left"/>
            </w:pPr>
            <w:r w:rsidRPr="00DD3FBD">
              <w:rPr>
                <w:noProof/>
                <w:lang w:val="en-US"/>
              </w:rPr>
              <w:drawing>
                <wp:anchor distT="0" distB="0" distL="114300" distR="114300" simplePos="0" relativeHeight="251969536" behindDoc="0" locked="0" layoutInCell="1" allowOverlap="1" wp14:anchorId="227B2866" wp14:editId="4FA4D706">
                  <wp:simplePos x="0" y="0"/>
                  <wp:positionH relativeFrom="column">
                    <wp:posOffset>-15875</wp:posOffset>
                  </wp:positionH>
                  <wp:positionV relativeFrom="paragraph">
                    <wp:posOffset>99060</wp:posOffset>
                  </wp:positionV>
                  <wp:extent cx="323850" cy="304800"/>
                  <wp:effectExtent l="0" t="0" r="0" b="0"/>
                  <wp:wrapNone/>
                  <wp:docPr id="162" name="Imagen 162">
                    <a:extLst xmlns:a="http://schemas.openxmlformats.org/drawingml/2006/main">
                      <a:ext uri="{FF2B5EF4-FFF2-40B4-BE49-F238E27FC236}">
                        <a16:creationId xmlns:a16="http://schemas.microsoft.com/office/drawing/2014/main" id="{78C10E2B-3775-4BB5-A373-59706033D51C}"/>
                      </a:ext>
                    </a:extLst>
                  </wp:docPr>
                  <wp:cNvGraphicFramePr/>
                  <a:graphic xmlns:a="http://schemas.openxmlformats.org/drawingml/2006/main">
                    <a:graphicData uri="http://schemas.openxmlformats.org/drawingml/2006/picture">
                      <pic:pic xmlns:pic="http://schemas.openxmlformats.org/drawingml/2006/picture">
                        <pic:nvPicPr>
                          <pic:cNvPr id="14" name="Imagen 15">
                            <a:extLst>
                              <a:ext uri="{FF2B5EF4-FFF2-40B4-BE49-F238E27FC236}">
                                <a16:creationId xmlns:a16="http://schemas.microsoft.com/office/drawing/2014/main" id="{78C10E2B-3775-4BB5-A373-59706033D51C}"/>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14:paraId="06AEB9D0" w14:textId="77777777" w:rsidR="001861A3" w:rsidRPr="00DD3FBD" w:rsidRDefault="001861A3" w:rsidP="00B65DE3">
            <w:pPr>
              <w:spacing w:before="0" w:after="0"/>
            </w:pPr>
          </w:p>
        </w:tc>
      </w:tr>
      <w:tr w:rsidR="001861A3" w:rsidRPr="00DD3FBD" w14:paraId="3C3AA4F2" w14:textId="77777777" w:rsidTr="00B65DE3">
        <w:trPr>
          <w:trHeight w:val="300"/>
        </w:trPr>
        <w:tc>
          <w:tcPr>
            <w:tcW w:w="8494" w:type="dxa"/>
            <w:gridSpan w:val="3"/>
            <w:tcBorders>
              <w:left w:val="nil"/>
              <w:right w:val="nil"/>
            </w:tcBorders>
            <w:noWrap/>
            <w:hideMark/>
          </w:tcPr>
          <w:p w14:paraId="437D628D" w14:textId="77777777" w:rsidR="001861A3" w:rsidRPr="00DD3FBD" w:rsidRDefault="001861A3" w:rsidP="00B65DE3">
            <w:pPr>
              <w:spacing w:before="0" w:after="0"/>
            </w:pPr>
          </w:p>
        </w:tc>
      </w:tr>
      <w:tr w:rsidR="001861A3" w:rsidRPr="00DD3FBD" w14:paraId="39201742" w14:textId="77777777" w:rsidTr="00B65DE3">
        <w:trPr>
          <w:trHeight w:val="300"/>
        </w:trPr>
        <w:tc>
          <w:tcPr>
            <w:tcW w:w="8494" w:type="dxa"/>
            <w:gridSpan w:val="3"/>
            <w:noWrap/>
            <w:hideMark/>
          </w:tcPr>
          <w:p w14:paraId="30D6BD12" w14:textId="77777777" w:rsidR="001861A3" w:rsidRPr="00DD3FBD" w:rsidRDefault="001861A3" w:rsidP="00B65DE3">
            <w:pPr>
              <w:spacing w:before="0" w:after="0"/>
            </w:pPr>
            <w:r w:rsidRPr="00DD3FBD">
              <w:t>13. Los riegos químicos y biológicos</w:t>
            </w:r>
          </w:p>
        </w:tc>
      </w:tr>
      <w:tr w:rsidR="001861A3" w:rsidRPr="00DD3FBD" w14:paraId="4527B78E" w14:textId="77777777" w:rsidTr="00B65DE3">
        <w:trPr>
          <w:trHeight w:val="610"/>
        </w:trPr>
        <w:tc>
          <w:tcPr>
            <w:tcW w:w="8494" w:type="dxa"/>
            <w:gridSpan w:val="3"/>
            <w:noWrap/>
            <w:hideMark/>
          </w:tcPr>
          <w:p w14:paraId="1F290FE7" w14:textId="77777777" w:rsidR="001861A3" w:rsidRPr="00DD3FBD" w:rsidRDefault="001861A3" w:rsidP="00B65DE3">
            <w:pPr>
              <w:spacing w:before="0" w:after="0"/>
            </w:pPr>
            <w:r w:rsidRPr="00DD3FBD">
              <w:t>¿Qué hacer concretamente para mejorar la situación?</w:t>
            </w:r>
          </w:p>
          <w:p w14:paraId="0553CAFE" w14:textId="77777777" w:rsidR="001861A3" w:rsidRDefault="001861A3" w:rsidP="00B65DE3">
            <w:pPr>
              <w:spacing w:before="0" w:after="0"/>
            </w:pPr>
            <w:r w:rsidRPr="00DD3FBD">
              <w:t>Sin observaciones.</w:t>
            </w:r>
          </w:p>
          <w:p w14:paraId="7A9F1CFB" w14:textId="77777777" w:rsidR="001861A3" w:rsidRPr="00DD3FBD" w:rsidRDefault="001861A3" w:rsidP="00B65DE3">
            <w:pPr>
              <w:spacing w:before="0" w:after="0"/>
            </w:pPr>
          </w:p>
        </w:tc>
      </w:tr>
      <w:tr w:rsidR="001861A3" w:rsidRPr="00DD3FBD" w14:paraId="56EEBD4B" w14:textId="77777777" w:rsidTr="00B65DE3">
        <w:trPr>
          <w:trHeight w:val="459"/>
        </w:trPr>
        <w:tc>
          <w:tcPr>
            <w:tcW w:w="7815" w:type="dxa"/>
            <w:noWrap/>
            <w:hideMark/>
          </w:tcPr>
          <w:p w14:paraId="1FB98B7E" w14:textId="77777777" w:rsidR="001861A3" w:rsidRPr="00DD3FBD" w:rsidRDefault="001861A3" w:rsidP="00B65DE3">
            <w:pPr>
              <w:spacing w:before="0" w:after="0"/>
            </w:pPr>
            <w:r w:rsidRPr="00DD3FBD">
              <w:rPr>
                <w:noProof/>
                <w:lang w:val="en-US"/>
              </w:rPr>
              <w:drawing>
                <wp:anchor distT="0" distB="0" distL="114300" distR="114300" simplePos="0" relativeHeight="251954176" behindDoc="0" locked="0" layoutInCell="1" allowOverlap="1" wp14:anchorId="0A46037F" wp14:editId="3B00DCCE">
                  <wp:simplePos x="0" y="0"/>
                  <wp:positionH relativeFrom="column">
                    <wp:posOffset>4924425</wp:posOffset>
                  </wp:positionH>
                  <wp:positionV relativeFrom="paragraph">
                    <wp:posOffset>60960</wp:posOffset>
                  </wp:positionV>
                  <wp:extent cx="323850" cy="304800"/>
                  <wp:effectExtent l="0" t="0" r="0" b="0"/>
                  <wp:wrapNone/>
                  <wp:docPr id="152" name="Imagen 152">
                    <a:extLst xmlns:a="http://schemas.openxmlformats.org/drawingml/2006/main">
                      <a:ext uri="{FF2B5EF4-FFF2-40B4-BE49-F238E27FC236}">
                        <a16:creationId xmlns:a16="http://schemas.microsoft.com/office/drawing/2014/main" id="{78C10E2B-3775-4BB5-A373-59706033D51C}"/>
                      </a:ext>
                    </a:extLst>
                  </wp:docPr>
                  <wp:cNvGraphicFramePr/>
                  <a:graphic xmlns:a="http://schemas.openxmlformats.org/drawingml/2006/main">
                    <a:graphicData uri="http://schemas.openxmlformats.org/drawingml/2006/picture">
                      <pic:pic xmlns:pic="http://schemas.openxmlformats.org/drawingml/2006/picture">
                        <pic:nvPicPr>
                          <pic:cNvPr id="14" name="Imagen 15">
                            <a:extLst>
                              <a:ext uri="{FF2B5EF4-FFF2-40B4-BE49-F238E27FC236}">
                                <a16:creationId xmlns:a16="http://schemas.microsoft.com/office/drawing/2014/main" id="{78C10E2B-3775-4BB5-A373-59706033D51C}"/>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DD3FBD">
              <w:t xml:space="preserve">Aspectos a estudiar con más detalle: </w:t>
            </w:r>
          </w:p>
          <w:p w14:paraId="2C293080" w14:textId="77777777" w:rsidR="001861A3" w:rsidRPr="00DD3FBD" w:rsidRDefault="001861A3" w:rsidP="00B65DE3">
            <w:pPr>
              <w:spacing w:before="0" w:after="0"/>
            </w:pPr>
            <w:r w:rsidRPr="00DD3FBD">
              <w:t>Ninguno.</w:t>
            </w:r>
          </w:p>
        </w:tc>
        <w:tc>
          <w:tcPr>
            <w:tcW w:w="679" w:type="dxa"/>
            <w:gridSpan w:val="2"/>
          </w:tcPr>
          <w:p w14:paraId="43365C2B" w14:textId="77777777" w:rsidR="001861A3" w:rsidRDefault="001861A3" w:rsidP="00B65DE3">
            <w:pPr>
              <w:spacing w:before="0" w:after="200"/>
              <w:jc w:val="left"/>
            </w:pPr>
          </w:p>
          <w:p w14:paraId="177AA3E8" w14:textId="77777777" w:rsidR="001861A3" w:rsidRPr="00DD3FBD" w:rsidRDefault="001861A3" w:rsidP="00B65DE3">
            <w:pPr>
              <w:spacing w:before="0" w:after="0"/>
            </w:pPr>
          </w:p>
        </w:tc>
      </w:tr>
      <w:tr w:rsidR="001861A3" w:rsidRPr="00DD3FBD" w14:paraId="0C5B3BFC" w14:textId="77777777" w:rsidTr="00B65DE3">
        <w:trPr>
          <w:trHeight w:val="300"/>
        </w:trPr>
        <w:tc>
          <w:tcPr>
            <w:tcW w:w="8494" w:type="dxa"/>
            <w:gridSpan w:val="3"/>
            <w:tcBorders>
              <w:left w:val="nil"/>
              <w:right w:val="nil"/>
            </w:tcBorders>
            <w:noWrap/>
            <w:hideMark/>
          </w:tcPr>
          <w:p w14:paraId="1FE0C110" w14:textId="77777777" w:rsidR="001861A3" w:rsidRPr="00DD3FBD" w:rsidRDefault="001861A3" w:rsidP="00B65DE3">
            <w:pPr>
              <w:spacing w:before="0" w:after="0"/>
            </w:pPr>
          </w:p>
        </w:tc>
      </w:tr>
      <w:tr w:rsidR="001861A3" w:rsidRPr="00DD3FBD" w14:paraId="10A43EAB" w14:textId="77777777" w:rsidTr="00B65DE3">
        <w:trPr>
          <w:trHeight w:val="300"/>
        </w:trPr>
        <w:tc>
          <w:tcPr>
            <w:tcW w:w="8494" w:type="dxa"/>
            <w:gridSpan w:val="3"/>
            <w:noWrap/>
            <w:hideMark/>
          </w:tcPr>
          <w:p w14:paraId="2318FCBA" w14:textId="77777777" w:rsidR="001861A3" w:rsidRPr="00DD3FBD" w:rsidRDefault="001861A3" w:rsidP="00B65DE3">
            <w:pPr>
              <w:spacing w:before="0" w:after="0"/>
            </w:pPr>
            <w:r w:rsidRPr="00DD3FBD">
              <w:t>14. Las vibraciones</w:t>
            </w:r>
          </w:p>
        </w:tc>
      </w:tr>
      <w:tr w:rsidR="001861A3" w:rsidRPr="00DD3FBD" w14:paraId="33728136" w14:textId="77777777" w:rsidTr="00B65DE3">
        <w:trPr>
          <w:trHeight w:val="610"/>
        </w:trPr>
        <w:tc>
          <w:tcPr>
            <w:tcW w:w="8494" w:type="dxa"/>
            <w:gridSpan w:val="3"/>
            <w:noWrap/>
            <w:hideMark/>
          </w:tcPr>
          <w:p w14:paraId="0804EA76" w14:textId="77777777" w:rsidR="001861A3" w:rsidRPr="00DD3FBD" w:rsidRDefault="001861A3" w:rsidP="00B65DE3">
            <w:pPr>
              <w:spacing w:before="0" w:after="0"/>
            </w:pPr>
            <w:r w:rsidRPr="00DD3FBD">
              <w:t>¿Qué hacer concretamente para mejorar la situación?</w:t>
            </w:r>
          </w:p>
          <w:p w14:paraId="3FA35728" w14:textId="77777777" w:rsidR="001861A3" w:rsidRDefault="001861A3" w:rsidP="00B65DE3">
            <w:pPr>
              <w:spacing w:before="0" w:after="0"/>
            </w:pPr>
            <w:r w:rsidRPr="00DD3FBD">
              <w:t>Sin observaciones.</w:t>
            </w:r>
          </w:p>
          <w:p w14:paraId="78536C66" w14:textId="77777777" w:rsidR="001861A3" w:rsidRPr="00DD3FBD" w:rsidRDefault="001861A3" w:rsidP="00B65DE3">
            <w:pPr>
              <w:spacing w:before="0" w:after="0"/>
            </w:pPr>
          </w:p>
        </w:tc>
      </w:tr>
      <w:tr w:rsidR="001861A3" w:rsidRPr="00DD3FBD" w14:paraId="2E2885AE" w14:textId="77777777" w:rsidTr="00B65DE3">
        <w:trPr>
          <w:trHeight w:val="610"/>
        </w:trPr>
        <w:tc>
          <w:tcPr>
            <w:tcW w:w="7815" w:type="dxa"/>
            <w:noWrap/>
            <w:hideMark/>
          </w:tcPr>
          <w:p w14:paraId="4AD3CDB5" w14:textId="77777777" w:rsidR="001861A3" w:rsidRPr="00DD3FBD" w:rsidRDefault="001861A3" w:rsidP="00B65DE3">
            <w:pPr>
              <w:spacing w:before="0" w:after="0"/>
            </w:pPr>
            <w:r w:rsidRPr="00DD3FBD">
              <w:rPr>
                <w:noProof/>
                <w:lang w:val="en-US"/>
              </w:rPr>
              <w:drawing>
                <wp:anchor distT="0" distB="0" distL="114300" distR="114300" simplePos="0" relativeHeight="251955200" behindDoc="0" locked="0" layoutInCell="1" allowOverlap="1" wp14:anchorId="2B23911F" wp14:editId="0E831447">
                  <wp:simplePos x="0" y="0"/>
                  <wp:positionH relativeFrom="column">
                    <wp:posOffset>4924425</wp:posOffset>
                  </wp:positionH>
                  <wp:positionV relativeFrom="paragraph">
                    <wp:posOffset>51435</wp:posOffset>
                  </wp:positionV>
                  <wp:extent cx="323850" cy="304800"/>
                  <wp:effectExtent l="0" t="0" r="0" b="0"/>
                  <wp:wrapNone/>
                  <wp:docPr id="153" name="Imagen 153">
                    <a:extLst xmlns:a="http://schemas.openxmlformats.org/drawingml/2006/main">
                      <a:ext uri="{FF2B5EF4-FFF2-40B4-BE49-F238E27FC236}">
                        <a16:creationId xmlns:a16="http://schemas.microsoft.com/office/drawing/2014/main" id="{737D165B-ECE8-46B5-9EF9-2D1F1B9972D7}"/>
                      </a:ext>
                    </a:extLst>
                  </wp:docPr>
                  <wp:cNvGraphicFramePr/>
                  <a:graphic xmlns:a="http://schemas.openxmlformats.org/drawingml/2006/main">
                    <a:graphicData uri="http://schemas.openxmlformats.org/drawingml/2006/picture">
                      <pic:pic xmlns:pic="http://schemas.openxmlformats.org/drawingml/2006/picture">
                        <pic:nvPicPr>
                          <pic:cNvPr id="15" name="Imagen 16">
                            <a:extLst>
                              <a:ext uri="{FF2B5EF4-FFF2-40B4-BE49-F238E27FC236}">
                                <a16:creationId xmlns:a16="http://schemas.microsoft.com/office/drawing/2014/main" id="{737D165B-ECE8-46B5-9EF9-2D1F1B9972D7}"/>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DD3FBD">
              <w:t xml:space="preserve">Aspectos a estudiar con más detalle: </w:t>
            </w:r>
          </w:p>
          <w:p w14:paraId="3A877178" w14:textId="77777777" w:rsidR="001861A3" w:rsidRPr="00DD3FBD" w:rsidRDefault="001861A3" w:rsidP="00B65DE3">
            <w:pPr>
              <w:spacing w:before="0" w:after="0"/>
            </w:pPr>
            <w:r w:rsidRPr="00DD3FBD">
              <w:t>Ninguno.</w:t>
            </w:r>
          </w:p>
        </w:tc>
        <w:tc>
          <w:tcPr>
            <w:tcW w:w="679" w:type="dxa"/>
            <w:gridSpan w:val="2"/>
          </w:tcPr>
          <w:p w14:paraId="7918E4D4" w14:textId="77777777" w:rsidR="001861A3" w:rsidRDefault="001861A3" w:rsidP="00B65DE3">
            <w:pPr>
              <w:spacing w:before="0" w:after="200"/>
              <w:jc w:val="left"/>
            </w:pPr>
          </w:p>
          <w:p w14:paraId="4B0F89DB" w14:textId="77777777" w:rsidR="001861A3" w:rsidRPr="00DD3FBD" w:rsidRDefault="001861A3" w:rsidP="00B65DE3">
            <w:pPr>
              <w:spacing w:before="0" w:after="0"/>
            </w:pPr>
          </w:p>
        </w:tc>
      </w:tr>
      <w:tr w:rsidR="001861A3" w:rsidRPr="00DD3FBD" w14:paraId="1EC793E9" w14:textId="77777777" w:rsidTr="00B65DE3">
        <w:trPr>
          <w:trHeight w:val="300"/>
        </w:trPr>
        <w:tc>
          <w:tcPr>
            <w:tcW w:w="8494" w:type="dxa"/>
            <w:gridSpan w:val="3"/>
            <w:tcBorders>
              <w:left w:val="nil"/>
              <w:right w:val="nil"/>
            </w:tcBorders>
            <w:noWrap/>
            <w:hideMark/>
          </w:tcPr>
          <w:p w14:paraId="639D25FF" w14:textId="77777777" w:rsidR="001861A3" w:rsidRPr="00DD3FBD" w:rsidRDefault="001861A3" w:rsidP="00B65DE3">
            <w:pPr>
              <w:spacing w:before="0" w:after="0"/>
            </w:pPr>
          </w:p>
        </w:tc>
      </w:tr>
      <w:tr w:rsidR="001861A3" w:rsidRPr="00DD3FBD" w14:paraId="3EC008C4" w14:textId="77777777" w:rsidTr="00B65DE3">
        <w:trPr>
          <w:trHeight w:val="300"/>
        </w:trPr>
        <w:tc>
          <w:tcPr>
            <w:tcW w:w="8494" w:type="dxa"/>
            <w:gridSpan w:val="3"/>
            <w:noWrap/>
            <w:hideMark/>
          </w:tcPr>
          <w:p w14:paraId="6982172D" w14:textId="77777777" w:rsidR="001861A3" w:rsidRPr="00DD3FBD" w:rsidRDefault="001861A3" w:rsidP="00B65DE3">
            <w:pPr>
              <w:spacing w:before="0" w:after="0"/>
            </w:pPr>
            <w:r w:rsidRPr="00DD3FBD">
              <w:t>15. Las relaciones de trabajo entre los operarios</w:t>
            </w:r>
          </w:p>
        </w:tc>
      </w:tr>
      <w:tr w:rsidR="001861A3" w:rsidRPr="00DD3FBD" w14:paraId="08D47329" w14:textId="77777777" w:rsidTr="00B65DE3">
        <w:trPr>
          <w:trHeight w:val="610"/>
        </w:trPr>
        <w:tc>
          <w:tcPr>
            <w:tcW w:w="8494" w:type="dxa"/>
            <w:gridSpan w:val="3"/>
            <w:noWrap/>
            <w:hideMark/>
          </w:tcPr>
          <w:p w14:paraId="681D24DD" w14:textId="77777777" w:rsidR="001861A3" w:rsidRPr="00DD3FBD" w:rsidRDefault="001861A3" w:rsidP="00B65DE3">
            <w:pPr>
              <w:spacing w:before="0" w:after="0"/>
            </w:pPr>
            <w:r w:rsidRPr="00DD3FBD">
              <w:t>¿Qué hacer concretamente para mejorar la situación?</w:t>
            </w:r>
          </w:p>
          <w:p w14:paraId="411C0E13" w14:textId="77777777" w:rsidR="001861A3" w:rsidRDefault="001861A3" w:rsidP="00B65DE3">
            <w:pPr>
              <w:spacing w:before="0" w:after="0"/>
            </w:pPr>
            <w:r w:rsidRPr="00DD3FBD">
              <w:t>Sin observaciones.</w:t>
            </w:r>
          </w:p>
          <w:p w14:paraId="6C54B5EF" w14:textId="77777777" w:rsidR="001861A3" w:rsidRPr="00DD3FBD" w:rsidRDefault="001861A3" w:rsidP="00B65DE3">
            <w:pPr>
              <w:spacing w:before="0" w:after="0"/>
            </w:pPr>
          </w:p>
        </w:tc>
      </w:tr>
      <w:tr w:rsidR="001861A3" w:rsidRPr="00DD3FBD" w14:paraId="63DEFE33" w14:textId="77777777" w:rsidTr="00B65DE3">
        <w:trPr>
          <w:trHeight w:val="552"/>
        </w:trPr>
        <w:tc>
          <w:tcPr>
            <w:tcW w:w="7815" w:type="dxa"/>
            <w:noWrap/>
            <w:hideMark/>
          </w:tcPr>
          <w:p w14:paraId="59529D92" w14:textId="77777777" w:rsidR="001861A3" w:rsidRPr="00DD3FBD" w:rsidRDefault="001861A3" w:rsidP="00B65DE3">
            <w:pPr>
              <w:spacing w:before="0" w:after="0"/>
            </w:pPr>
            <w:r w:rsidRPr="00DD3FBD">
              <w:t>Aspectos a estudiar con más detalle:</w:t>
            </w:r>
          </w:p>
          <w:p w14:paraId="5173D449" w14:textId="77777777" w:rsidR="001861A3" w:rsidRDefault="001861A3" w:rsidP="00B65DE3">
            <w:pPr>
              <w:spacing w:before="0" w:after="0"/>
            </w:pPr>
            <w:r w:rsidRPr="00DD3FBD">
              <w:t>Ninguno</w:t>
            </w:r>
          </w:p>
          <w:p w14:paraId="63A3E416" w14:textId="77777777" w:rsidR="001861A3" w:rsidRPr="00DD3FBD" w:rsidRDefault="001861A3" w:rsidP="00B65DE3">
            <w:pPr>
              <w:spacing w:before="0" w:after="0"/>
            </w:pPr>
          </w:p>
        </w:tc>
        <w:tc>
          <w:tcPr>
            <w:tcW w:w="679" w:type="dxa"/>
            <w:gridSpan w:val="2"/>
          </w:tcPr>
          <w:p w14:paraId="21720B97" w14:textId="77777777" w:rsidR="001861A3" w:rsidRDefault="001861A3" w:rsidP="00B65DE3">
            <w:pPr>
              <w:spacing w:before="0" w:after="200"/>
              <w:jc w:val="left"/>
            </w:pPr>
            <w:r w:rsidRPr="00DD3FBD">
              <w:rPr>
                <w:noProof/>
                <w:lang w:val="en-US"/>
              </w:rPr>
              <w:drawing>
                <wp:anchor distT="0" distB="0" distL="114300" distR="114300" simplePos="0" relativeHeight="251959296" behindDoc="0" locked="0" layoutInCell="1" allowOverlap="1" wp14:anchorId="55AD9C3E" wp14:editId="004FD610">
                  <wp:simplePos x="0" y="0"/>
                  <wp:positionH relativeFrom="column">
                    <wp:posOffset>-19050</wp:posOffset>
                  </wp:positionH>
                  <wp:positionV relativeFrom="paragraph">
                    <wp:posOffset>191770</wp:posOffset>
                  </wp:positionV>
                  <wp:extent cx="323850" cy="304800"/>
                  <wp:effectExtent l="0" t="0" r="0" b="0"/>
                  <wp:wrapNone/>
                  <wp:docPr id="154" name="Imagen 154">
                    <a:extLst xmlns:a="http://schemas.openxmlformats.org/drawingml/2006/main">
                      <a:ext uri="{FF2B5EF4-FFF2-40B4-BE49-F238E27FC236}">
                        <a16:creationId xmlns:a16="http://schemas.microsoft.com/office/drawing/2014/main" id="{8AA413BC-EA13-478E-B873-2D02B6D5FB35}"/>
                      </a:ext>
                    </a:extLst>
                  </wp:docPr>
                  <wp:cNvGraphicFramePr/>
                  <a:graphic xmlns:a="http://schemas.openxmlformats.org/drawingml/2006/main">
                    <a:graphicData uri="http://schemas.openxmlformats.org/drawingml/2006/picture">
                      <pic:pic xmlns:pic="http://schemas.openxmlformats.org/drawingml/2006/picture">
                        <pic:nvPicPr>
                          <pic:cNvPr id="16" name="Imagen 17">
                            <a:extLst>
                              <a:ext uri="{FF2B5EF4-FFF2-40B4-BE49-F238E27FC236}">
                                <a16:creationId xmlns:a16="http://schemas.microsoft.com/office/drawing/2014/main" id="{8AA413BC-EA13-478E-B873-2D02B6D5FB35}"/>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14:paraId="2F337367" w14:textId="77777777" w:rsidR="001861A3" w:rsidRPr="00DD3FBD" w:rsidRDefault="001861A3" w:rsidP="00B65DE3">
            <w:pPr>
              <w:spacing w:before="0" w:after="0"/>
            </w:pPr>
          </w:p>
        </w:tc>
      </w:tr>
      <w:tr w:rsidR="001861A3" w:rsidRPr="00DD3FBD" w14:paraId="09ED5B0C" w14:textId="77777777" w:rsidTr="00B65DE3">
        <w:trPr>
          <w:trHeight w:val="300"/>
        </w:trPr>
        <w:tc>
          <w:tcPr>
            <w:tcW w:w="8494" w:type="dxa"/>
            <w:gridSpan w:val="3"/>
            <w:tcBorders>
              <w:left w:val="nil"/>
              <w:right w:val="nil"/>
            </w:tcBorders>
            <w:noWrap/>
            <w:hideMark/>
          </w:tcPr>
          <w:p w14:paraId="7CCAC4D0" w14:textId="77777777" w:rsidR="001861A3" w:rsidRPr="00DD3FBD" w:rsidRDefault="001861A3" w:rsidP="00B65DE3">
            <w:pPr>
              <w:spacing w:before="0" w:after="0"/>
            </w:pPr>
          </w:p>
        </w:tc>
      </w:tr>
      <w:tr w:rsidR="001861A3" w:rsidRPr="00DD3FBD" w14:paraId="04D062A8" w14:textId="77777777" w:rsidTr="00B65DE3">
        <w:trPr>
          <w:trHeight w:val="300"/>
        </w:trPr>
        <w:tc>
          <w:tcPr>
            <w:tcW w:w="8494" w:type="dxa"/>
            <w:gridSpan w:val="3"/>
            <w:noWrap/>
            <w:hideMark/>
          </w:tcPr>
          <w:p w14:paraId="71CA9C05" w14:textId="77777777" w:rsidR="001861A3" w:rsidRPr="00DD3FBD" w:rsidRDefault="001861A3" w:rsidP="00B65DE3">
            <w:pPr>
              <w:spacing w:before="0" w:after="0"/>
            </w:pPr>
            <w:r w:rsidRPr="00DD3FBD">
              <w:t>16. El ambiente social local y general</w:t>
            </w:r>
          </w:p>
        </w:tc>
      </w:tr>
      <w:tr w:rsidR="001861A3" w:rsidRPr="00DD3FBD" w14:paraId="2F21F910" w14:textId="77777777" w:rsidTr="00B65DE3">
        <w:trPr>
          <w:trHeight w:val="610"/>
        </w:trPr>
        <w:tc>
          <w:tcPr>
            <w:tcW w:w="8494" w:type="dxa"/>
            <w:gridSpan w:val="3"/>
            <w:noWrap/>
            <w:hideMark/>
          </w:tcPr>
          <w:p w14:paraId="49657DCE" w14:textId="77777777" w:rsidR="001861A3" w:rsidRPr="00DD3FBD" w:rsidRDefault="001861A3" w:rsidP="00B65DE3">
            <w:pPr>
              <w:spacing w:before="0" w:after="0"/>
            </w:pPr>
            <w:r w:rsidRPr="00DD3FBD">
              <w:t>¿Qué hacer concretamente para mejorar la situación?</w:t>
            </w:r>
          </w:p>
          <w:p w14:paraId="55981935" w14:textId="77777777" w:rsidR="001861A3" w:rsidRDefault="001861A3" w:rsidP="00B65DE3">
            <w:pPr>
              <w:spacing w:before="0" w:after="0"/>
            </w:pPr>
            <w:r w:rsidRPr="00DD3FBD">
              <w:t>Sin observaciones.</w:t>
            </w:r>
          </w:p>
          <w:p w14:paraId="470BEA22" w14:textId="77777777" w:rsidR="001861A3" w:rsidRPr="00DD3FBD" w:rsidRDefault="001861A3" w:rsidP="00B65DE3">
            <w:pPr>
              <w:spacing w:before="0" w:after="0"/>
            </w:pPr>
          </w:p>
        </w:tc>
      </w:tr>
      <w:tr w:rsidR="001861A3" w:rsidRPr="00DD3FBD" w14:paraId="3B63FF4A" w14:textId="77777777" w:rsidTr="00B65DE3">
        <w:trPr>
          <w:trHeight w:val="610"/>
        </w:trPr>
        <w:tc>
          <w:tcPr>
            <w:tcW w:w="7815" w:type="dxa"/>
            <w:noWrap/>
            <w:hideMark/>
          </w:tcPr>
          <w:p w14:paraId="455CA511" w14:textId="77777777" w:rsidR="001861A3" w:rsidRPr="00DD3FBD" w:rsidRDefault="001861A3" w:rsidP="00B65DE3">
            <w:pPr>
              <w:spacing w:before="0" w:after="0"/>
            </w:pPr>
            <w:r w:rsidRPr="00DD3FBD">
              <w:rPr>
                <w:noProof/>
                <w:lang w:val="en-US"/>
              </w:rPr>
              <w:drawing>
                <wp:anchor distT="0" distB="0" distL="114300" distR="114300" simplePos="0" relativeHeight="251956224" behindDoc="0" locked="0" layoutInCell="1" allowOverlap="1" wp14:anchorId="11D3C7A2" wp14:editId="049E3E97">
                  <wp:simplePos x="0" y="0"/>
                  <wp:positionH relativeFrom="column">
                    <wp:posOffset>4933950</wp:posOffset>
                  </wp:positionH>
                  <wp:positionV relativeFrom="paragraph">
                    <wp:posOffset>47625</wp:posOffset>
                  </wp:positionV>
                  <wp:extent cx="323850" cy="304800"/>
                  <wp:effectExtent l="0" t="0" r="0" b="0"/>
                  <wp:wrapNone/>
                  <wp:docPr id="155" name="Imagen 155">
                    <a:extLst xmlns:a="http://schemas.openxmlformats.org/drawingml/2006/main">
                      <a:ext uri="{FF2B5EF4-FFF2-40B4-BE49-F238E27FC236}">
                        <a16:creationId xmlns:a16="http://schemas.microsoft.com/office/drawing/2014/main" id="{E3D2373D-AD2B-4823-87F4-74C2F4B1699A}"/>
                      </a:ext>
                    </a:extLst>
                  </wp:docPr>
                  <wp:cNvGraphicFramePr/>
                  <a:graphic xmlns:a="http://schemas.openxmlformats.org/drawingml/2006/main">
                    <a:graphicData uri="http://schemas.openxmlformats.org/drawingml/2006/picture">
                      <pic:pic xmlns:pic="http://schemas.openxmlformats.org/drawingml/2006/picture">
                        <pic:nvPicPr>
                          <pic:cNvPr id="17" name="Imagen 18">
                            <a:extLst>
                              <a:ext uri="{FF2B5EF4-FFF2-40B4-BE49-F238E27FC236}">
                                <a16:creationId xmlns:a16="http://schemas.microsoft.com/office/drawing/2014/main" id="{E3D2373D-AD2B-4823-87F4-74C2F4B1699A}"/>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DD3FBD">
              <w:t>Aspectos a estudiar con más detalle:</w:t>
            </w:r>
          </w:p>
          <w:p w14:paraId="0E35573E" w14:textId="77777777" w:rsidR="001861A3" w:rsidRPr="00DD3FBD" w:rsidRDefault="001861A3" w:rsidP="00B65DE3">
            <w:pPr>
              <w:spacing w:before="0" w:after="0"/>
            </w:pPr>
            <w:r w:rsidRPr="00DD3FBD">
              <w:t xml:space="preserve">Ninguno. </w:t>
            </w:r>
          </w:p>
        </w:tc>
        <w:tc>
          <w:tcPr>
            <w:tcW w:w="679" w:type="dxa"/>
            <w:gridSpan w:val="2"/>
          </w:tcPr>
          <w:p w14:paraId="2F60A5BD" w14:textId="77777777" w:rsidR="001861A3" w:rsidRDefault="001861A3" w:rsidP="00B65DE3">
            <w:pPr>
              <w:spacing w:before="0" w:after="200"/>
              <w:jc w:val="left"/>
            </w:pPr>
          </w:p>
          <w:p w14:paraId="29C310B0" w14:textId="77777777" w:rsidR="001861A3" w:rsidRPr="00DD3FBD" w:rsidRDefault="001861A3" w:rsidP="00B65DE3">
            <w:pPr>
              <w:spacing w:before="0" w:after="0"/>
            </w:pPr>
          </w:p>
        </w:tc>
      </w:tr>
      <w:tr w:rsidR="001861A3" w:rsidRPr="00DD3FBD" w14:paraId="328F3C6E" w14:textId="77777777" w:rsidTr="00B65DE3">
        <w:trPr>
          <w:trHeight w:val="300"/>
        </w:trPr>
        <w:tc>
          <w:tcPr>
            <w:tcW w:w="8494" w:type="dxa"/>
            <w:gridSpan w:val="3"/>
            <w:tcBorders>
              <w:left w:val="nil"/>
              <w:right w:val="nil"/>
            </w:tcBorders>
            <w:noWrap/>
            <w:hideMark/>
          </w:tcPr>
          <w:p w14:paraId="197A6D0C" w14:textId="77777777" w:rsidR="001861A3" w:rsidRDefault="001861A3" w:rsidP="00B65DE3">
            <w:pPr>
              <w:spacing w:before="0" w:after="0"/>
            </w:pPr>
          </w:p>
          <w:p w14:paraId="06457B13" w14:textId="5D517821" w:rsidR="003B17DD" w:rsidRPr="00DD3FBD" w:rsidRDefault="003B17DD" w:rsidP="00B65DE3">
            <w:pPr>
              <w:spacing w:before="0" w:after="0"/>
            </w:pPr>
          </w:p>
        </w:tc>
      </w:tr>
      <w:tr w:rsidR="001861A3" w:rsidRPr="00DD3FBD" w14:paraId="01599382" w14:textId="77777777" w:rsidTr="00B65DE3">
        <w:trPr>
          <w:trHeight w:val="300"/>
        </w:trPr>
        <w:tc>
          <w:tcPr>
            <w:tcW w:w="8494" w:type="dxa"/>
            <w:gridSpan w:val="3"/>
            <w:noWrap/>
            <w:hideMark/>
          </w:tcPr>
          <w:p w14:paraId="3C0E081A" w14:textId="77777777" w:rsidR="001861A3" w:rsidRPr="00DD3FBD" w:rsidRDefault="001861A3" w:rsidP="00B65DE3">
            <w:pPr>
              <w:spacing w:before="0" w:after="0"/>
            </w:pPr>
            <w:r w:rsidRPr="00DD3FBD">
              <w:t>17. El contenido del trabajo</w:t>
            </w:r>
          </w:p>
        </w:tc>
      </w:tr>
      <w:tr w:rsidR="001861A3" w:rsidRPr="00DD3FBD" w14:paraId="5E4DF318" w14:textId="77777777" w:rsidTr="00B65DE3">
        <w:trPr>
          <w:trHeight w:val="610"/>
        </w:trPr>
        <w:tc>
          <w:tcPr>
            <w:tcW w:w="8494" w:type="dxa"/>
            <w:gridSpan w:val="3"/>
            <w:noWrap/>
            <w:hideMark/>
          </w:tcPr>
          <w:p w14:paraId="647C8F55" w14:textId="77777777" w:rsidR="001861A3" w:rsidRPr="00DD3FBD" w:rsidRDefault="001861A3" w:rsidP="00B65DE3">
            <w:pPr>
              <w:spacing w:before="0" w:after="0"/>
            </w:pPr>
            <w:r w:rsidRPr="00DD3FBD">
              <w:lastRenderedPageBreak/>
              <w:t>¿Qué hacer concretamente para mejorar la situación?</w:t>
            </w:r>
          </w:p>
          <w:p w14:paraId="1993970F" w14:textId="77777777" w:rsidR="001861A3" w:rsidRDefault="001861A3" w:rsidP="00B65DE3">
            <w:pPr>
              <w:spacing w:before="0" w:after="0"/>
            </w:pPr>
            <w:r w:rsidRPr="00DD3FBD">
              <w:t>Sin observaciones.</w:t>
            </w:r>
          </w:p>
          <w:p w14:paraId="4E16DDF6" w14:textId="77777777" w:rsidR="001861A3" w:rsidRPr="00DD3FBD" w:rsidRDefault="001861A3" w:rsidP="00B65DE3">
            <w:pPr>
              <w:spacing w:before="0" w:after="0"/>
            </w:pPr>
          </w:p>
        </w:tc>
      </w:tr>
      <w:tr w:rsidR="001861A3" w:rsidRPr="00DD3FBD" w14:paraId="6B642939" w14:textId="77777777" w:rsidTr="00B65DE3">
        <w:trPr>
          <w:trHeight w:val="610"/>
        </w:trPr>
        <w:tc>
          <w:tcPr>
            <w:tcW w:w="7815" w:type="dxa"/>
            <w:noWrap/>
            <w:hideMark/>
          </w:tcPr>
          <w:p w14:paraId="6F73B98E" w14:textId="77777777" w:rsidR="001861A3" w:rsidRPr="00DD3FBD" w:rsidRDefault="001861A3" w:rsidP="00B65DE3">
            <w:pPr>
              <w:spacing w:before="0" w:after="0"/>
            </w:pPr>
            <w:r w:rsidRPr="00DD3FBD">
              <w:rPr>
                <w:noProof/>
                <w:lang w:val="en-US"/>
              </w:rPr>
              <w:drawing>
                <wp:anchor distT="0" distB="0" distL="114300" distR="114300" simplePos="0" relativeHeight="251957248" behindDoc="0" locked="0" layoutInCell="1" allowOverlap="1" wp14:anchorId="45D3D332" wp14:editId="6A59F4DE">
                  <wp:simplePos x="0" y="0"/>
                  <wp:positionH relativeFrom="column">
                    <wp:posOffset>4924425</wp:posOffset>
                  </wp:positionH>
                  <wp:positionV relativeFrom="paragraph">
                    <wp:posOffset>38100</wp:posOffset>
                  </wp:positionV>
                  <wp:extent cx="323850" cy="304800"/>
                  <wp:effectExtent l="0" t="0" r="0" b="0"/>
                  <wp:wrapNone/>
                  <wp:docPr id="156" name="Imagen 156">
                    <a:extLst xmlns:a="http://schemas.openxmlformats.org/drawingml/2006/main">
                      <a:ext uri="{FF2B5EF4-FFF2-40B4-BE49-F238E27FC236}">
                        <a16:creationId xmlns:a16="http://schemas.microsoft.com/office/drawing/2014/main" id="{C7391074-E1D3-48EE-9764-DB0271DBF455}"/>
                      </a:ext>
                    </a:extLst>
                  </wp:docPr>
                  <wp:cNvGraphicFramePr/>
                  <a:graphic xmlns:a="http://schemas.openxmlformats.org/drawingml/2006/main">
                    <a:graphicData uri="http://schemas.openxmlformats.org/drawingml/2006/picture">
                      <pic:pic xmlns:pic="http://schemas.openxmlformats.org/drawingml/2006/picture">
                        <pic:nvPicPr>
                          <pic:cNvPr id="18" name="Imagen 19">
                            <a:extLst>
                              <a:ext uri="{FF2B5EF4-FFF2-40B4-BE49-F238E27FC236}">
                                <a16:creationId xmlns:a16="http://schemas.microsoft.com/office/drawing/2014/main" id="{C7391074-E1D3-48EE-9764-DB0271DBF455}"/>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DD3FBD">
              <w:t>Aspectos a estudiar con más detalle:</w:t>
            </w:r>
          </w:p>
          <w:p w14:paraId="45A2749F" w14:textId="77777777" w:rsidR="001861A3" w:rsidRPr="00DD3FBD" w:rsidRDefault="001861A3" w:rsidP="00B65DE3">
            <w:pPr>
              <w:spacing w:before="0" w:after="0"/>
            </w:pPr>
            <w:r w:rsidRPr="00DD3FBD">
              <w:t>Ninguno.</w:t>
            </w:r>
          </w:p>
        </w:tc>
        <w:tc>
          <w:tcPr>
            <w:tcW w:w="679" w:type="dxa"/>
            <w:gridSpan w:val="2"/>
          </w:tcPr>
          <w:p w14:paraId="0460D14E" w14:textId="77777777" w:rsidR="001861A3" w:rsidRDefault="001861A3" w:rsidP="00B65DE3">
            <w:pPr>
              <w:spacing w:before="0" w:after="200"/>
              <w:jc w:val="left"/>
            </w:pPr>
          </w:p>
          <w:p w14:paraId="114A5323" w14:textId="77777777" w:rsidR="001861A3" w:rsidRPr="00DD3FBD" w:rsidRDefault="001861A3" w:rsidP="00B65DE3">
            <w:pPr>
              <w:spacing w:before="0" w:after="0"/>
            </w:pPr>
          </w:p>
        </w:tc>
      </w:tr>
      <w:tr w:rsidR="001861A3" w:rsidRPr="00DD3FBD" w14:paraId="7D7105F2" w14:textId="77777777" w:rsidTr="00B65DE3">
        <w:trPr>
          <w:trHeight w:val="300"/>
        </w:trPr>
        <w:tc>
          <w:tcPr>
            <w:tcW w:w="8494" w:type="dxa"/>
            <w:gridSpan w:val="3"/>
            <w:tcBorders>
              <w:left w:val="nil"/>
              <w:right w:val="nil"/>
            </w:tcBorders>
            <w:noWrap/>
            <w:hideMark/>
          </w:tcPr>
          <w:p w14:paraId="7C8E62CB" w14:textId="77777777" w:rsidR="001861A3" w:rsidRPr="00DD3FBD" w:rsidRDefault="001861A3" w:rsidP="00B65DE3">
            <w:pPr>
              <w:spacing w:before="0" w:after="0"/>
            </w:pPr>
          </w:p>
        </w:tc>
      </w:tr>
      <w:tr w:rsidR="001861A3" w:rsidRPr="00DD3FBD" w14:paraId="74467F9C" w14:textId="77777777" w:rsidTr="00B65DE3">
        <w:trPr>
          <w:trHeight w:val="300"/>
        </w:trPr>
        <w:tc>
          <w:tcPr>
            <w:tcW w:w="8494" w:type="dxa"/>
            <w:gridSpan w:val="3"/>
            <w:noWrap/>
            <w:hideMark/>
          </w:tcPr>
          <w:p w14:paraId="73FE0D05" w14:textId="77777777" w:rsidR="001861A3" w:rsidRPr="00DD3FBD" w:rsidRDefault="001861A3" w:rsidP="00B65DE3">
            <w:pPr>
              <w:spacing w:before="0" w:after="0"/>
            </w:pPr>
            <w:r w:rsidRPr="00DD3FBD">
              <w:t>18. El ambiente psicosocial (estrés)</w:t>
            </w:r>
          </w:p>
        </w:tc>
      </w:tr>
      <w:tr w:rsidR="001861A3" w:rsidRPr="00DD3FBD" w14:paraId="3C8AE17F" w14:textId="77777777" w:rsidTr="00B65DE3">
        <w:trPr>
          <w:trHeight w:val="610"/>
        </w:trPr>
        <w:tc>
          <w:tcPr>
            <w:tcW w:w="8494" w:type="dxa"/>
            <w:gridSpan w:val="3"/>
            <w:noWrap/>
            <w:hideMark/>
          </w:tcPr>
          <w:p w14:paraId="4F9A7B2F" w14:textId="77777777" w:rsidR="001861A3" w:rsidRPr="00DD3FBD" w:rsidRDefault="001861A3" w:rsidP="00B65DE3">
            <w:pPr>
              <w:spacing w:before="0" w:after="0"/>
            </w:pPr>
            <w:r w:rsidRPr="00DD3FBD">
              <w:t>¿Qué hacer concretamente para mejorar la situación?</w:t>
            </w:r>
          </w:p>
          <w:p w14:paraId="7474891F" w14:textId="77777777" w:rsidR="001861A3" w:rsidRDefault="001861A3" w:rsidP="00B65DE3">
            <w:pPr>
              <w:spacing w:before="0" w:after="0"/>
            </w:pPr>
            <w:r w:rsidRPr="00DD3FBD">
              <w:t>Sin observaciones.</w:t>
            </w:r>
          </w:p>
          <w:p w14:paraId="35BD5C4E" w14:textId="77777777" w:rsidR="001861A3" w:rsidRPr="00DD3FBD" w:rsidRDefault="001861A3" w:rsidP="00B65DE3">
            <w:pPr>
              <w:spacing w:before="0" w:after="0"/>
            </w:pPr>
          </w:p>
        </w:tc>
      </w:tr>
      <w:tr w:rsidR="001861A3" w:rsidRPr="00DD3FBD" w14:paraId="2820C67D" w14:textId="77777777" w:rsidTr="00B65DE3">
        <w:trPr>
          <w:trHeight w:val="610"/>
        </w:trPr>
        <w:tc>
          <w:tcPr>
            <w:tcW w:w="7815" w:type="dxa"/>
            <w:noWrap/>
            <w:hideMark/>
          </w:tcPr>
          <w:p w14:paraId="36F991B7" w14:textId="77777777" w:rsidR="001861A3" w:rsidRPr="00DD3FBD" w:rsidRDefault="001861A3" w:rsidP="00B65DE3">
            <w:pPr>
              <w:spacing w:before="0" w:after="0"/>
            </w:pPr>
            <w:r w:rsidRPr="00DD3FBD">
              <w:rPr>
                <w:noProof/>
                <w:lang w:val="en-US"/>
              </w:rPr>
              <w:drawing>
                <wp:anchor distT="0" distB="0" distL="114300" distR="114300" simplePos="0" relativeHeight="251958272" behindDoc="0" locked="0" layoutInCell="1" allowOverlap="1" wp14:anchorId="1813D48C" wp14:editId="4BCDC7EA">
                  <wp:simplePos x="0" y="0"/>
                  <wp:positionH relativeFrom="column">
                    <wp:posOffset>4933950</wp:posOffset>
                  </wp:positionH>
                  <wp:positionV relativeFrom="paragraph">
                    <wp:posOffset>38100</wp:posOffset>
                  </wp:positionV>
                  <wp:extent cx="323850" cy="304800"/>
                  <wp:effectExtent l="0" t="0" r="0" b="0"/>
                  <wp:wrapNone/>
                  <wp:docPr id="157" name="Imagen 157">
                    <a:extLst xmlns:a="http://schemas.openxmlformats.org/drawingml/2006/main">
                      <a:ext uri="{FF2B5EF4-FFF2-40B4-BE49-F238E27FC236}">
                        <a16:creationId xmlns:a16="http://schemas.microsoft.com/office/drawing/2014/main" id="{33EBA265-71EB-4599-9E67-CBC033F0B92E}"/>
                      </a:ext>
                    </a:extLst>
                  </wp:docPr>
                  <wp:cNvGraphicFramePr/>
                  <a:graphic xmlns:a="http://schemas.openxmlformats.org/drawingml/2006/main">
                    <a:graphicData uri="http://schemas.openxmlformats.org/drawingml/2006/picture">
                      <pic:pic xmlns:pic="http://schemas.openxmlformats.org/drawingml/2006/picture">
                        <pic:nvPicPr>
                          <pic:cNvPr id="19" name="Imagen 20">
                            <a:extLst>
                              <a:ext uri="{FF2B5EF4-FFF2-40B4-BE49-F238E27FC236}">
                                <a16:creationId xmlns:a16="http://schemas.microsoft.com/office/drawing/2014/main" id="{33EBA265-71EB-4599-9E67-CBC033F0B92E}"/>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DD3FBD">
              <w:t>Aspectos a estudiar con más detalle:</w:t>
            </w:r>
          </w:p>
          <w:p w14:paraId="1F57E563" w14:textId="77777777" w:rsidR="001861A3" w:rsidRPr="00DD3FBD" w:rsidRDefault="001861A3" w:rsidP="00B65DE3">
            <w:pPr>
              <w:spacing w:before="0" w:after="0"/>
            </w:pPr>
            <w:r w:rsidRPr="00DD3FBD">
              <w:t>Ninguno.</w:t>
            </w:r>
          </w:p>
        </w:tc>
        <w:tc>
          <w:tcPr>
            <w:tcW w:w="679" w:type="dxa"/>
            <w:gridSpan w:val="2"/>
          </w:tcPr>
          <w:p w14:paraId="0A07BA85" w14:textId="77777777" w:rsidR="001861A3" w:rsidRDefault="001861A3" w:rsidP="00B65DE3">
            <w:pPr>
              <w:spacing w:before="0" w:after="200"/>
              <w:jc w:val="left"/>
            </w:pPr>
          </w:p>
          <w:p w14:paraId="658B3297" w14:textId="77777777" w:rsidR="001861A3" w:rsidRPr="00DD3FBD" w:rsidRDefault="001861A3" w:rsidP="00B65DE3">
            <w:pPr>
              <w:spacing w:before="0" w:after="0"/>
            </w:pPr>
          </w:p>
        </w:tc>
      </w:tr>
    </w:tbl>
    <w:p w14:paraId="5BEE065B" w14:textId="5576AA4C" w:rsidR="00A83883" w:rsidRDefault="00A83883" w:rsidP="00857D35"/>
    <w:p w14:paraId="49C02B64" w14:textId="57551E43" w:rsidR="008F294B" w:rsidRPr="00FE2A31" w:rsidRDefault="007C3C5F" w:rsidP="00FE2A31">
      <w:pPr>
        <w:pStyle w:val="Descripcin"/>
        <w:keepNext/>
        <w:ind w:left="709"/>
        <w:rPr>
          <w:b/>
          <w:bCs/>
          <w:i w:val="0"/>
          <w:iCs w:val="0"/>
          <w:color w:val="000000" w:themeColor="text1"/>
          <w:sz w:val="24"/>
          <w:szCs w:val="24"/>
        </w:rPr>
      </w:pPr>
      <w:r w:rsidRPr="00FE2A31">
        <w:rPr>
          <w:b/>
          <w:bCs/>
          <w:i w:val="0"/>
          <w:iCs w:val="0"/>
          <w:color w:val="000000" w:themeColor="text1"/>
          <w:sz w:val="24"/>
          <w:szCs w:val="24"/>
        </w:rPr>
        <w:t>Descriptivos antes después en el área de almacén</w:t>
      </w:r>
    </w:p>
    <w:p w14:paraId="17E5E004" w14:textId="0798E3C5" w:rsidR="00CF5047" w:rsidRPr="00CF5047" w:rsidRDefault="00CF5047" w:rsidP="00FE2A31">
      <w:pPr>
        <w:pStyle w:val="Descripcin"/>
        <w:keepNext/>
        <w:ind w:left="709"/>
        <w:rPr>
          <w:color w:val="000000" w:themeColor="text1"/>
        </w:rPr>
      </w:pPr>
      <w:bookmarkStart w:id="122" w:name="_Toc80560853"/>
      <w:r w:rsidRPr="00CF5047">
        <w:rPr>
          <w:color w:val="000000" w:themeColor="text1"/>
        </w:rPr>
        <w:t xml:space="preserve">Tabla </w:t>
      </w:r>
      <w:r w:rsidRPr="00CF5047">
        <w:rPr>
          <w:color w:val="000000" w:themeColor="text1"/>
        </w:rPr>
        <w:fldChar w:fldCharType="begin"/>
      </w:r>
      <w:r w:rsidRPr="00CF5047">
        <w:rPr>
          <w:color w:val="000000" w:themeColor="text1"/>
        </w:rPr>
        <w:instrText xml:space="preserve"> SEQ Tabla \* ARABIC </w:instrText>
      </w:r>
      <w:r w:rsidRPr="00CF5047">
        <w:rPr>
          <w:color w:val="000000" w:themeColor="text1"/>
        </w:rPr>
        <w:fldChar w:fldCharType="separate"/>
      </w:r>
      <w:r w:rsidR="001256B7">
        <w:rPr>
          <w:noProof/>
          <w:color w:val="000000" w:themeColor="text1"/>
        </w:rPr>
        <w:t>9</w:t>
      </w:r>
      <w:r w:rsidRPr="00CF5047">
        <w:rPr>
          <w:color w:val="000000" w:themeColor="text1"/>
        </w:rPr>
        <w:fldChar w:fldCharType="end"/>
      </w:r>
      <w:r w:rsidRPr="00CF5047">
        <w:rPr>
          <w:color w:val="000000" w:themeColor="text1"/>
        </w:rPr>
        <w:t xml:space="preserve"> Síntesis de los resultados antes y después de la aplicación de las recomendaciones hechas en el área de almacé</w:t>
      </w:r>
      <w:r>
        <w:rPr>
          <w:color w:val="000000" w:themeColor="text1"/>
        </w:rPr>
        <w:t>n</w:t>
      </w:r>
      <w:bookmarkEnd w:id="122"/>
    </w:p>
    <w:tbl>
      <w:tblPr>
        <w:tblW w:w="8838" w:type="dxa"/>
        <w:tblCellMar>
          <w:left w:w="70" w:type="dxa"/>
          <w:right w:w="70" w:type="dxa"/>
        </w:tblCellMar>
        <w:tblLook w:val="04A0" w:firstRow="1" w:lastRow="0" w:firstColumn="1" w:lastColumn="0" w:noHBand="0" w:noVBand="1"/>
      </w:tblPr>
      <w:tblGrid>
        <w:gridCol w:w="6492"/>
        <w:gridCol w:w="1435"/>
        <w:gridCol w:w="1657"/>
      </w:tblGrid>
      <w:tr w:rsidR="00165996" w:rsidRPr="00165996" w14:paraId="77CD4AF9" w14:textId="77777777" w:rsidTr="00165996">
        <w:trPr>
          <w:trHeight w:val="300"/>
        </w:trPr>
        <w:tc>
          <w:tcPr>
            <w:tcW w:w="6492" w:type="dxa"/>
            <w:tcBorders>
              <w:top w:val="single" w:sz="4" w:space="0" w:color="auto"/>
              <w:left w:val="nil"/>
              <w:bottom w:val="single" w:sz="4" w:space="0" w:color="auto"/>
              <w:right w:val="nil"/>
            </w:tcBorders>
            <w:shd w:val="clear" w:color="auto" w:fill="auto"/>
            <w:noWrap/>
            <w:vAlign w:val="center"/>
            <w:hideMark/>
          </w:tcPr>
          <w:p w14:paraId="32749A2A"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bookmarkStart w:id="123" w:name="_Toc65490636"/>
            <w:bookmarkEnd w:id="108"/>
            <w:bookmarkEnd w:id="109"/>
            <w:bookmarkEnd w:id="110"/>
            <w:r w:rsidRPr="00165996">
              <w:rPr>
                <w:rFonts w:ascii="Calibri" w:eastAsia="Times New Roman" w:hAnsi="Calibri" w:cs="Calibri"/>
                <w:color w:val="000000"/>
                <w:sz w:val="22"/>
                <w:lang w:eastAsia="es-PE"/>
              </w:rPr>
              <w:t>ITEM</w:t>
            </w:r>
          </w:p>
        </w:tc>
        <w:tc>
          <w:tcPr>
            <w:tcW w:w="1173" w:type="dxa"/>
            <w:tcBorders>
              <w:top w:val="single" w:sz="4" w:space="0" w:color="auto"/>
              <w:left w:val="nil"/>
              <w:bottom w:val="single" w:sz="4" w:space="0" w:color="auto"/>
              <w:right w:val="nil"/>
            </w:tcBorders>
            <w:shd w:val="clear" w:color="auto" w:fill="auto"/>
            <w:noWrap/>
            <w:vAlign w:val="center"/>
            <w:hideMark/>
          </w:tcPr>
          <w:p w14:paraId="3E4B00D8"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ANTES</w:t>
            </w:r>
          </w:p>
        </w:tc>
        <w:tc>
          <w:tcPr>
            <w:tcW w:w="1173" w:type="dxa"/>
            <w:tcBorders>
              <w:top w:val="single" w:sz="4" w:space="0" w:color="auto"/>
              <w:left w:val="nil"/>
              <w:bottom w:val="single" w:sz="4" w:space="0" w:color="auto"/>
              <w:right w:val="nil"/>
            </w:tcBorders>
            <w:shd w:val="clear" w:color="auto" w:fill="auto"/>
            <w:noWrap/>
            <w:vAlign w:val="center"/>
            <w:hideMark/>
          </w:tcPr>
          <w:p w14:paraId="5E6C322A"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DESPUÉS</w:t>
            </w:r>
          </w:p>
        </w:tc>
      </w:tr>
      <w:tr w:rsidR="00165996" w:rsidRPr="00165996" w14:paraId="531D15B4" w14:textId="77777777" w:rsidTr="00165996">
        <w:trPr>
          <w:trHeight w:val="300"/>
        </w:trPr>
        <w:tc>
          <w:tcPr>
            <w:tcW w:w="6492" w:type="dxa"/>
            <w:tcBorders>
              <w:top w:val="nil"/>
              <w:left w:val="nil"/>
              <w:bottom w:val="nil"/>
              <w:right w:val="nil"/>
            </w:tcBorders>
            <w:shd w:val="clear" w:color="auto" w:fill="auto"/>
            <w:noWrap/>
            <w:vAlign w:val="center"/>
            <w:hideMark/>
          </w:tcPr>
          <w:p w14:paraId="19C22ADF" w14:textId="77777777" w:rsidR="00165996" w:rsidRPr="00165996" w:rsidRDefault="00165996" w:rsidP="00FE2A31">
            <w:pPr>
              <w:spacing w:before="0" w:after="0" w:line="240" w:lineRule="auto"/>
              <w:ind w:left="709"/>
              <w:jc w:val="left"/>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 Las áreas de trabajo</w:t>
            </w:r>
          </w:p>
        </w:tc>
        <w:tc>
          <w:tcPr>
            <w:tcW w:w="1173" w:type="dxa"/>
            <w:tcBorders>
              <w:top w:val="nil"/>
              <w:left w:val="nil"/>
              <w:bottom w:val="nil"/>
              <w:right w:val="nil"/>
            </w:tcBorders>
            <w:shd w:val="clear" w:color="auto" w:fill="auto"/>
            <w:noWrap/>
            <w:vAlign w:val="center"/>
            <w:hideMark/>
          </w:tcPr>
          <w:p w14:paraId="48F35C97"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3</w:t>
            </w:r>
          </w:p>
        </w:tc>
        <w:tc>
          <w:tcPr>
            <w:tcW w:w="1173" w:type="dxa"/>
            <w:tcBorders>
              <w:top w:val="nil"/>
              <w:left w:val="nil"/>
              <w:bottom w:val="nil"/>
              <w:right w:val="nil"/>
            </w:tcBorders>
            <w:shd w:val="clear" w:color="auto" w:fill="auto"/>
            <w:noWrap/>
            <w:vAlign w:val="center"/>
            <w:hideMark/>
          </w:tcPr>
          <w:p w14:paraId="3B33F3CF"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3</w:t>
            </w:r>
          </w:p>
        </w:tc>
      </w:tr>
      <w:tr w:rsidR="00165996" w:rsidRPr="00165996" w14:paraId="46B6FC6C" w14:textId="77777777" w:rsidTr="00165996">
        <w:trPr>
          <w:trHeight w:val="300"/>
        </w:trPr>
        <w:tc>
          <w:tcPr>
            <w:tcW w:w="6492" w:type="dxa"/>
            <w:tcBorders>
              <w:top w:val="nil"/>
              <w:left w:val="nil"/>
              <w:bottom w:val="nil"/>
              <w:right w:val="nil"/>
            </w:tcBorders>
            <w:shd w:val="clear" w:color="auto" w:fill="auto"/>
            <w:noWrap/>
            <w:vAlign w:val="center"/>
            <w:hideMark/>
          </w:tcPr>
          <w:p w14:paraId="1DD67B80" w14:textId="77777777" w:rsidR="00165996" w:rsidRPr="00165996" w:rsidRDefault="00165996" w:rsidP="00FE2A31">
            <w:pPr>
              <w:spacing w:before="0" w:after="0" w:line="240" w:lineRule="auto"/>
              <w:ind w:left="709"/>
              <w:jc w:val="left"/>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2. La organización técnica sobre puestos</w:t>
            </w:r>
          </w:p>
        </w:tc>
        <w:tc>
          <w:tcPr>
            <w:tcW w:w="1173" w:type="dxa"/>
            <w:tcBorders>
              <w:top w:val="nil"/>
              <w:left w:val="nil"/>
              <w:bottom w:val="nil"/>
              <w:right w:val="nil"/>
            </w:tcBorders>
            <w:shd w:val="clear" w:color="auto" w:fill="auto"/>
            <w:noWrap/>
            <w:vAlign w:val="center"/>
            <w:hideMark/>
          </w:tcPr>
          <w:p w14:paraId="484CA090"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2</w:t>
            </w:r>
          </w:p>
        </w:tc>
        <w:tc>
          <w:tcPr>
            <w:tcW w:w="1173" w:type="dxa"/>
            <w:tcBorders>
              <w:top w:val="nil"/>
              <w:left w:val="nil"/>
              <w:bottom w:val="nil"/>
              <w:right w:val="nil"/>
            </w:tcBorders>
            <w:shd w:val="clear" w:color="auto" w:fill="auto"/>
            <w:noWrap/>
            <w:vAlign w:val="center"/>
            <w:hideMark/>
          </w:tcPr>
          <w:p w14:paraId="3EB87D98"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2</w:t>
            </w:r>
          </w:p>
        </w:tc>
      </w:tr>
      <w:tr w:rsidR="00165996" w:rsidRPr="00165996" w14:paraId="7BD950A7" w14:textId="77777777" w:rsidTr="00165996">
        <w:trPr>
          <w:trHeight w:val="300"/>
        </w:trPr>
        <w:tc>
          <w:tcPr>
            <w:tcW w:w="6492" w:type="dxa"/>
            <w:tcBorders>
              <w:top w:val="nil"/>
              <w:left w:val="nil"/>
              <w:bottom w:val="nil"/>
              <w:right w:val="nil"/>
            </w:tcBorders>
            <w:shd w:val="clear" w:color="auto" w:fill="auto"/>
            <w:noWrap/>
            <w:vAlign w:val="center"/>
            <w:hideMark/>
          </w:tcPr>
          <w:p w14:paraId="74FE8AA8" w14:textId="77777777" w:rsidR="00165996" w:rsidRPr="00165996" w:rsidRDefault="00165996" w:rsidP="00FE2A31">
            <w:pPr>
              <w:spacing w:before="0" w:after="0" w:line="240" w:lineRule="auto"/>
              <w:ind w:left="709"/>
              <w:jc w:val="left"/>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3. Las adecuaciones del trabajo (Accidentes y enfermedades en el trabajo)</w:t>
            </w:r>
          </w:p>
        </w:tc>
        <w:tc>
          <w:tcPr>
            <w:tcW w:w="1173" w:type="dxa"/>
            <w:tcBorders>
              <w:top w:val="nil"/>
              <w:left w:val="nil"/>
              <w:bottom w:val="nil"/>
              <w:right w:val="nil"/>
            </w:tcBorders>
            <w:shd w:val="clear" w:color="auto" w:fill="auto"/>
            <w:noWrap/>
            <w:vAlign w:val="center"/>
            <w:hideMark/>
          </w:tcPr>
          <w:p w14:paraId="641A3D8C"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3</w:t>
            </w:r>
          </w:p>
        </w:tc>
        <w:tc>
          <w:tcPr>
            <w:tcW w:w="1173" w:type="dxa"/>
            <w:tcBorders>
              <w:top w:val="nil"/>
              <w:left w:val="nil"/>
              <w:bottom w:val="nil"/>
              <w:right w:val="nil"/>
            </w:tcBorders>
            <w:shd w:val="clear" w:color="auto" w:fill="auto"/>
            <w:noWrap/>
            <w:vAlign w:val="center"/>
            <w:hideMark/>
          </w:tcPr>
          <w:p w14:paraId="5DB82110"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2</w:t>
            </w:r>
          </w:p>
        </w:tc>
      </w:tr>
      <w:tr w:rsidR="00165996" w:rsidRPr="00165996" w14:paraId="0C7D0D74" w14:textId="77777777" w:rsidTr="00165996">
        <w:trPr>
          <w:trHeight w:val="300"/>
        </w:trPr>
        <w:tc>
          <w:tcPr>
            <w:tcW w:w="6492" w:type="dxa"/>
            <w:tcBorders>
              <w:top w:val="nil"/>
              <w:left w:val="nil"/>
              <w:bottom w:val="nil"/>
              <w:right w:val="nil"/>
            </w:tcBorders>
            <w:shd w:val="clear" w:color="auto" w:fill="auto"/>
            <w:noWrap/>
            <w:vAlign w:val="center"/>
            <w:hideMark/>
          </w:tcPr>
          <w:p w14:paraId="5AF821CF" w14:textId="77777777" w:rsidR="00165996" w:rsidRPr="00165996" w:rsidRDefault="00165996" w:rsidP="00FE2A31">
            <w:pPr>
              <w:spacing w:before="0" w:after="0" w:line="240" w:lineRule="auto"/>
              <w:ind w:left="709"/>
              <w:jc w:val="left"/>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4. Los riesgos eléctricos y de incendio</w:t>
            </w:r>
          </w:p>
        </w:tc>
        <w:tc>
          <w:tcPr>
            <w:tcW w:w="1173" w:type="dxa"/>
            <w:tcBorders>
              <w:top w:val="nil"/>
              <w:left w:val="nil"/>
              <w:bottom w:val="nil"/>
              <w:right w:val="nil"/>
            </w:tcBorders>
            <w:shd w:val="clear" w:color="auto" w:fill="auto"/>
            <w:noWrap/>
            <w:vAlign w:val="center"/>
            <w:hideMark/>
          </w:tcPr>
          <w:p w14:paraId="7C35E7E0"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2</w:t>
            </w:r>
          </w:p>
        </w:tc>
        <w:tc>
          <w:tcPr>
            <w:tcW w:w="1173" w:type="dxa"/>
            <w:tcBorders>
              <w:top w:val="nil"/>
              <w:left w:val="nil"/>
              <w:bottom w:val="nil"/>
              <w:right w:val="nil"/>
            </w:tcBorders>
            <w:shd w:val="clear" w:color="auto" w:fill="auto"/>
            <w:noWrap/>
            <w:vAlign w:val="center"/>
            <w:hideMark/>
          </w:tcPr>
          <w:p w14:paraId="3B0D68DF"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w:t>
            </w:r>
          </w:p>
        </w:tc>
      </w:tr>
      <w:tr w:rsidR="00165996" w:rsidRPr="00165996" w14:paraId="4FDE3DA0" w14:textId="77777777" w:rsidTr="00165996">
        <w:trPr>
          <w:trHeight w:val="300"/>
        </w:trPr>
        <w:tc>
          <w:tcPr>
            <w:tcW w:w="6492" w:type="dxa"/>
            <w:tcBorders>
              <w:top w:val="nil"/>
              <w:left w:val="nil"/>
              <w:bottom w:val="nil"/>
              <w:right w:val="nil"/>
            </w:tcBorders>
            <w:shd w:val="clear" w:color="auto" w:fill="auto"/>
            <w:noWrap/>
            <w:vAlign w:val="center"/>
            <w:hideMark/>
          </w:tcPr>
          <w:p w14:paraId="3479D7D5" w14:textId="77777777" w:rsidR="00165996" w:rsidRPr="00165996" w:rsidRDefault="00165996" w:rsidP="00FE2A31">
            <w:pPr>
              <w:spacing w:before="0" w:after="0" w:line="240" w:lineRule="auto"/>
              <w:ind w:left="709"/>
              <w:jc w:val="left"/>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5. Los comandos y señales</w:t>
            </w:r>
          </w:p>
        </w:tc>
        <w:tc>
          <w:tcPr>
            <w:tcW w:w="1173" w:type="dxa"/>
            <w:tcBorders>
              <w:top w:val="nil"/>
              <w:left w:val="nil"/>
              <w:bottom w:val="nil"/>
              <w:right w:val="nil"/>
            </w:tcBorders>
            <w:shd w:val="clear" w:color="auto" w:fill="auto"/>
            <w:noWrap/>
            <w:vAlign w:val="center"/>
            <w:hideMark/>
          </w:tcPr>
          <w:p w14:paraId="4159E52A"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w:t>
            </w:r>
          </w:p>
        </w:tc>
        <w:tc>
          <w:tcPr>
            <w:tcW w:w="1173" w:type="dxa"/>
            <w:tcBorders>
              <w:top w:val="nil"/>
              <w:left w:val="nil"/>
              <w:bottom w:val="nil"/>
              <w:right w:val="nil"/>
            </w:tcBorders>
            <w:shd w:val="clear" w:color="auto" w:fill="auto"/>
            <w:noWrap/>
            <w:vAlign w:val="center"/>
            <w:hideMark/>
          </w:tcPr>
          <w:p w14:paraId="30B94D7B"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w:t>
            </w:r>
          </w:p>
        </w:tc>
      </w:tr>
      <w:tr w:rsidR="00165996" w:rsidRPr="00165996" w14:paraId="6C38F7E8" w14:textId="77777777" w:rsidTr="00165996">
        <w:trPr>
          <w:trHeight w:val="300"/>
        </w:trPr>
        <w:tc>
          <w:tcPr>
            <w:tcW w:w="6492" w:type="dxa"/>
            <w:tcBorders>
              <w:top w:val="nil"/>
              <w:left w:val="nil"/>
              <w:bottom w:val="nil"/>
              <w:right w:val="nil"/>
            </w:tcBorders>
            <w:shd w:val="clear" w:color="auto" w:fill="auto"/>
            <w:noWrap/>
            <w:vAlign w:val="center"/>
            <w:hideMark/>
          </w:tcPr>
          <w:p w14:paraId="1BEF0A14" w14:textId="77777777" w:rsidR="00165996" w:rsidRPr="00165996" w:rsidRDefault="00165996" w:rsidP="00FE2A31">
            <w:pPr>
              <w:spacing w:before="0" w:after="0" w:line="240" w:lineRule="auto"/>
              <w:ind w:left="709"/>
              <w:jc w:val="left"/>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6. Las herramientas y materiales de trabajo</w:t>
            </w:r>
          </w:p>
        </w:tc>
        <w:tc>
          <w:tcPr>
            <w:tcW w:w="1173" w:type="dxa"/>
            <w:tcBorders>
              <w:top w:val="nil"/>
              <w:left w:val="nil"/>
              <w:bottom w:val="nil"/>
              <w:right w:val="nil"/>
            </w:tcBorders>
            <w:shd w:val="clear" w:color="auto" w:fill="auto"/>
            <w:noWrap/>
            <w:vAlign w:val="center"/>
            <w:hideMark/>
          </w:tcPr>
          <w:p w14:paraId="3C626AC5"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2</w:t>
            </w:r>
          </w:p>
        </w:tc>
        <w:tc>
          <w:tcPr>
            <w:tcW w:w="1173" w:type="dxa"/>
            <w:tcBorders>
              <w:top w:val="nil"/>
              <w:left w:val="nil"/>
              <w:bottom w:val="nil"/>
              <w:right w:val="nil"/>
            </w:tcBorders>
            <w:shd w:val="clear" w:color="auto" w:fill="auto"/>
            <w:noWrap/>
            <w:vAlign w:val="center"/>
            <w:hideMark/>
          </w:tcPr>
          <w:p w14:paraId="26A6E8AD"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2</w:t>
            </w:r>
          </w:p>
        </w:tc>
      </w:tr>
      <w:tr w:rsidR="00165996" w:rsidRPr="00165996" w14:paraId="1B5F2FFF" w14:textId="77777777" w:rsidTr="00165996">
        <w:trPr>
          <w:trHeight w:val="300"/>
        </w:trPr>
        <w:tc>
          <w:tcPr>
            <w:tcW w:w="6492" w:type="dxa"/>
            <w:tcBorders>
              <w:top w:val="nil"/>
              <w:left w:val="nil"/>
              <w:bottom w:val="nil"/>
              <w:right w:val="nil"/>
            </w:tcBorders>
            <w:shd w:val="clear" w:color="auto" w:fill="auto"/>
            <w:noWrap/>
            <w:vAlign w:val="center"/>
            <w:hideMark/>
          </w:tcPr>
          <w:p w14:paraId="608B6EEC" w14:textId="77777777" w:rsidR="00165996" w:rsidRPr="00165996" w:rsidRDefault="00165996" w:rsidP="00FE2A31">
            <w:pPr>
              <w:spacing w:before="0" w:after="0" w:line="240" w:lineRule="auto"/>
              <w:ind w:left="709"/>
              <w:jc w:val="left"/>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7. El trabajo repetitivo</w:t>
            </w:r>
          </w:p>
        </w:tc>
        <w:tc>
          <w:tcPr>
            <w:tcW w:w="1173" w:type="dxa"/>
            <w:tcBorders>
              <w:top w:val="nil"/>
              <w:left w:val="nil"/>
              <w:bottom w:val="nil"/>
              <w:right w:val="nil"/>
            </w:tcBorders>
            <w:shd w:val="clear" w:color="auto" w:fill="auto"/>
            <w:noWrap/>
            <w:vAlign w:val="center"/>
            <w:hideMark/>
          </w:tcPr>
          <w:p w14:paraId="602B4673"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2</w:t>
            </w:r>
          </w:p>
        </w:tc>
        <w:tc>
          <w:tcPr>
            <w:tcW w:w="1173" w:type="dxa"/>
            <w:tcBorders>
              <w:top w:val="nil"/>
              <w:left w:val="nil"/>
              <w:bottom w:val="nil"/>
              <w:right w:val="nil"/>
            </w:tcBorders>
            <w:shd w:val="clear" w:color="auto" w:fill="auto"/>
            <w:noWrap/>
            <w:vAlign w:val="center"/>
            <w:hideMark/>
          </w:tcPr>
          <w:p w14:paraId="773A8723"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w:t>
            </w:r>
          </w:p>
        </w:tc>
      </w:tr>
      <w:tr w:rsidR="00165996" w:rsidRPr="00165996" w14:paraId="18A66F16" w14:textId="77777777" w:rsidTr="00165996">
        <w:trPr>
          <w:trHeight w:val="300"/>
        </w:trPr>
        <w:tc>
          <w:tcPr>
            <w:tcW w:w="6492" w:type="dxa"/>
            <w:tcBorders>
              <w:top w:val="nil"/>
              <w:left w:val="nil"/>
              <w:bottom w:val="nil"/>
              <w:right w:val="nil"/>
            </w:tcBorders>
            <w:shd w:val="clear" w:color="auto" w:fill="auto"/>
            <w:noWrap/>
            <w:vAlign w:val="center"/>
            <w:hideMark/>
          </w:tcPr>
          <w:p w14:paraId="2DC0FADE" w14:textId="77777777" w:rsidR="00165996" w:rsidRPr="00165996" w:rsidRDefault="00165996" w:rsidP="00FE2A31">
            <w:pPr>
              <w:spacing w:before="0" w:after="0" w:line="240" w:lineRule="auto"/>
              <w:ind w:left="709"/>
              <w:jc w:val="left"/>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 xml:space="preserve">8. Las manipulaciones </w:t>
            </w:r>
          </w:p>
        </w:tc>
        <w:tc>
          <w:tcPr>
            <w:tcW w:w="1173" w:type="dxa"/>
            <w:tcBorders>
              <w:top w:val="nil"/>
              <w:left w:val="nil"/>
              <w:bottom w:val="nil"/>
              <w:right w:val="nil"/>
            </w:tcBorders>
            <w:shd w:val="clear" w:color="auto" w:fill="auto"/>
            <w:noWrap/>
            <w:vAlign w:val="center"/>
            <w:hideMark/>
          </w:tcPr>
          <w:p w14:paraId="5F64D716"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2</w:t>
            </w:r>
          </w:p>
        </w:tc>
        <w:tc>
          <w:tcPr>
            <w:tcW w:w="1173" w:type="dxa"/>
            <w:tcBorders>
              <w:top w:val="nil"/>
              <w:left w:val="nil"/>
              <w:bottom w:val="nil"/>
              <w:right w:val="nil"/>
            </w:tcBorders>
            <w:shd w:val="clear" w:color="auto" w:fill="auto"/>
            <w:noWrap/>
            <w:vAlign w:val="center"/>
            <w:hideMark/>
          </w:tcPr>
          <w:p w14:paraId="3A9C48ED"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2</w:t>
            </w:r>
          </w:p>
        </w:tc>
      </w:tr>
      <w:tr w:rsidR="00165996" w:rsidRPr="00165996" w14:paraId="108AA018" w14:textId="77777777" w:rsidTr="00165996">
        <w:trPr>
          <w:trHeight w:val="300"/>
        </w:trPr>
        <w:tc>
          <w:tcPr>
            <w:tcW w:w="6492" w:type="dxa"/>
            <w:tcBorders>
              <w:top w:val="nil"/>
              <w:left w:val="nil"/>
              <w:bottom w:val="nil"/>
              <w:right w:val="nil"/>
            </w:tcBorders>
            <w:shd w:val="clear" w:color="auto" w:fill="auto"/>
            <w:noWrap/>
            <w:vAlign w:val="center"/>
            <w:hideMark/>
          </w:tcPr>
          <w:p w14:paraId="4400614E" w14:textId="77777777" w:rsidR="00165996" w:rsidRPr="00165996" w:rsidRDefault="00165996" w:rsidP="00FE2A31">
            <w:pPr>
              <w:spacing w:before="0" w:after="0" w:line="240" w:lineRule="auto"/>
              <w:ind w:left="709"/>
              <w:jc w:val="left"/>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9. La carga mental</w:t>
            </w:r>
          </w:p>
        </w:tc>
        <w:tc>
          <w:tcPr>
            <w:tcW w:w="1173" w:type="dxa"/>
            <w:tcBorders>
              <w:top w:val="nil"/>
              <w:left w:val="nil"/>
              <w:bottom w:val="nil"/>
              <w:right w:val="nil"/>
            </w:tcBorders>
            <w:shd w:val="clear" w:color="auto" w:fill="auto"/>
            <w:noWrap/>
            <w:vAlign w:val="center"/>
            <w:hideMark/>
          </w:tcPr>
          <w:p w14:paraId="5DA1BDA8"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w:t>
            </w:r>
          </w:p>
        </w:tc>
        <w:tc>
          <w:tcPr>
            <w:tcW w:w="1173" w:type="dxa"/>
            <w:tcBorders>
              <w:top w:val="nil"/>
              <w:left w:val="nil"/>
              <w:bottom w:val="nil"/>
              <w:right w:val="nil"/>
            </w:tcBorders>
            <w:shd w:val="clear" w:color="auto" w:fill="auto"/>
            <w:noWrap/>
            <w:vAlign w:val="center"/>
            <w:hideMark/>
          </w:tcPr>
          <w:p w14:paraId="20F5CB72"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w:t>
            </w:r>
          </w:p>
        </w:tc>
      </w:tr>
      <w:tr w:rsidR="00165996" w:rsidRPr="00165996" w14:paraId="0989B807" w14:textId="77777777" w:rsidTr="00165996">
        <w:trPr>
          <w:trHeight w:val="300"/>
        </w:trPr>
        <w:tc>
          <w:tcPr>
            <w:tcW w:w="6492" w:type="dxa"/>
            <w:tcBorders>
              <w:top w:val="nil"/>
              <w:left w:val="nil"/>
              <w:bottom w:val="nil"/>
              <w:right w:val="nil"/>
            </w:tcBorders>
            <w:shd w:val="clear" w:color="auto" w:fill="auto"/>
            <w:noWrap/>
            <w:vAlign w:val="center"/>
            <w:hideMark/>
          </w:tcPr>
          <w:p w14:paraId="312C7DBB" w14:textId="77777777" w:rsidR="00165996" w:rsidRPr="00165996" w:rsidRDefault="00165996" w:rsidP="00FE2A31">
            <w:pPr>
              <w:spacing w:before="0" w:after="0" w:line="240" w:lineRule="auto"/>
              <w:ind w:left="709"/>
              <w:jc w:val="left"/>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10. La iluminación</w:t>
            </w:r>
          </w:p>
        </w:tc>
        <w:tc>
          <w:tcPr>
            <w:tcW w:w="1173" w:type="dxa"/>
            <w:tcBorders>
              <w:top w:val="nil"/>
              <w:left w:val="nil"/>
              <w:bottom w:val="nil"/>
              <w:right w:val="nil"/>
            </w:tcBorders>
            <w:shd w:val="clear" w:color="auto" w:fill="auto"/>
            <w:noWrap/>
            <w:vAlign w:val="center"/>
            <w:hideMark/>
          </w:tcPr>
          <w:p w14:paraId="12E02D94"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2</w:t>
            </w:r>
          </w:p>
        </w:tc>
        <w:tc>
          <w:tcPr>
            <w:tcW w:w="1173" w:type="dxa"/>
            <w:tcBorders>
              <w:top w:val="nil"/>
              <w:left w:val="nil"/>
              <w:bottom w:val="nil"/>
              <w:right w:val="nil"/>
            </w:tcBorders>
            <w:shd w:val="clear" w:color="auto" w:fill="auto"/>
            <w:noWrap/>
            <w:vAlign w:val="center"/>
            <w:hideMark/>
          </w:tcPr>
          <w:p w14:paraId="3D41348C"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w:t>
            </w:r>
          </w:p>
        </w:tc>
      </w:tr>
      <w:tr w:rsidR="00165996" w:rsidRPr="00165996" w14:paraId="4F4C8B97" w14:textId="77777777" w:rsidTr="00165996">
        <w:trPr>
          <w:trHeight w:val="300"/>
        </w:trPr>
        <w:tc>
          <w:tcPr>
            <w:tcW w:w="6492" w:type="dxa"/>
            <w:tcBorders>
              <w:top w:val="nil"/>
              <w:left w:val="nil"/>
              <w:bottom w:val="nil"/>
              <w:right w:val="nil"/>
            </w:tcBorders>
            <w:shd w:val="clear" w:color="auto" w:fill="auto"/>
            <w:noWrap/>
            <w:vAlign w:val="center"/>
            <w:hideMark/>
          </w:tcPr>
          <w:p w14:paraId="03659DDE" w14:textId="77777777" w:rsidR="00165996" w:rsidRPr="00165996" w:rsidRDefault="00165996" w:rsidP="00FE2A31">
            <w:pPr>
              <w:spacing w:before="0" w:after="0" w:line="240" w:lineRule="auto"/>
              <w:ind w:left="709"/>
              <w:jc w:val="left"/>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 xml:space="preserve">11. El ruido </w:t>
            </w:r>
          </w:p>
        </w:tc>
        <w:tc>
          <w:tcPr>
            <w:tcW w:w="1173" w:type="dxa"/>
            <w:tcBorders>
              <w:top w:val="nil"/>
              <w:left w:val="nil"/>
              <w:bottom w:val="nil"/>
              <w:right w:val="nil"/>
            </w:tcBorders>
            <w:shd w:val="clear" w:color="auto" w:fill="auto"/>
            <w:noWrap/>
            <w:vAlign w:val="center"/>
            <w:hideMark/>
          </w:tcPr>
          <w:p w14:paraId="6C65FF66"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w:t>
            </w:r>
          </w:p>
        </w:tc>
        <w:tc>
          <w:tcPr>
            <w:tcW w:w="1173" w:type="dxa"/>
            <w:tcBorders>
              <w:top w:val="nil"/>
              <w:left w:val="nil"/>
              <w:bottom w:val="nil"/>
              <w:right w:val="nil"/>
            </w:tcBorders>
            <w:shd w:val="clear" w:color="auto" w:fill="auto"/>
            <w:noWrap/>
            <w:vAlign w:val="center"/>
            <w:hideMark/>
          </w:tcPr>
          <w:p w14:paraId="2003DD46"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w:t>
            </w:r>
          </w:p>
        </w:tc>
      </w:tr>
      <w:tr w:rsidR="00165996" w:rsidRPr="00165996" w14:paraId="3016B830" w14:textId="77777777" w:rsidTr="00165996">
        <w:trPr>
          <w:trHeight w:val="300"/>
        </w:trPr>
        <w:tc>
          <w:tcPr>
            <w:tcW w:w="6492" w:type="dxa"/>
            <w:tcBorders>
              <w:top w:val="nil"/>
              <w:left w:val="nil"/>
              <w:bottom w:val="nil"/>
              <w:right w:val="nil"/>
            </w:tcBorders>
            <w:shd w:val="clear" w:color="auto" w:fill="auto"/>
            <w:noWrap/>
            <w:vAlign w:val="center"/>
            <w:hideMark/>
          </w:tcPr>
          <w:p w14:paraId="4693EC6F" w14:textId="77777777" w:rsidR="00165996" w:rsidRPr="00165996" w:rsidRDefault="00165996" w:rsidP="00FE2A31">
            <w:pPr>
              <w:spacing w:before="0" w:after="0" w:line="240" w:lineRule="auto"/>
              <w:ind w:left="709"/>
              <w:jc w:val="left"/>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12. Los ambientes térmicos</w:t>
            </w:r>
          </w:p>
        </w:tc>
        <w:tc>
          <w:tcPr>
            <w:tcW w:w="1173" w:type="dxa"/>
            <w:tcBorders>
              <w:top w:val="nil"/>
              <w:left w:val="nil"/>
              <w:bottom w:val="nil"/>
              <w:right w:val="nil"/>
            </w:tcBorders>
            <w:shd w:val="clear" w:color="auto" w:fill="auto"/>
            <w:noWrap/>
            <w:vAlign w:val="center"/>
            <w:hideMark/>
          </w:tcPr>
          <w:p w14:paraId="33E22A3A"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2</w:t>
            </w:r>
          </w:p>
        </w:tc>
        <w:tc>
          <w:tcPr>
            <w:tcW w:w="1173" w:type="dxa"/>
            <w:tcBorders>
              <w:top w:val="nil"/>
              <w:left w:val="nil"/>
              <w:bottom w:val="nil"/>
              <w:right w:val="nil"/>
            </w:tcBorders>
            <w:shd w:val="clear" w:color="auto" w:fill="auto"/>
            <w:noWrap/>
            <w:vAlign w:val="center"/>
            <w:hideMark/>
          </w:tcPr>
          <w:p w14:paraId="067ACCFD"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w:t>
            </w:r>
          </w:p>
        </w:tc>
      </w:tr>
      <w:tr w:rsidR="00165996" w:rsidRPr="00165996" w14:paraId="434DE77D" w14:textId="77777777" w:rsidTr="00165996">
        <w:trPr>
          <w:trHeight w:val="300"/>
        </w:trPr>
        <w:tc>
          <w:tcPr>
            <w:tcW w:w="6492" w:type="dxa"/>
            <w:tcBorders>
              <w:top w:val="nil"/>
              <w:left w:val="nil"/>
              <w:bottom w:val="nil"/>
              <w:right w:val="nil"/>
            </w:tcBorders>
            <w:shd w:val="clear" w:color="auto" w:fill="auto"/>
            <w:noWrap/>
            <w:vAlign w:val="center"/>
            <w:hideMark/>
          </w:tcPr>
          <w:p w14:paraId="72A4DEB4" w14:textId="77777777" w:rsidR="00165996" w:rsidRPr="00165996" w:rsidRDefault="00165996" w:rsidP="00FE2A31">
            <w:pPr>
              <w:spacing w:before="0" w:after="0" w:line="240" w:lineRule="auto"/>
              <w:ind w:left="709"/>
              <w:jc w:val="left"/>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13. Los riegos químicos y biológicos</w:t>
            </w:r>
          </w:p>
        </w:tc>
        <w:tc>
          <w:tcPr>
            <w:tcW w:w="1173" w:type="dxa"/>
            <w:tcBorders>
              <w:top w:val="nil"/>
              <w:left w:val="nil"/>
              <w:bottom w:val="nil"/>
              <w:right w:val="nil"/>
            </w:tcBorders>
            <w:shd w:val="clear" w:color="auto" w:fill="auto"/>
            <w:noWrap/>
            <w:vAlign w:val="center"/>
            <w:hideMark/>
          </w:tcPr>
          <w:p w14:paraId="3A00945B"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w:t>
            </w:r>
          </w:p>
        </w:tc>
        <w:tc>
          <w:tcPr>
            <w:tcW w:w="1173" w:type="dxa"/>
            <w:tcBorders>
              <w:top w:val="nil"/>
              <w:left w:val="nil"/>
              <w:bottom w:val="nil"/>
              <w:right w:val="nil"/>
            </w:tcBorders>
            <w:shd w:val="clear" w:color="auto" w:fill="auto"/>
            <w:noWrap/>
            <w:vAlign w:val="center"/>
            <w:hideMark/>
          </w:tcPr>
          <w:p w14:paraId="43482F5D"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w:t>
            </w:r>
          </w:p>
        </w:tc>
      </w:tr>
      <w:tr w:rsidR="00165996" w:rsidRPr="00165996" w14:paraId="0BC3C9D5" w14:textId="77777777" w:rsidTr="00165996">
        <w:trPr>
          <w:trHeight w:val="300"/>
        </w:trPr>
        <w:tc>
          <w:tcPr>
            <w:tcW w:w="6492" w:type="dxa"/>
            <w:tcBorders>
              <w:top w:val="nil"/>
              <w:left w:val="nil"/>
              <w:bottom w:val="nil"/>
              <w:right w:val="nil"/>
            </w:tcBorders>
            <w:shd w:val="clear" w:color="auto" w:fill="auto"/>
            <w:noWrap/>
            <w:vAlign w:val="center"/>
            <w:hideMark/>
          </w:tcPr>
          <w:p w14:paraId="1EB6850C" w14:textId="77777777" w:rsidR="00165996" w:rsidRPr="00165996" w:rsidRDefault="00165996" w:rsidP="00FE2A31">
            <w:pPr>
              <w:spacing w:before="0" w:after="0" w:line="240" w:lineRule="auto"/>
              <w:ind w:left="709"/>
              <w:jc w:val="left"/>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14. Las vibraciones</w:t>
            </w:r>
          </w:p>
        </w:tc>
        <w:tc>
          <w:tcPr>
            <w:tcW w:w="1173" w:type="dxa"/>
            <w:tcBorders>
              <w:top w:val="nil"/>
              <w:left w:val="nil"/>
              <w:bottom w:val="nil"/>
              <w:right w:val="nil"/>
            </w:tcBorders>
            <w:shd w:val="clear" w:color="auto" w:fill="auto"/>
            <w:noWrap/>
            <w:vAlign w:val="center"/>
            <w:hideMark/>
          </w:tcPr>
          <w:p w14:paraId="5B1AE0A5"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w:t>
            </w:r>
          </w:p>
        </w:tc>
        <w:tc>
          <w:tcPr>
            <w:tcW w:w="1173" w:type="dxa"/>
            <w:tcBorders>
              <w:top w:val="nil"/>
              <w:left w:val="nil"/>
              <w:bottom w:val="nil"/>
              <w:right w:val="nil"/>
            </w:tcBorders>
            <w:shd w:val="clear" w:color="auto" w:fill="auto"/>
            <w:noWrap/>
            <w:vAlign w:val="center"/>
            <w:hideMark/>
          </w:tcPr>
          <w:p w14:paraId="3128F821"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w:t>
            </w:r>
          </w:p>
        </w:tc>
      </w:tr>
      <w:tr w:rsidR="00165996" w:rsidRPr="00165996" w14:paraId="546D6D7A" w14:textId="77777777" w:rsidTr="00165996">
        <w:trPr>
          <w:trHeight w:val="300"/>
        </w:trPr>
        <w:tc>
          <w:tcPr>
            <w:tcW w:w="6492" w:type="dxa"/>
            <w:tcBorders>
              <w:top w:val="nil"/>
              <w:left w:val="nil"/>
              <w:bottom w:val="nil"/>
              <w:right w:val="nil"/>
            </w:tcBorders>
            <w:shd w:val="clear" w:color="auto" w:fill="auto"/>
            <w:noWrap/>
            <w:vAlign w:val="center"/>
            <w:hideMark/>
          </w:tcPr>
          <w:p w14:paraId="71229A90" w14:textId="77777777" w:rsidR="00165996" w:rsidRPr="00165996" w:rsidRDefault="00165996" w:rsidP="00FE2A31">
            <w:pPr>
              <w:spacing w:before="0" w:after="0" w:line="240" w:lineRule="auto"/>
              <w:ind w:left="709"/>
              <w:jc w:val="left"/>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15. Las relaciones de trabajo entre los operarios</w:t>
            </w:r>
          </w:p>
        </w:tc>
        <w:tc>
          <w:tcPr>
            <w:tcW w:w="1173" w:type="dxa"/>
            <w:tcBorders>
              <w:top w:val="nil"/>
              <w:left w:val="nil"/>
              <w:bottom w:val="nil"/>
              <w:right w:val="nil"/>
            </w:tcBorders>
            <w:shd w:val="clear" w:color="auto" w:fill="auto"/>
            <w:noWrap/>
            <w:vAlign w:val="center"/>
            <w:hideMark/>
          </w:tcPr>
          <w:p w14:paraId="57906A44"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w:t>
            </w:r>
          </w:p>
        </w:tc>
        <w:tc>
          <w:tcPr>
            <w:tcW w:w="1173" w:type="dxa"/>
            <w:tcBorders>
              <w:top w:val="nil"/>
              <w:left w:val="nil"/>
              <w:bottom w:val="nil"/>
              <w:right w:val="nil"/>
            </w:tcBorders>
            <w:shd w:val="clear" w:color="auto" w:fill="auto"/>
            <w:noWrap/>
            <w:vAlign w:val="center"/>
            <w:hideMark/>
          </w:tcPr>
          <w:p w14:paraId="5A499888"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w:t>
            </w:r>
          </w:p>
        </w:tc>
      </w:tr>
      <w:tr w:rsidR="00165996" w:rsidRPr="00165996" w14:paraId="080CF6CC" w14:textId="77777777" w:rsidTr="00165996">
        <w:trPr>
          <w:trHeight w:val="300"/>
        </w:trPr>
        <w:tc>
          <w:tcPr>
            <w:tcW w:w="6492" w:type="dxa"/>
            <w:tcBorders>
              <w:top w:val="nil"/>
              <w:left w:val="nil"/>
              <w:bottom w:val="nil"/>
              <w:right w:val="nil"/>
            </w:tcBorders>
            <w:shd w:val="clear" w:color="auto" w:fill="auto"/>
            <w:noWrap/>
            <w:vAlign w:val="center"/>
            <w:hideMark/>
          </w:tcPr>
          <w:p w14:paraId="050DB385" w14:textId="77777777" w:rsidR="00165996" w:rsidRPr="00165996" w:rsidRDefault="00165996" w:rsidP="00FE2A31">
            <w:pPr>
              <w:spacing w:before="0" w:after="0" w:line="240" w:lineRule="auto"/>
              <w:ind w:left="709"/>
              <w:jc w:val="left"/>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16. El ambiente social local y general</w:t>
            </w:r>
          </w:p>
        </w:tc>
        <w:tc>
          <w:tcPr>
            <w:tcW w:w="1173" w:type="dxa"/>
            <w:tcBorders>
              <w:top w:val="nil"/>
              <w:left w:val="nil"/>
              <w:bottom w:val="nil"/>
              <w:right w:val="nil"/>
            </w:tcBorders>
            <w:shd w:val="clear" w:color="auto" w:fill="auto"/>
            <w:noWrap/>
            <w:vAlign w:val="center"/>
            <w:hideMark/>
          </w:tcPr>
          <w:p w14:paraId="79ACB2C1"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w:t>
            </w:r>
          </w:p>
        </w:tc>
        <w:tc>
          <w:tcPr>
            <w:tcW w:w="1173" w:type="dxa"/>
            <w:tcBorders>
              <w:top w:val="nil"/>
              <w:left w:val="nil"/>
              <w:bottom w:val="nil"/>
              <w:right w:val="nil"/>
            </w:tcBorders>
            <w:shd w:val="clear" w:color="auto" w:fill="auto"/>
            <w:noWrap/>
            <w:vAlign w:val="center"/>
            <w:hideMark/>
          </w:tcPr>
          <w:p w14:paraId="71529437"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w:t>
            </w:r>
          </w:p>
        </w:tc>
      </w:tr>
      <w:tr w:rsidR="00165996" w:rsidRPr="00165996" w14:paraId="48062FED" w14:textId="77777777" w:rsidTr="00165996">
        <w:trPr>
          <w:trHeight w:val="300"/>
        </w:trPr>
        <w:tc>
          <w:tcPr>
            <w:tcW w:w="6492" w:type="dxa"/>
            <w:tcBorders>
              <w:top w:val="nil"/>
              <w:left w:val="nil"/>
              <w:bottom w:val="nil"/>
              <w:right w:val="nil"/>
            </w:tcBorders>
            <w:shd w:val="clear" w:color="auto" w:fill="auto"/>
            <w:noWrap/>
            <w:vAlign w:val="center"/>
            <w:hideMark/>
          </w:tcPr>
          <w:p w14:paraId="7464AA7A" w14:textId="77777777" w:rsidR="00165996" w:rsidRPr="00165996" w:rsidRDefault="00165996" w:rsidP="00FE2A31">
            <w:pPr>
              <w:spacing w:before="0" w:after="0" w:line="240" w:lineRule="auto"/>
              <w:ind w:left="709"/>
              <w:jc w:val="left"/>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17. El contenido del trabajo</w:t>
            </w:r>
          </w:p>
        </w:tc>
        <w:tc>
          <w:tcPr>
            <w:tcW w:w="1173" w:type="dxa"/>
            <w:tcBorders>
              <w:top w:val="nil"/>
              <w:left w:val="nil"/>
              <w:bottom w:val="nil"/>
              <w:right w:val="nil"/>
            </w:tcBorders>
            <w:shd w:val="clear" w:color="auto" w:fill="auto"/>
            <w:noWrap/>
            <w:vAlign w:val="center"/>
            <w:hideMark/>
          </w:tcPr>
          <w:p w14:paraId="54ECF744"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w:t>
            </w:r>
          </w:p>
        </w:tc>
        <w:tc>
          <w:tcPr>
            <w:tcW w:w="1173" w:type="dxa"/>
            <w:tcBorders>
              <w:top w:val="nil"/>
              <w:left w:val="nil"/>
              <w:bottom w:val="nil"/>
              <w:right w:val="nil"/>
            </w:tcBorders>
            <w:shd w:val="clear" w:color="auto" w:fill="auto"/>
            <w:noWrap/>
            <w:vAlign w:val="center"/>
            <w:hideMark/>
          </w:tcPr>
          <w:p w14:paraId="21D6C9BE"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w:t>
            </w:r>
          </w:p>
        </w:tc>
      </w:tr>
      <w:tr w:rsidR="00165996" w:rsidRPr="00165996" w14:paraId="501B8D73" w14:textId="77777777" w:rsidTr="00165996">
        <w:trPr>
          <w:trHeight w:val="300"/>
        </w:trPr>
        <w:tc>
          <w:tcPr>
            <w:tcW w:w="6492" w:type="dxa"/>
            <w:tcBorders>
              <w:top w:val="nil"/>
              <w:left w:val="nil"/>
              <w:bottom w:val="single" w:sz="4" w:space="0" w:color="auto"/>
              <w:right w:val="nil"/>
            </w:tcBorders>
            <w:shd w:val="clear" w:color="auto" w:fill="auto"/>
            <w:noWrap/>
            <w:vAlign w:val="center"/>
            <w:hideMark/>
          </w:tcPr>
          <w:p w14:paraId="30696FE4" w14:textId="77777777" w:rsidR="00165996" w:rsidRPr="00165996" w:rsidRDefault="00165996" w:rsidP="00FE2A31">
            <w:pPr>
              <w:spacing w:before="0" w:after="0" w:line="240" w:lineRule="auto"/>
              <w:ind w:left="709"/>
              <w:jc w:val="left"/>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18. El ambiente psicosocial (estrés)</w:t>
            </w:r>
          </w:p>
        </w:tc>
        <w:tc>
          <w:tcPr>
            <w:tcW w:w="1173" w:type="dxa"/>
            <w:tcBorders>
              <w:top w:val="nil"/>
              <w:left w:val="nil"/>
              <w:bottom w:val="single" w:sz="4" w:space="0" w:color="auto"/>
              <w:right w:val="nil"/>
            </w:tcBorders>
            <w:shd w:val="clear" w:color="auto" w:fill="auto"/>
            <w:noWrap/>
            <w:vAlign w:val="center"/>
            <w:hideMark/>
          </w:tcPr>
          <w:p w14:paraId="57F63AAB"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w:t>
            </w:r>
          </w:p>
        </w:tc>
        <w:tc>
          <w:tcPr>
            <w:tcW w:w="1173" w:type="dxa"/>
            <w:tcBorders>
              <w:top w:val="nil"/>
              <w:left w:val="nil"/>
              <w:bottom w:val="single" w:sz="4" w:space="0" w:color="auto"/>
              <w:right w:val="nil"/>
            </w:tcBorders>
            <w:shd w:val="clear" w:color="auto" w:fill="auto"/>
            <w:noWrap/>
            <w:vAlign w:val="center"/>
            <w:hideMark/>
          </w:tcPr>
          <w:p w14:paraId="1C359ED8" w14:textId="77777777" w:rsidR="00165996" w:rsidRPr="00165996" w:rsidRDefault="00165996" w:rsidP="00FE2A31">
            <w:pPr>
              <w:spacing w:before="0" w:after="0" w:line="240" w:lineRule="auto"/>
              <w:ind w:left="709"/>
              <w:jc w:val="center"/>
              <w:rPr>
                <w:rFonts w:ascii="Calibri" w:eastAsia="Times New Roman" w:hAnsi="Calibri" w:cs="Calibri"/>
                <w:color w:val="000000"/>
                <w:sz w:val="22"/>
                <w:lang w:eastAsia="es-PE"/>
              </w:rPr>
            </w:pPr>
            <w:r w:rsidRPr="00165996">
              <w:rPr>
                <w:rFonts w:ascii="Calibri" w:eastAsia="Times New Roman" w:hAnsi="Calibri" w:cs="Calibri"/>
                <w:color w:val="000000"/>
                <w:sz w:val="22"/>
                <w:lang w:eastAsia="es-PE"/>
              </w:rPr>
              <w:t>1</w:t>
            </w:r>
          </w:p>
        </w:tc>
      </w:tr>
    </w:tbl>
    <w:p w14:paraId="291ABF2E" w14:textId="4C3435C3" w:rsidR="00124EDE" w:rsidRDefault="00124EDE" w:rsidP="00FE2A31">
      <w:pPr>
        <w:ind w:left="709"/>
      </w:pPr>
    </w:p>
    <w:p w14:paraId="09FF5AF3" w14:textId="2450DF57" w:rsidR="003B17DD" w:rsidRDefault="003B17DD" w:rsidP="00FE2A31">
      <w:pPr>
        <w:ind w:left="709"/>
      </w:pPr>
    </w:p>
    <w:p w14:paraId="4D94D5E3" w14:textId="77777777" w:rsidR="003B17DD" w:rsidRDefault="003B17DD" w:rsidP="00FE2A31">
      <w:pPr>
        <w:ind w:left="709"/>
      </w:pPr>
    </w:p>
    <w:p w14:paraId="3CB00D56" w14:textId="406DA59F" w:rsidR="00B57283" w:rsidRDefault="00B57283" w:rsidP="00FE2A31">
      <w:pPr>
        <w:ind w:left="709"/>
        <w:rPr>
          <w:b/>
          <w:bCs/>
        </w:rPr>
      </w:pPr>
      <w:r w:rsidRPr="00B57283">
        <w:rPr>
          <w:b/>
          <w:bCs/>
        </w:rPr>
        <w:t>Estadísticos descriptivos</w:t>
      </w:r>
    </w:p>
    <w:p w14:paraId="4B7E3C21" w14:textId="23DCE5F5" w:rsidR="003E3A8B" w:rsidRPr="003E3A8B" w:rsidRDefault="003E3A8B" w:rsidP="00FE2A31">
      <w:pPr>
        <w:pStyle w:val="Descripcin"/>
        <w:keepNext/>
        <w:ind w:left="709"/>
        <w:rPr>
          <w:color w:val="auto"/>
        </w:rPr>
      </w:pPr>
      <w:bookmarkStart w:id="124" w:name="_Toc80560854"/>
      <w:r w:rsidRPr="003E3A8B">
        <w:rPr>
          <w:color w:val="auto"/>
        </w:rPr>
        <w:lastRenderedPageBreak/>
        <w:t xml:space="preserve">Tabla </w:t>
      </w:r>
      <w:r w:rsidRPr="003E3A8B">
        <w:rPr>
          <w:color w:val="auto"/>
        </w:rPr>
        <w:fldChar w:fldCharType="begin"/>
      </w:r>
      <w:r w:rsidRPr="003E3A8B">
        <w:rPr>
          <w:color w:val="auto"/>
        </w:rPr>
        <w:instrText xml:space="preserve"> SEQ Tabla \* ARABIC </w:instrText>
      </w:r>
      <w:r w:rsidRPr="003E3A8B">
        <w:rPr>
          <w:color w:val="auto"/>
        </w:rPr>
        <w:fldChar w:fldCharType="separate"/>
      </w:r>
      <w:r w:rsidR="001256B7">
        <w:rPr>
          <w:noProof/>
          <w:color w:val="auto"/>
        </w:rPr>
        <w:t>10</w:t>
      </w:r>
      <w:r w:rsidRPr="003E3A8B">
        <w:rPr>
          <w:color w:val="auto"/>
        </w:rPr>
        <w:fldChar w:fldCharType="end"/>
      </w:r>
      <w:r w:rsidRPr="003E3A8B">
        <w:rPr>
          <w:color w:val="auto"/>
        </w:rPr>
        <w:t xml:space="preserve"> Estadísticos descriptivos antes y después (área de almacén)</w:t>
      </w:r>
      <w:bookmarkEnd w:id="124"/>
    </w:p>
    <w:tbl>
      <w:tblPr>
        <w:tblW w:w="4800" w:type="dxa"/>
        <w:jc w:val="center"/>
        <w:tblCellMar>
          <w:left w:w="70" w:type="dxa"/>
          <w:right w:w="70" w:type="dxa"/>
        </w:tblCellMar>
        <w:tblLook w:val="04A0" w:firstRow="1" w:lastRow="0" w:firstColumn="1" w:lastColumn="0" w:noHBand="0" w:noVBand="1"/>
      </w:tblPr>
      <w:tblGrid>
        <w:gridCol w:w="1530"/>
        <w:gridCol w:w="1730"/>
        <w:gridCol w:w="1730"/>
        <w:gridCol w:w="1550"/>
      </w:tblGrid>
      <w:tr w:rsidR="00165996" w:rsidRPr="00165996" w14:paraId="56FEAB72" w14:textId="77777777" w:rsidTr="00165996">
        <w:trPr>
          <w:trHeight w:val="300"/>
          <w:jc w:val="center"/>
        </w:trPr>
        <w:tc>
          <w:tcPr>
            <w:tcW w:w="1200" w:type="dxa"/>
            <w:vMerge w:val="restart"/>
            <w:tcBorders>
              <w:top w:val="single" w:sz="4" w:space="0" w:color="auto"/>
              <w:left w:val="nil"/>
              <w:bottom w:val="single" w:sz="4" w:space="0" w:color="000000"/>
              <w:right w:val="nil"/>
            </w:tcBorders>
            <w:shd w:val="clear" w:color="auto" w:fill="auto"/>
            <w:vAlign w:val="center"/>
            <w:hideMark/>
          </w:tcPr>
          <w:p w14:paraId="7B384693" w14:textId="77777777" w:rsidR="00165996" w:rsidRPr="00165996" w:rsidRDefault="00165996" w:rsidP="00FE2A31">
            <w:pPr>
              <w:spacing w:before="0" w:after="0" w:line="240" w:lineRule="auto"/>
              <w:ind w:left="709"/>
              <w:jc w:val="left"/>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 </w:t>
            </w:r>
          </w:p>
        </w:tc>
        <w:tc>
          <w:tcPr>
            <w:tcW w:w="1200" w:type="dxa"/>
            <w:tcBorders>
              <w:top w:val="single" w:sz="4" w:space="0" w:color="auto"/>
              <w:left w:val="nil"/>
              <w:bottom w:val="nil"/>
              <w:right w:val="nil"/>
            </w:tcBorders>
            <w:shd w:val="clear" w:color="auto" w:fill="auto"/>
            <w:vAlign w:val="center"/>
            <w:hideMark/>
          </w:tcPr>
          <w:p w14:paraId="38F87A67" w14:textId="77777777" w:rsidR="00165996" w:rsidRPr="00165996" w:rsidRDefault="00165996" w:rsidP="00FE2A31">
            <w:pPr>
              <w:spacing w:before="0" w:after="0" w:line="240" w:lineRule="auto"/>
              <w:ind w:left="709"/>
              <w:jc w:val="center"/>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N</w:t>
            </w:r>
          </w:p>
        </w:tc>
        <w:tc>
          <w:tcPr>
            <w:tcW w:w="2400" w:type="dxa"/>
            <w:gridSpan w:val="2"/>
            <w:tcBorders>
              <w:top w:val="single" w:sz="4" w:space="0" w:color="auto"/>
              <w:left w:val="nil"/>
              <w:bottom w:val="nil"/>
              <w:right w:val="nil"/>
            </w:tcBorders>
            <w:shd w:val="clear" w:color="auto" w:fill="auto"/>
            <w:vAlign w:val="center"/>
            <w:hideMark/>
          </w:tcPr>
          <w:p w14:paraId="2F7C84C8" w14:textId="77777777" w:rsidR="00165996" w:rsidRPr="00165996" w:rsidRDefault="00165996" w:rsidP="00FE2A31">
            <w:pPr>
              <w:spacing w:before="0" w:after="0" w:line="240" w:lineRule="auto"/>
              <w:ind w:left="709"/>
              <w:jc w:val="center"/>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Media</w:t>
            </w:r>
          </w:p>
        </w:tc>
      </w:tr>
      <w:tr w:rsidR="00165996" w:rsidRPr="00165996" w14:paraId="158F1BBB" w14:textId="77777777" w:rsidTr="00165996">
        <w:trPr>
          <w:trHeight w:val="480"/>
          <w:jc w:val="center"/>
        </w:trPr>
        <w:tc>
          <w:tcPr>
            <w:tcW w:w="1200" w:type="dxa"/>
            <w:vMerge/>
            <w:tcBorders>
              <w:top w:val="single" w:sz="4" w:space="0" w:color="auto"/>
              <w:left w:val="nil"/>
              <w:bottom w:val="single" w:sz="4" w:space="0" w:color="000000"/>
              <w:right w:val="nil"/>
            </w:tcBorders>
            <w:vAlign w:val="center"/>
            <w:hideMark/>
          </w:tcPr>
          <w:p w14:paraId="03041680" w14:textId="77777777" w:rsidR="00165996" w:rsidRPr="00165996" w:rsidRDefault="00165996" w:rsidP="00FE2A31">
            <w:pPr>
              <w:spacing w:before="0" w:after="0" w:line="240" w:lineRule="auto"/>
              <w:ind w:left="709"/>
              <w:jc w:val="left"/>
              <w:rPr>
                <w:rFonts w:ascii="Arial" w:eastAsia="Times New Roman" w:hAnsi="Arial" w:cs="Arial"/>
                <w:color w:val="000000"/>
                <w:sz w:val="18"/>
                <w:szCs w:val="18"/>
                <w:lang w:eastAsia="es-PE"/>
              </w:rPr>
            </w:pPr>
          </w:p>
        </w:tc>
        <w:tc>
          <w:tcPr>
            <w:tcW w:w="1200" w:type="dxa"/>
            <w:tcBorders>
              <w:top w:val="single" w:sz="4" w:space="0" w:color="auto"/>
              <w:left w:val="nil"/>
              <w:bottom w:val="single" w:sz="4" w:space="0" w:color="auto"/>
              <w:right w:val="nil"/>
            </w:tcBorders>
            <w:shd w:val="clear" w:color="auto" w:fill="auto"/>
            <w:vAlign w:val="center"/>
            <w:hideMark/>
          </w:tcPr>
          <w:p w14:paraId="4EDFD70F" w14:textId="77777777" w:rsidR="00165996" w:rsidRPr="00165996" w:rsidRDefault="00165996" w:rsidP="00FE2A31">
            <w:pPr>
              <w:spacing w:before="0" w:after="0" w:line="240" w:lineRule="auto"/>
              <w:ind w:left="709"/>
              <w:jc w:val="center"/>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Estadístico</w:t>
            </w:r>
          </w:p>
        </w:tc>
        <w:tc>
          <w:tcPr>
            <w:tcW w:w="1200" w:type="dxa"/>
            <w:tcBorders>
              <w:top w:val="single" w:sz="4" w:space="0" w:color="auto"/>
              <w:left w:val="nil"/>
              <w:bottom w:val="single" w:sz="4" w:space="0" w:color="auto"/>
              <w:right w:val="nil"/>
            </w:tcBorders>
            <w:shd w:val="clear" w:color="auto" w:fill="auto"/>
            <w:vAlign w:val="center"/>
            <w:hideMark/>
          </w:tcPr>
          <w:p w14:paraId="7C4A3AE2" w14:textId="77777777" w:rsidR="00165996" w:rsidRPr="00165996" w:rsidRDefault="00165996" w:rsidP="00FE2A31">
            <w:pPr>
              <w:spacing w:before="0" w:after="0" w:line="240" w:lineRule="auto"/>
              <w:ind w:left="709"/>
              <w:jc w:val="center"/>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Estadístico</w:t>
            </w:r>
          </w:p>
        </w:tc>
        <w:tc>
          <w:tcPr>
            <w:tcW w:w="1200" w:type="dxa"/>
            <w:tcBorders>
              <w:top w:val="single" w:sz="4" w:space="0" w:color="auto"/>
              <w:left w:val="nil"/>
              <w:bottom w:val="single" w:sz="4" w:space="0" w:color="auto"/>
              <w:right w:val="nil"/>
            </w:tcBorders>
            <w:shd w:val="clear" w:color="auto" w:fill="auto"/>
            <w:vAlign w:val="center"/>
            <w:hideMark/>
          </w:tcPr>
          <w:p w14:paraId="46C1D82D" w14:textId="77777777" w:rsidR="00165996" w:rsidRPr="00165996" w:rsidRDefault="00165996" w:rsidP="00FE2A31">
            <w:pPr>
              <w:spacing w:before="0" w:after="0" w:line="240" w:lineRule="auto"/>
              <w:ind w:left="709"/>
              <w:jc w:val="center"/>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Error estándar</w:t>
            </w:r>
          </w:p>
        </w:tc>
      </w:tr>
      <w:tr w:rsidR="00165996" w:rsidRPr="00165996" w14:paraId="20D57109" w14:textId="77777777" w:rsidTr="00165996">
        <w:trPr>
          <w:trHeight w:val="720"/>
          <w:jc w:val="center"/>
        </w:trPr>
        <w:tc>
          <w:tcPr>
            <w:tcW w:w="1200" w:type="dxa"/>
            <w:tcBorders>
              <w:top w:val="nil"/>
              <w:left w:val="nil"/>
              <w:bottom w:val="nil"/>
              <w:right w:val="nil"/>
            </w:tcBorders>
            <w:shd w:val="clear" w:color="auto" w:fill="auto"/>
            <w:vAlign w:val="center"/>
            <w:hideMark/>
          </w:tcPr>
          <w:p w14:paraId="2E277F32" w14:textId="77777777" w:rsidR="00165996" w:rsidRPr="00165996" w:rsidRDefault="00165996" w:rsidP="00FE2A31">
            <w:pPr>
              <w:spacing w:before="0" w:after="0" w:line="240" w:lineRule="auto"/>
              <w:ind w:left="709"/>
              <w:jc w:val="left"/>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Riesgos en el almacén antes de</w:t>
            </w:r>
          </w:p>
        </w:tc>
        <w:tc>
          <w:tcPr>
            <w:tcW w:w="1200" w:type="dxa"/>
            <w:tcBorders>
              <w:top w:val="nil"/>
              <w:left w:val="nil"/>
              <w:bottom w:val="nil"/>
              <w:right w:val="nil"/>
            </w:tcBorders>
            <w:shd w:val="clear" w:color="auto" w:fill="auto"/>
            <w:noWrap/>
            <w:vAlign w:val="center"/>
            <w:hideMark/>
          </w:tcPr>
          <w:p w14:paraId="3C4765B9" w14:textId="77777777" w:rsidR="00165996" w:rsidRPr="00165996" w:rsidRDefault="00165996" w:rsidP="00FE2A31">
            <w:pPr>
              <w:spacing w:before="0" w:after="0" w:line="240" w:lineRule="auto"/>
              <w:ind w:left="709"/>
              <w:jc w:val="right"/>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18</w:t>
            </w:r>
          </w:p>
        </w:tc>
        <w:tc>
          <w:tcPr>
            <w:tcW w:w="1200" w:type="dxa"/>
            <w:tcBorders>
              <w:top w:val="nil"/>
              <w:left w:val="nil"/>
              <w:bottom w:val="nil"/>
              <w:right w:val="nil"/>
            </w:tcBorders>
            <w:shd w:val="clear" w:color="auto" w:fill="auto"/>
            <w:noWrap/>
            <w:vAlign w:val="center"/>
            <w:hideMark/>
          </w:tcPr>
          <w:p w14:paraId="1A164BC4" w14:textId="77777777" w:rsidR="00165996" w:rsidRPr="00165996" w:rsidRDefault="00165996" w:rsidP="00FE2A31">
            <w:pPr>
              <w:spacing w:before="0" w:after="0" w:line="240" w:lineRule="auto"/>
              <w:ind w:left="709"/>
              <w:jc w:val="right"/>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1.6111</w:t>
            </w:r>
          </w:p>
        </w:tc>
        <w:tc>
          <w:tcPr>
            <w:tcW w:w="1200" w:type="dxa"/>
            <w:tcBorders>
              <w:top w:val="nil"/>
              <w:left w:val="nil"/>
              <w:bottom w:val="nil"/>
              <w:right w:val="nil"/>
            </w:tcBorders>
            <w:shd w:val="clear" w:color="auto" w:fill="auto"/>
            <w:noWrap/>
            <w:vAlign w:val="center"/>
            <w:hideMark/>
          </w:tcPr>
          <w:p w14:paraId="646564B5" w14:textId="77777777" w:rsidR="00165996" w:rsidRPr="00165996" w:rsidRDefault="00165996" w:rsidP="00FE2A31">
            <w:pPr>
              <w:spacing w:before="0" w:after="0" w:line="240" w:lineRule="auto"/>
              <w:ind w:left="709"/>
              <w:jc w:val="right"/>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0.16447</w:t>
            </w:r>
          </w:p>
        </w:tc>
      </w:tr>
      <w:tr w:rsidR="00165996" w:rsidRPr="00165996" w14:paraId="02120979" w14:textId="77777777" w:rsidTr="00165996">
        <w:trPr>
          <w:trHeight w:val="720"/>
          <w:jc w:val="center"/>
        </w:trPr>
        <w:tc>
          <w:tcPr>
            <w:tcW w:w="1200" w:type="dxa"/>
            <w:tcBorders>
              <w:top w:val="nil"/>
              <w:left w:val="nil"/>
              <w:bottom w:val="nil"/>
              <w:right w:val="nil"/>
            </w:tcBorders>
            <w:shd w:val="clear" w:color="auto" w:fill="auto"/>
            <w:vAlign w:val="center"/>
            <w:hideMark/>
          </w:tcPr>
          <w:p w14:paraId="375E34B8" w14:textId="77777777" w:rsidR="00165996" w:rsidRPr="00165996" w:rsidRDefault="00165996" w:rsidP="00FE2A31">
            <w:pPr>
              <w:spacing w:before="0" w:after="0" w:line="240" w:lineRule="auto"/>
              <w:ind w:left="709"/>
              <w:jc w:val="left"/>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Riesgos en el almacén después de</w:t>
            </w:r>
          </w:p>
        </w:tc>
        <w:tc>
          <w:tcPr>
            <w:tcW w:w="1200" w:type="dxa"/>
            <w:tcBorders>
              <w:top w:val="nil"/>
              <w:left w:val="nil"/>
              <w:bottom w:val="nil"/>
              <w:right w:val="nil"/>
            </w:tcBorders>
            <w:shd w:val="clear" w:color="auto" w:fill="auto"/>
            <w:noWrap/>
            <w:vAlign w:val="center"/>
            <w:hideMark/>
          </w:tcPr>
          <w:p w14:paraId="34195781" w14:textId="77777777" w:rsidR="00165996" w:rsidRPr="00165996" w:rsidRDefault="00165996" w:rsidP="00FE2A31">
            <w:pPr>
              <w:spacing w:before="0" w:after="0" w:line="240" w:lineRule="auto"/>
              <w:ind w:left="709"/>
              <w:jc w:val="right"/>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18</w:t>
            </w:r>
          </w:p>
        </w:tc>
        <w:tc>
          <w:tcPr>
            <w:tcW w:w="1200" w:type="dxa"/>
            <w:tcBorders>
              <w:top w:val="nil"/>
              <w:left w:val="nil"/>
              <w:bottom w:val="nil"/>
              <w:right w:val="nil"/>
            </w:tcBorders>
            <w:shd w:val="clear" w:color="auto" w:fill="auto"/>
            <w:noWrap/>
            <w:vAlign w:val="center"/>
            <w:hideMark/>
          </w:tcPr>
          <w:p w14:paraId="4B3EAF7A" w14:textId="77777777" w:rsidR="00165996" w:rsidRPr="00165996" w:rsidRDefault="00165996" w:rsidP="00FE2A31">
            <w:pPr>
              <w:spacing w:before="0" w:after="0" w:line="240" w:lineRule="auto"/>
              <w:ind w:left="709"/>
              <w:jc w:val="right"/>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1.3333</w:t>
            </w:r>
          </w:p>
        </w:tc>
        <w:tc>
          <w:tcPr>
            <w:tcW w:w="1200" w:type="dxa"/>
            <w:tcBorders>
              <w:top w:val="nil"/>
              <w:left w:val="nil"/>
              <w:bottom w:val="nil"/>
              <w:right w:val="nil"/>
            </w:tcBorders>
            <w:shd w:val="clear" w:color="auto" w:fill="auto"/>
            <w:noWrap/>
            <w:vAlign w:val="center"/>
            <w:hideMark/>
          </w:tcPr>
          <w:p w14:paraId="3EDEBD54" w14:textId="77777777" w:rsidR="00165996" w:rsidRPr="00165996" w:rsidRDefault="00165996" w:rsidP="00FE2A31">
            <w:pPr>
              <w:spacing w:before="0" w:after="0" w:line="240" w:lineRule="auto"/>
              <w:ind w:left="709"/>
              <w:jc w:val="right"/>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0.14003</w:t>
            </w:r>
          </w:p>
        </w:tc>
      </w:tr>
      <w:tr w:rsidR="00165996" w:rsidRPr="00165996" w14:paraId="258F6561" w14:textId="77777777" w:rsidTr="00165996">
        <w:trPr>
          <w:trHeight w:val="480"/>
          <w:jc w:val="center"/>
        </w:trPr>
        <w:tc>
          <w:tcPr>
            <w:tcW w:w="1200" w:type="dxa"/>
            <w:tcBorders>
              <w:top w:val="nil"/>
              <w:left w:val="nil"/>
              <w:bottom w:val="single" w:sz="4" w:space="0" w:color="auto"/>
              <w:right w:val="nil"/>
            </w:tcBorders>
            <w:shd w:val="clear" w:color="auto" w:fill="auto"/>
            <w:vAlign w:val="center"/>
            <w:hideMark/>
          </w:tcPr>
          <w:p w14:paraId="09022527" w14:textId="77777777" w:rsidR="00165996" w:rsidRPr="00165996" w:rsidRDefault="00165996" w:rsidP="00FE2A31">
            <w:pPr>
              <w:spacing w:before="0" w:after="0" w:line="240" w:lineRule="auto"/>
              <w:ind w:left="709"/>
              <w:jc w:val="left"/>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N válido (por lista)</w:t>
            </w:r>
          </w:p>
        </w:tc>
        <w:tc>
          <w:tcPr>
            <w:tcW w:w="1200" w:type="dxa"/>
            <w:tcBorders>
              <w:top w:val="nil"/>
              <w:left w:val="nil"/>
              <w:bottom w:val="single" w:sz="4" w:space="0" w:color="auto"/>
              <w:right w:val="nil"/>
            </w:tcBorders>
            <w:shd w:val="clear" w:color="auto" w:fill="auto"/>
            <w:noWrap/>
            <w:vAlign w:val="center"/>
            <w:hideMark/>
          </w:tcPr>
          <w:p w14:paraId="3257F382" w14:textId="77777777" w:rsidR="00165996" w:rsidRPr="00165996" w:rsidRDefault="00165996" w:rsidP="00FE2A31">
            <w:pPr>
              <w:spacing w:before="0" w:after="0" w:line="240" w:lineRule="auto"/>
              <w:ind w:left="709"/>
              <w:jc w:val="right"/>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18</w:t>
            </w:r>
          </w:p>
        </w:tc>
        <w:tc>
          <w:tcPr>
            <w:tcW w:w="1200" w:type="dxa"/>
            <w:tcBorders>
              <w:top w:val="nil"/>
              <w:left w:val="nil"/>
              <w:bottom w:val="single" w:sz="4" w:space="0" w:color="auto"/>
              <w:right w:val="nil"/>
            </w:tcBorders>
            <w:shd w:val="clear" w:color="auto" w:fill="auto"/>
            <w:vAlign w:val="center"/>
            <w:hideMark/>
          </w:tcPr>
          <w:p w14:paraId="73257E62" w14:textId="77777777" w:rsidR="00165996" w:rsidRPr="00165996" w:rsidRDefault="00165996" w:rsidP="00FE2A31">
            <w:pPr>
              <w:spacing w:before="0" w:after="0" w:line="240" w:lineRule="auto"/>
              <w:ind w:left="709"/>
              <w:jc w:val="left"/>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 </w:t>
            </w:r>
          </w:p>
        </w:tc>
        <w:tc>
          <w:tcPr>
            <w:tcW w:w="1200" w:type="dxa"/>
            <w:tcBorders>
              <w:top w:val="nil"/>
              <w:left w:val="nil"/>
              <w:bottom w:val="single" w:sz="4" w:space="0" w:color="auto"/>
              <w:right w:val="nil"/>
            </w:tcBorders>
            <w:shd w:val="clear" w:color="auto" w:fill="auto"/>
            <w:vAlign w:val="center"/>
            <w:hideMark/>
          </w:tcPr>
          <w:p w14:paraId="006E6117" w14:textId="77777777" w:rsidR="00165996" w:rsidRPr="00165996" w:rsidRDefault="00165996" w:rsidP="00FE2A31">
            <w:pPr>
              <w:spacing w:before="0" w:after="0" w:line="240" w:lineRule="auto"/>
              <w:ind w:left="709"/>
              <w:jc w:val="left"/>
              <w:rPr>
                <w:rFonts w:ascii="Arial" w:eastAsia="Times New Roman" w:hAnsi="Arial" w:cs="Arial"/>
                <w:color w:val="000000"/>
                <w:sz w:val="18"/>
                <w:szCs w:val="18"/>
                <w:lang w:eastAsia="es-PE"/>
              </w:rPr>
            </w:pPr>
            <w:r w:rsidRPr="00165996">
              <w:rPr>
                <w:rFonts w:ascii="Arial" w:eastAsia="Times New Roman" w:hAnsi="Arial" w:cs="Arial"/>
                <w:color w:val="000000"/>
                <w:sz w:val="18"/>
                <w:szCs w:val="18"/>
                <w:lang w:eastAsia="es-PE"/>
              </w:rPr>
              <w:t> </w:t>
            </w:r>
          </w:p>
        </w:tc>
      </w:tr>
    </w:tbl>
    <w:p w14:paraId="6D2864DF" w14:textId="61DE31AA" w:rsidR="003E3A8B" w:rsidRDefault="00A31D7E" w:rsidP="003B17DD">
      <w:pPr>
        <w:ind w:left="709"/>
      </w:pPr>
      <w:r>
        <w:rPr>
          <w:b/>
          <w:bCs/>
        </w:rPr>
        <w:br w:type="textWrapping" w:clear="all"/>
      </w:r>
      <w:r w:rsidR="00B57283">
        <w:rPr>
          <w:noProof/>
          <w:lang w:val="en-US"/>
        </w:rPr>
        <w:drawing>
          <wp:inline distT="0" distB="0" distL="0" distR="0" wp14:anchorId="06856954" wp14:editId="13DC7CCA">
            <wp:extent cx="4572000" cy="900113"/>
            <wp:effectExtent l="0" t="0" r="0" b="14605"/>
            <wp:docPr id="184" name="Gráfico 184">
              <a:extLst xmlns:a="http://schemas.openxmlformats.org/drawingml/2006/main">
                <a:ext uri="{FF2B5EF4-FFF2-40B4-BE49-F238E27FC236}">
                  <a16:creationId xmlns:a16="http://schemas.microsoft.com/office/drawing/2014/main" id="{13333418-F1D7-40E7-9B50-144036CDB3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94B952D" w14:textId="15A4A4E0" w:rsidR="00B57283" w:rsidRPr="003E3A8B" w:rsidRDefault="003E3A8B" w:rsidP="00FE2A31">
      <w:pPr>
        <w:pStyle w:val="Descripcin"/>
        <w:ind w:left="709"/>
        <w:jc w:val="center"/>
        <w:rPr>
          <w:color w:val="auto"/>
        </w:rPr>
      </w:pPr>
      <w:bookmarkStart w:id="125" w:name="_Toc80560874"/>
      <w:r w:rsidRPr="003E3A8B">
        <w:rPr>
          <w:color w:val="auto"/>
        </w:rPr>
        <w:t xml:space="preserve">Figura </w:t>
      </w:r>
      <w:r w:rsidRPr="003E3A8B">
        <w:rPr>
          <w:color w:val="auto"/>
        </w:rPr>
        <w:fldChar w:fldCharType="begin"/>
      </w:r>
      <w:r w:rsidRPr="003E3A8B">
        <w:rPr>
          <w:color w:val="auto"/>
        </w:rPr>
        <w:instrText xml:space="preserve"> SEQ Figura \* ARABIC </w:instrText>
      </w:r>
      <w:r w:rsidRPr="003E3A8B">
        <w:rPr>
          <w:color w:val="auto"/>
        </w:rPr>
        <w:fldChar w:fldCharType="separate"/>
      </w:r>
      <w:r>
        <w:rPr>
          <w:noProof/>
          <w:color w:val="auto"/>
        </w:rPr>
        <w:t>4</w:t>
      </w:r>
      <w:r w:rsidRPr="003E3A8B">
        <w:rPr>
          <w:color w:val="auto"/>
        </w:rPr>
        <w:fldChar w:fldCharType="end"/>
      </w:r>
      <w:r w:rsidRPr="003E3A8B">
        <w:rPr>
          <w:color w:val="auto"/>
        </w:rPr>
        <w:t xml:space="preserve"> Media y error de la m</w:t>
      </w:r>
      <w:r>
        <w:rPr>
          <w:color w:val="auto"/>
        </w:rPr>
        <w:t>e</w:t>
      </w:r>
      <w:r w:rsidRPr="003E3A8B">
        <w:rPr>
          <w:color w:val="auto"/>
        </w:rPr>
        <w:t>dia antes (área de almacén)</w:t>
      </w:r>
      <w:bookmarkEnd w:id="125"/>
    </w:p>
    <w:p w14:paraId="2BA8944E" w14:textId="3EF69E90" w:rsidR="00B57283" w:rsidRDefault="00594373" w:rsidP="00FE2A31">
      <w:pPr>
        <w:spacing w:line="360" w:lineRule="auto"/>
        <w:ind w:left="709"/>
      </w:pPr>
      <w:r w:rsidRPr="001256B7">
        <w:t xml:space="preserve">Según la tabla </w:t>
      </w:r>
      <w:r w:rsidR="009D7823">
        <w:t>10</w:t>
      </w:r>
      <w:r w:rsidR="00B40947" w:rsidRPr="001256B7">
        <w:t xml:space="preserve"> y la figura 4</w:t>
      </w:r>
      <w:r w:rsidRPr="001256B7">
        <w:t xml:space="preserve"> la media de </w:t>
      </w:r>
      <w:r w:rsidR="00B40947" w:rsidRPr="001256B7">
        <w:t>los riesgos</w:t>
      </w:r>
      <w:r w:rsidR="00884C6B">
        <w:t>,</w:t>
      </w:r>
      <w:r w:rsidRPr="001256B7">
        <w:t xml:space="preserve"> </w:t>
      </w:r>
      <w:r w:rsidR="00B40947" w:rsidRPr="001256B7">
        <w:t xml:space="preserve">antes </w:t>
      </w:r>
      <w:r w:rsidR="001256B7" w:rsidRPr="001256B7">
        <w:t xml:space="preserve">de la aplicación de la Guía de dialogo </w:t>
      </w:r>
      <w:proofErr w:type="spellStart"/>
      <w:r w:rsidR="001256B7" w:rsidRPr="001256B7">
        <w:t>Déparis</w:t>
      </w:r>
      <w:proofErr w:type="spellEnd"/>
      <w:r w:rsidR="001256B7" w:rsidRPr="001256B7">
        <w:t xml:space="preserve"> en el nivel diagnóstico precoz de la estrategia SOBANE en </w:t>
      </w:r>
      <w:r w:rsidR="00884C6B">
        <w:t xml:space="preserve">el almacén de </w:t>
      </w:r>
      <w:r w:rsidR="001256B7" w:rsidRPr="001256B7">
        <w:t xml:space="preserve">la empresa </w:t>
      </w:r>
      <w:r w:rsidR="001256B7">
        <w:t>Distribuidora y Comercializadora Gran San Luis EIRL</w:t>
      </w:r>
      <w:r w:rsidR="00884C6B">
        <w:t>,</w:t>
      </w:r>
      <w:r w:rsidR="00B40947">
        <w:t xml:space="preserve"> </w:t>
      </w:r>
      <w:r w:rsidRPr="00BC1B6D">
        <w:t>se encuentra en 1,</w:t>
      </w:r>
      <w:r w:rsidR="00B40947">
        <w:t>611</w:t>
      </w:r>
      <w:r w:rsidRPr="00BC1B6D">
        <w:t xml:space="preserve"> en una escala del 1 al </w:t>
      </w:r>
      <w:r w:rsidR="00B40947">
        <w:t>3</w:t>
      </w:r>
      <w:r w:rsidRPr="00BC1B6D">
        <w:t xml:space="preserve"> con un intervalo de confianza comprendido entre 1,</w:t>
      </w:r>
      <w:r w:rsidR="00B40947">
        <w:t>447</w:t>
      </w:r>
      <w:r w:rsidRPr="00BC1B6D">
        <w:t xml:space="preserve"> y 1,</w:t>
      </w:r>
      <w:r w:rsidR="00B40947">
        <w:t>775</w:t>
      </w:r>
      <w:r w:rsidRPr="00BC1B6D">
        <w:t>, lo que indica que e</w:t>
      </w:r>
      <w:r w:rsidR="00B40947">
        <w:t>l</w:t>
      </w:r>
      <w:r w:rsidRPr="00BC1B6D">
        <w:t xml:space="preserve"> promedio </w:t>
      </w:r>
      <w:r w:rsidR="00B40947">
        <w:t xml:space="preserve">se encuentra en </w:t>
      </w:r>
      <w:r w:rsidR="00465D57">
        <w:t>una tendencia a riesgo</w:t>
      </w:r>
      <w:r w:rsidR="00B40947">
        <w:t xml:space="preserve"> moderado</w:t>
      </w:r>
      <w:r w:rsidRPr="00BC1B6D">
        <w:t>.</w:t>
      </w:r>
    </w:p>
    <w:p w14:paraId="4E9339E8" w14:textId="77777777" w:rsidR="003E3A8B" w:rsidRDefault="00B57283" w:rsidP="00FE2A31">
      <w:pPr>
        <w:keepNext/>
        <w:ind w:left="709"/>
        <w:jc w:val="center"/>
      </w:pPr>
      <w:r>
        <w:rPr>
          <w:noProof/>
          <w:lang w:val="en-US"/>
        </w:rPr>
        <w:drawing>
          <wp:inline distT="0" distB="0" distL="0" distR="0" wp14:anchorId="2AF25BA0" wp14:editId="08347B5E">
            <wp:extent cx="4572000" cy="909637"/>
            <wp:effectExtent l="0" t="0" r="0" b="5080"/>
            <wp:docPr id="185" name="Gráfico 185">
              <a:extLst xmlns:a="http://schemas.openxmlformats.org/drawingml/2006/main">
                <a:ext uri="{FF2B5EF4-FFF2-40B4-BE49-F238E27FC236}">
                  <a16:creationId xmlns:a16="http://schemas.microsoft.com/office/drawing/2014/main" id="{24D5A070-A157-4A25-8C11-D01406D9AD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7593712" w14:textId="04F740A8" w:rsidR="007C3C5F" w:rsidRPr="003E3A8B" w:rsidRDefault="003E3A8B" w:rsidP="00FE2A31">
      <w:pPr>
        <w:pStyle w:val="Descripcin"/>
        <w:ind w:left="709"/>
        <w:jc w:val="center"/>
        <w:rPr>
          <w:color w:val="auto"/>
        </w:rPr>
      </w:pPr>
      <w:bookmarkStart w:id="126" w:name="_Toc80560875"/>
      <w:r w:rsidRPr="003E3A8B">
        <w:rPr>
          <w:color w:val="auto"/>
        </w:rPr>
        <w:t xml:space="preserve">Figura </w:t>
      </w:r>
      <w:r w:rsidRPr="003E3A8B">
        <w:rPr>
          <w:color w:val="auto"/>
        </w:rPr>
        <w:fldChar w:fldCharType="begin"/>
      </w:r>
      <w:r w:rsidRPr="003E3A8B">
        <w:rPr>
          <w:color w:val="auto"/>
        </w:rPr>
        <w:instrText xml:space="preserve"> SEQ Figura \* ARABIC </w:instrText>
      </w:r>
      <w:r w:rsidRPr="003E3A8B">
        <w:rPr>
          <w:color w:val="auto"/>
        </w:rPr>
        <w:fldChar w:fldCharType="separate"/>
      </w:r>
      <w:r>
        <w:rPr>
          <w:noProof/>
          <w:color w:val="auto"/>
        </w:rPr>
        <w:t>5</w:t>
      </w:r>
      <w:r w:rsidRPr="003E3A8B">
        <w:rPr>
          <w:color w:val="auto"/>
        </w:rPr>
        <w:fldChar w:fldCharType="end"/>
      </w:r>
      <w:r w:rsidRPr="003E3A8B">
        <w:rPr>
          <w:color w:val="auto"/>
        </w:rPr>
        <w:t xml:space="preserve"> Media y error de la media después (área de almacén)</w:t>
      </w:r>
      <w:bookmarkEnd w:id="126"/>
    </w:p>
    <w:p w14:paraId="60D01CD3" w14:textId="1DFA5C95" w:rsidR="00465D57" w:rsidRDefault="00465D57" w:rsidP="00FE2A31">
      <w:pPr>
        <w:spacing w:line="360" w:lineRule="auto"/>
        <w:ind w:left="709"/>
      </w:pPr>
      <w:r w:rsidRPr="001256B7">
        <w:t xml:space="preserve">Según la tabla </w:t>
      </w:r>
      <w:r w:rsidR="009D7823">
        <w:t>10</w:t>
      </w:r>
      <w:r w:rsidRPr="001256B7">
        <w:t xml:space="preserve"> y la figura 5 la media de los riesgos</w:t>
      </w:r>
      <w:r w:rsidR="001256B7" w:rsidRPr="001256B7">
        <w:t>,</w:t>
      </w:r>
      <w:r w:rsidRPr="001256B7">
        <w:t xml:space="preserve"> </w:t>
      </w:r>
      <w:r w:rsidR="001256B7">
        <w:t>después</w:t>
      </w:r>
      <w:r w:rsidRPr="001256B7">
        <w:t xml:space="preserve"> </w:t>
      </w:r>
      <w:r w:rsidR="001256B7" w:rsidRPr="001256B7">
        <w:t xml:space="preserve">de la aplicación de la Guía de dialogo </w:t>
      </w:r>
      <w:proofErr w:type="spellStart"/>
      <w:r w:rsidR="001256B7" w:rsidRPr="001256B7">
        <w:t>Déparis</w:t>
      </w:r>
      <w:proofErr w:type="spellEnd"/>
      <w:r w:rsidR="001256B7" w:rsidRPr="001256B7">
        <w:t xml:space="preserve"> en el nivel diagnóstico precoz de la estrategia SOBANE en el almacén de la empresa Distribuidora y Comercializadora Gran San Luis EIRL,</w:t>
      </w:r>
      <w:r w:rsidRPr="001256B7">
        <w:t xml:space="preserve"> se encuentra en 1,333 en una escala del 1 al 3 con un intervalo de </w:t>
      </w:r>
      <w:r w:rsidRPr="001256B7">
        <w:lastRenderedPageBreak/>
        <w:t xml:space="preserve">confianza comprendido entre 1,193 y </w:t>
      </w:r>
      <w:r w:rsidRPr="00BC1B6D">
        <w:t>1,</w:t>
      </w:r>
      <w:r>
        <w:t>473</w:t>
      </w:r>
      <w:r w:rsidRPr="00BC1B6D">
        <w:t>, lo que indica que e</w:t>
      </w:r>
      <w:r>
        <w:t>l</w:t>
      </w:r>
      <w:r w:rsidRPr="00BC1B6D">
        <w:t xml:space="preserve"> promedio </w:t>
      </w:r>
      <w:r>
        <w:t>se encuentra en una tendencia a la ausencia de riesgo</w:t>
      </w:r>
      <w:r w:rsidRPr="00BC1B6D">
        <w:t>.</w:t>
      </w:r>
      <w:r w:rsidR="001256B7">
        <w:t xml:space="preserve"> </w:t>
      </w:r>
    </w:p>
    <w:p w14:paraId="0109D14A" w14:textId="77777777" w:rsidR="00B57283" w:rsidRDefault="00B57283" w:rsidP="00FE2A31">
      <w:pPr>
        <w:spacing w:line="360" w:lineRule="auto"/>
        <w:ind w:left="709"/>
      </w:pPr>
    </w:p>
    <w:p w14:paraId="7E324A89" w14:textId="5E3FF16B" w:rsidR="007C3C5F" w:rsidRDefault="007C3C5F" w:rsidP="00FE2A31">
      <w:pPr>
        <w:spacing w:line="360" w:lineRule="auto"/>
        <w:ind w:left="709"/>
        <w:rPr>
          <w:b/>
          <w:bCs/>
        </w:rPr>
      </w:pPr>
      <w:r w:rsidRPr="00A31D7E">
        <w:rPr>
          <w:b/>
          <w:bCs/>
        </w:rPr>
        <w:t>Análisis estadístico de la comparación antes-después en el área de almacén.</w:t>
      </w:r>
    </w:p>
    <w:p w14:paraId="561D812B" w14:textId="74037BBA" w:rsidR="00721A5B" w:rsidRPr="00721A5B" w:rsidRDefault="00721A5B" w:rsidP="00FE2A31">
      <w:pPr>
        <w:spacing w:line="360" w:lineRule="auto"/>
        <w:ind w:left="709"/>
      </w:pPr>
      <w:r w:rsidRPr="00721A5B">
        <w:t xml:space="preserve">Ho: Los riesgos en el almacén </w:t>
      </w:r>
      <w:r>
        <w:t>después</w:t>
      </w:r>
      <w:r w:rsidRPr="00721A5B">
        <w:t xml:space="preserve"> de la aplicación de la Guía de dialogo </w:t>
      </w:r>
      <w:proofErr w:type="spellStart"/>
      <w:r w:rsidRPr="00721A5B">
        <w:t>Déparis</w:t>
      </w:r>
      <w:proofErr w:type="spellEnd"/>
      <w:r w:rsidRPr="00721A5B">
        <w:t xml:space="preserve"> en el nivel diagnóstico precoz de la estrategia SOBANE en la empresa </w:t>
      </w:r>
      <w:r>
        <w:t xml:space="preserve">Distribuidora y Comercializadora Gran San Luis EIRL NO </w:t>
      </w:r>
      <w:r w:rsidR="00C17FA1">
        <w:t>son</w:t>
      </w:r>
      <w:r>
        <w:t xml:space="preserve"> menor</w:t>
      </w:r>
      <w:r w:rsidR="00C17FA1">
        <w:t>es</w:t>
      </w:r>
      <w:r>
        <w:t xml:space="preserve"> que antes de la aplicación. </w:t>
      </w:r>
    </w:p>
    <w:p w14:paraId="0C2727BF" w14:textId="4AAE99B5" w:rsidR="00A84FB6" w:rsidRDefault="00721A5B" w:rsidP="00FE2A31">
      <w:pPr>
        <w:autoSpaceDE w:val="0"/>
        <w:autoSpaceDN w:val="0"/>
        <w:adjustRightInd w:val="0"/>
        <w:spacing w:before="0" w:after="0" w:line="360" w:lineRule="auto"/>
        <w:ind w:left="709"/>
      </w:pPr>
      <w:r>
        <w:rPr>
          <w:rFonts w:cs="Times New Roman"/>
          <w:szCs w:val="24"/>
        </w:rPr>
        <w:t xml:space="preserve">H1: </w:t>
      </w:r>
      <w:r w:rsidRPr="00721A5B">
        <w:t xml:space="preserve">Los riesgos en el almacén </w:t>
      </w:r>
      <w:r>
        <w:t>después</w:t>
      </w:r>
      <w:r w:rsidRPr="00721A5B">
        <w:t xml:space="preserve"> de la aplicación de la Guía de dialogo </w:t>
      </w:r>
      <w:proofErr w:type="spellStart"/>
      <w:r w:rsidRPr="00721A5B">
        <w:t>Déparis</w:t>
      </w:r>
      <w:proofErr w:type="spellEnd"/>
      <w:r w:rsidRPr="00721A5B">
        <w:t xml:space="preserve"> en el nivel diagnóstico precoz de la estrategia SOBANE en la empresa </w:t>
      </w:r>
      <w:r>
        <w:t xml:space="preserve">Distribuidora y Comercializadora Gran San Luis EIRL </w:t>
      </w:r>
      <w:r w:rsidR="00C17FA1">
        <w:t>son</w:t>
      </w:r>
      <w:r>
        <w:t xml:space="preserve"> menor</w:t>
      </w:r>
      <w:r w:rsidR="00C17FA1">
        <w:t>es</w:t>
      </w:r>
      <w:r>
        <w:t xml:space="preserve"> que antes de la aplicación.</w:t>
      </w:r>
    </w:p>
    <w:p w14:paraId="7EC054C4" w14:textId="5F1D35B4" w:rsidR="00C17FA1" w:rsidRPr="00C17FA1" w:rsidRDefault="00C17FA1" w:rsidP="00FE2A31">
      <w:pPr>
        <w:pStyle w:val="Descripcin"/>
        <w:keepNext/>
        <w:ind w:left="709"/>
        <w:rPr>
          <w:color w:val="auto"/>
        </w:rPr>
      </w:pPr>
      <w:bookmarkStart w:id="127" w:name="_Toc80560855"/>
      <w:r w:rsidRPr="00C17FA1">
        <w:rPr>
          <w:color w:val="auto"/>
        </w:rPr>
        <w:t xml:space="preserve">Tabla </w:t>
      </w:r>
      <w:r w:rsidRPr="00C17FA1">
        <w:rPr>
          <w:color w:val="auto"/>
        </w:rPr>
        <w:fldChar w:fldCharType="begin"/>
      </w:r>
      <w:r w:rsidRPr="00C17FA1">
        <w:rPr>
          <w:color w:val="auto"/>
        </w:rPr>
        <w:instrText xml:space="preserve"> SEQ Tabla \* ARABIC </w:instrText>
      </w:r>
      <w:r w:rsidRPr="00C17FA1">
        <w:rPr>
          <w:color w:val="auto"/>
        </w:rPr>
        <w:fldChar w:fldCharType="separate"/>
      </w:r>
      <w:r w:rsidR="001256B7">
        <w:rPr>
          <w:noProof/>
          <w:color w:val="auto"/>
        </w:rPr>
        <w:t>11</w:t>
      </w:r>
      <w:r w:rsidRPr="00C17FA1">
        <w:rPr>
          <w:color w:val="auto"/>
        </w:rPr>
        <w:fldChar w:fldCharType="end"/>
      </w:r>
      <w:r w:rsidRPr="00C17FA1">
        <w:rPr>
          <w:color w:val="auto"/>
        </w:rPr>
        <w:t xml:space="preserve"> Análisis estadístico de la comparación antes-después en el área de </w:t>
      </w:r>
      <w:proofErr w:type="spellStart"/>
      <w:r>
        <w:rPr>
          <w:color w:val="auto"/>
        </w:rPr>
        <w:t>almacén</w:t>
      </w:r>
      <w:r w:rsidRPr="00C17FA1">
        <w:rPr>
          <w:color w:val="auto"/>
        </w:rPr>
        <w:t>s</w:t>
      </w:r>
      <w:proofErr w:type="spellEnd"/>
      <w:r w:rsidRPr="00C17FA1">
        <w:rPr>
          <w:color w:val="auto"/>
        </w:rPr>
        <w:t xml:space="preserve"> (Rangos de Wilcoxon)</w:t>
      </w:r>
      <w:bookmarkEnd w:id="127"/>
    </w:p>
    <w:tbl>
      <w:tblPr>
        <w:tblW w:w="6000" w:type="dxa"/>
        <w:jc w:val="center"/>
        <w:tblCellMar>
          <w:left w:w="70" w:type="dxa"/>
          <w:right w:w="70" w:type="dxa"/>
        </w:tblCellMar>
        <w:tblLook w:val="04A0" w:firstRow="1" w:lastRow="0" w:firstColumn="1" w:lastColumn="0" w:noHBand="0" w:noVBand="1"/>
      </w:tblPr>
      <w:tblGrid>
        <w:gridCol w:w="1530"/>
        <w:gridCol w:w="1620"/>
        <w:gridCol w:w="1110"/>
        <w:gridCol w:w="1600"/>
        <w:gridCol w:w="1400"/>
      </w:tblGrid>
      <w:tr w:rsidR="00FF3C38" w:rsidRPr="00FF3C38" w14:paraId="15F68472" w14:textId="77777777" w:rsidTr="00FF3C38">
        <w:trPr>
          <w:cantSplit/>
          <w:trHeight w:val="480"/>
          <w:jc w:val="center"/>
        </w:trPr>
        <w:tc>
          <w:tcPr>
            <w:tcW w:w="2400" w:type="dxa"/>
            <w:gridSpan w:val="2"/>
            <w:tcBorders>
              <w:top w:val="single" w:sz="4" w:space="0" w:color="auto"/>
              <w:left w:val="nil"/>
              <w:bottom w:val="single" w:sz="4" w:space="0" w:color="auto"/>
              <w:right w:val="nil"/>
            </w:tcBorders>
            <w:shd w:val="clear" w:color="000000" w:fill="FFFFFF"/>
            <w:vAlign w:val="center"/>
            <w:hideMark/>
          </w:tcPr>
          <w:p w14:paraId="34427A67" w14:textId="77777777" w:rsidR="00FF3C38" w:rsidRPr="00FF3C38" w:rsidRDefault="00FF3C38" w:rsidP="00FE2A31">
            <w:pPr>
              <w:spacing w:before="0" w:after="0" w:line="240" w:lineRule="auto"/>
              <w:ind w:left="709"/>
              <w:jc w:val="left"/>
              <w:rPr>
                <w:rFonts w:eastAsia="Times New Roman" w:cs="Times New Roman"/>
                <w:color w:val="000000"/>
                <w:szCs w:val="24"/>
                <w:lang w:eastAsia="es-PE"/>
              </w:rPr>
            </w:pPr>
            <w:r w:rsidRPr="00FF3C38">
              <w:rPr>
                <w:rFonts w:eastAsia="Times New Roman" w:cs="Times New Roman"/>
                <w:color w:val="000000"/>
                <w:szCs w:val="24"/>
                <w:lang w:eastAsia="es-PE"/>
              </w:rPr>
              <w:t> </w:t>
            </w:r>
          </w:p>
        </w:tc>
        <w:tc>
          <w:tcPr>
            <w:tcW w:w="1200" w:type="dxa"/>
            <w:tcBorders>
              <w:top w:val="single" w:sz="4" w:space="0" w:color="auto"/>
              <w:left w:val="nil"/>
              <w:bottom w:val="single" w:sz="4" w:space="0" w:color="auto"/>
              <w:right w:val="nil"/>
            </w:tcBorders>
            <w:shd w:val="clear" w:color="000000" w:fill="FFFFFF"/>
            <w:vAlign w:val="center"/>
            <w:hideMark/>
          </w:tcPr>
          <w:p w14:paraId="755E89B9" w14:textId="77777777" w:rsidR="00FF3C38" w:rsidRPr="00FF3C38" w:rsidRDefault="00FF3C38" w:rsidP="00FE2A31">
            <w:pPr>
              <w:spacing w:before="0" w:after="0" w:line="240" w:lineRule="auto"/>
              <w:ind w:left="709"/>
              <w:jc w:val="center"/>
              <w:rPr>
                <w:rFonts w:ascii="Arial" w:eastAsia="Times New Roman" w:hAnsi="Arial" w:cs="Arial"/>
                <w:color w:val="000000"/>
                <w:sz w:val="18"/>
                <w:szCs w:val="18"/>
                <w:lang w:eastAsia="es-PE"/>
              </w:rPr>
            </w:pPr>
            <w:r w:rsidRPr="00FF3C38">
              <w:rPr>
                <w:rFonts w:ascii="Arial" w:eastAsia="Times New Roman" w:hAnsi="Arial" w:cs="Arial"/>
                <w:color w:val="000000"/>
                <w:sz w:val="18"/>
                <w:szCs w:val="18"/>
                <w:lang w:eastAsia="es-PE"/>
              </w:rPr>
              <w:t>N</w:t>
            </w:r>
          </w:p>
        </w:tc>
        <w:tc>
          <w:tcPr>
            <w:tcW w:w="1200" w:type="dxa"/>
            <w:tcBorders>
              <w:top w:val="single" w:sz="4" w:space="0" w:color="auto"/>
              <w:left w:val="nil"/>
              <w:bottom w:val="single" w:sz="4" w:space="0" w:color="auto"/>
              <w:right w:val="nil"/>
            </w:tcBorders>
            <w:shd w:val="clear" w:color="000000" w:fill="FFFFFF"/>
            <w:vAlign w:val="center"/>
            <w:hideMark/>
          </w:tcPr>
          <w:p w14:paraId="46D662E9" w14:textId="77777777" w:rsidR="00FF3C38" w:rsidRPr="00FF3C38" w:rsidRDefault="00FF3C38" w:rsidP="00FE2A31">
            <w:pPr>
              <w:spacing w:before="0" w:after="0" w:line="240" w:lineRule="auto"/>
              <w:ind w:left="709"/>
              <w:jc w:val="center"/>
              <w:rPr>
                <w:rFonts w:ascii="Arial" w:eastAsia="Times New Roman" w:hAnsi="Arial" w:cs="Arial"/>
                <w:color w:val="000000"/>
                <w:sz w:val="18"/>
                <w:szCs w:val="18"/>
                <w:lang w:eastAsia="es-PE"/>
              </w:rPr>
            </w:pPr>
            <w:r w:rsidRPr="00FF3C38">
              <w:rPr>
                <w:rFonts w:ascii="Arial" w:eastAsia="Times New Roman" w:hAnsi="Arial" w:cs="Arial"/>
                <w:color w:val="000000"/>
                <w:sz w:val="18"/>
                <w:szCs w:val="18"/>
                <w:lang w:eastAsia="es-PE"/>
              </w:rPr>
              <w:t>Rango promedio</w:t>
            </w:r>
          </w:p>
        </w:tc>
        <w:tc>
          <w:tcPr>
            <w:tcW w:w="1200" w:type="dxa"/>
            <w:tcBorders>
              <w:top w:val="single" w:sz="4" w:space="0" w:color="auto"/>
              <w:left w:val="nil"/>
              <w:bottom w:val="single" w:sz="4" w:space="0" w:color="auto"/>
              <w:right w:val="nil"/>
            </w:tcBorders>
            <w:shd w:val="clear" w:color="000000" w:fill="FFFFFF"/>
            <w:vAlign w:val="center"/>
            <w:hideMark/>
          </w:tcPr>
          <w:p w14:paraId="299D6348" w14:textId="77777777" w:rsidR="00FF3C38" w:rsidRPr="00FF3C38" w:rsidRDefault="00FF3C38" w:rsidP="00FE2A31">
            <w:pPr>
              <w:spacing w:before="0" w:after="0" w:line="240" w:lineRule="auto"/>
              <w:ind w:left="709"/>
              <w:jc w:val="center"/>
              <w:rPr>
                <w:rFonts w:ascii="Arial" w:eastAsia="Times New Roman" w:hAnsi="Arial" w:cs="Arial"/>
                <w:color w:val="000000"/>
                <w:sz w:val="18"/>
                <w:szCs w:val="18"/>
                <w:lang w:eastAsia="es-PE"/>
              </w:rPr>
            </w:pPr>
            <w:r w:rsidRPr="00FF3C38">
              <w:rPr>
                <w:rFonts w:ascii="Arial" w:eastAsia="Times New Roman" w:hAnsi="Arial" w:cs="Arial"/>
                <w:color w:val="000000"/>
                <w:sz w:val="18"/>
                <w:szCs w:val="18"/>
                <w:lang w:eastAsia="es-PE"/>
              </w:rPr>
              <w:t>Suma de rangos</w:t>
            </w:r>
          </w:p>
        </w:tc>
      </w:tr>
      <w:tr w:rsidR="00FF3C38" w:rsidRPr="00FF3C38" w14:paraId="31EC6CA8" w14:textId="77777777" w:rsidTr="00FF3C38">
        <w:trPr>
          <w:cantSplit/>
          <w:trHeight w:val="480"/>
          <w:jc w:val="center"/>
        </w:trPr>
        <w:tc>
          <w:tcPr>
            <w:tcW w:w="1200" w:type="dxa"/>
            <w:vMerge w:val="restart"/>
            <w:tcBorders>
              <w:top w:val="nil"/>
              <w:left w:val="nil"/>
              <w:bottom w:val="single" w:sz="4" w:space="0" w:color="000000"/>
              <w:right w:val="nil"/>
            </w:tcBorders>
            <w:shd w:val="clear" w:color="000000" w:fill="FFFFFF"/>
            <w:vAlign w:val="center"/>
            <w:hideMark/>
          </w:tcPr>
          <w:p w14:paraId="2D43C13D" w14:textId="77777777" w:rsidR="00FF3C38" w:rsidRPr="00FF3C38" w:rsidRDefault="00FF3C38" w:rsidP="00FE2A31">
            <w:pPr>
              <w:spacing w:before="0" w:after="0" w:line="240" w:lineRule="auto"/>
              <w:ind w:left="709"/>
              <w:jc w:val="left"/>
              <w:rPr>
                <w:rFonts w:ascii="Arial" w:eastAsia="Times New Roman" w:hAnsi="Arial" w:cs="Arial"/>
                <w:color w:val="000000"/>
                <w:sz w:val="18"/>
                <w:szCs w:val="18"/>
                <w:lang w:eastAsia="es-PE"/>
              </w:rPr>
            </w:pPr>
            <w:r w:rsidRPr="00FF3C38">
              <w:rPr>
                <w:rFonts w:ascii="Arial" w:eastAsia="Times New Roman" w:hAnsi="Arial" w:cs="Arial"/>
                <w:color w:val="000000"/>
                <w:sz w:val="18"/>
                <w:szCs w:val="18"/>
                <w:lang w:eastAsia="es-PE"/>
              </w:rPr>
              <w:t>Riesgos en el almacén después de - Riesgos en el almacén antes de</w:t>
            </w:r>
          </w:p>
        </w:tc>
        <w:tc>
          <w:tcPr>
            <w:tcW w:w="1200" w:type="dxa"/>
            <w:tcBorders>
              <w:top w:val="nil"/>
              <w:left w:val="nil"/>
              <w:bottom w:val="nil"/>
              <w:right w:val="nil"/>
            </w:tcBorders>
            <w:shd w:val="clear" w:color="000000" w:fill="FFFFFF"/>
            <w:vAlign w:val="center"/>
            <w:hideMark/>
          </w:tcPr>
          <w:p w14:paraId="1B590100" w14:textId="77777777" w:rsidR="00FF3C38" w:rsidRPr="00FF3C38" w:rsidRDefault="00FF3C38" w:rsidP="00FE2A31">
            <w:pPr>
              <w:spacing w:before="0" w:after="0" w:line="240" w:lineRule="auto"/>
              <w:ind w:left="709"/>
              <w:jc w:val="left"/>
              <w:rPr>
                <w:rFonts w:ascii="Arial" w:eastAsia="Times New Roman" w:hAnsi="Arial" w:cs="Arial"/>
                <w:color w:val="000000"/>
                <w:sz w:val="18"/>
                <w:szCs w:val="18"/>
                <w:lang w:eastAsia="es-PE"/>
              </w:rPr>
            </w:pPr>
            <w:r w:rsidRPr="00FF3C38">
              <w:rPr>
                <w:rFonts w:ascii="Arial" w:eastAsia="Times New Roman" w:hAnsi="Arial" w:cs="Arial"/>
                <w:color w:val="000000"/>
                <w:sz w:val="18"/>
                <w:szCs w:val="18"/>
                <w:lang w:eastAsia="es-PE"/>
              </w:rPr>
              <w:t>Rangos negativos</w:t>
            </w:r>
          </w:p>
        </w:tc>
        <w:tc>
          <w:tcPr>
            <w:tcW w:w="1200" w:type="dxa"/>
            <w:tcBorders>
              <w:top w:val="nil"/>
              <w:left w:val="nil"/>
              <w:bottom w:val="nil"/>
              <w:right w:val="nil"/>
            </w:tcBorders>
            <w:shd w:val="clear" w:color="000000" w:fill="FFFFFF"/>
            <w:vAlign w:val="center"/>
            <w:hideMark/>
          </w:tcPr>
          <w:p w14:paraId="40882D8C" w14:textId="77777777" w:rsidR="00FF3C38" w:rsidRPr="00FF3C38" w:rsidRDefault="00FF3C38" w:rsidP="00FE2A31">
            <w:pPr>
              <w:spacing w:before="0" w:after="0" w:line="240" w:lineRule="auto"/>
              <w:ind w:left="709"/>
              <w:jc w:val="right"/>
              <w:rPr>
                <w:rFonts w:ascii="Arial" w:eastAsia="Times New Roman" w:hAnsi="Arial" w:cs="Arial"/>
                <w:color w:val="000000"/>
                <w:sz w:val="18"/>
                <w:szCs w:val="18"/>
                <w:lang w:eastAsia="es-PE"/>
              </w:rPr>
            </w:pPr>
            <w:r w:rsidRPr="00FF3C38">
              <w:rPr>
                <w:rFonts w:ascii="Arial" w:eastAsia="Times New Roman" w:hAnsi="Arial" w:cs="Arial"/>
                <w:color w:val="000000"/>
                <w:sz w:val="18"/>
                <w:szCs w:val="18"/>
                <w:lang w:eastAsia="es-PE"/>
              </w:rPr>
              <w:t>5</w:t>
            </w:r>
            <w:r w:rsidRPr="00FF3C38">
              <w:rPr>
                <w:rFonts w:ascii="Arial" w:eastAsia="Times New Roman" w:hAnsi="Arial" w:cs="Arial"/>
                <w:color w:val="000000"/>
                <w:sz w:val="18"/>
                <w:szCs w:val="18"/>
                <w:vertAlign w:val="superscript"/>
                <w:lang w:eastAsia="es-PE"/>
              </w:rPr>
              <w:t>a</w:t>
            </w:r>
          </w:p>
        </w:tc>
        <w:tc>
          <w:tcPr>
            <w:tcW w:w="1200" w:type="dxa"/>
            <w:tcBorders>
              <w:top w:val="nil"/>
              <w:left w:val="nil"/>
              <w:bottom w:val="nil"/>
              <w:right w:val="nil"/>
            </w:tcBorders>
            <w:shd w:val="clear" w:color="000000" w:fill="FFFFFF"/>
            <w:vAlign w:val="center"/>
            <w:hideMark/>
          </w:tcPr>
          <w:p w14:paraId="434837D0" w14:textId="77777777" w:rsidR="00FF3C38" w:rsidRPr="00FF3C38" w:rsidRDefault="00FF3C38" w:rsidP="00FE2A31">
            <w:pPr>
              <w:spacing w:before="0" w:after="0" w:line="240" w:lineRule="auto"/>
              <w:ind w:left="709"/>
              <w:jc w:val="right"/>
              <w:rPr>
                <w:rFonts w:ascii="Arial" w:eastAsia="Times New Roman" w:hAnsi="Arial" w:cs="Arial"/>
                <w:color w:val="000000"/>
                <w:sz w:val="18"/>
                <w:szCs w:val="18"/>
                <w:lang w:eastAsia="es-PE"/>
              </w:rPr>
            </w:pPr>
            <w:r w:rsidRPr="00FF3C38">
              <w:rPr>
                <w:rFonts w:ascii="Arial" w:eastAsia="Times New Roman" w:hAnsi="Arial" w:cs="Arial"/>
                <w:color w:val="000000"/>
                <w:sz w:val="18"/>
                <w:szCs w:val="18"/>
                <w:lang w:eastAsia="es-PE"/>
              </w:rPr>
              <w:t>3,00</w:t>
            </w:r>
          </w:p>
        </w:tc>
        <w:tc>
          <w:tcPr>
            <w:tcW w:w="1200" w:type="dxa"/>
            <w:tcBorders>
              <w:top w:val="nil"/>
              <w:left w:val="nil"/>
              <w:bottom w:val="nil"/>
              <w:right w:val="nil"/>
            </w:tcBorders>
            <w:shd w:val="clear" w:color="000000" w:fill="FFFFFF"/>
            <w:vAlign w:val="center"/>
            <w:hideMark/>
          </w:tcPr>
          <w:p w14:paraId="44920C3E" w14:textId="77777777" w:rsidR="00FF3C38" w:rsidRPr="00FF3C38" w:rsidRDefault="00FF3C38" w:rsidP="00FE2A31">
            <w:pPr>
              <w:spacing w:before="0" w:after="0" w:line="240" w:lineRule="auto"/>
              <w:ind w:left="709"/>
              <w:jc w:val="right"/>
              <w:rPr>
                <w:rFonts w:ascii="Arial" w:eastAsia="Times New Roman" w:hAnsi="Arial" w:cs="Arial"/>
                <w:color w:val="000000"/>
                <w:sz w:val="18"/>
                <w:szCs w:val="18"/>
                <w:lang w:eastAsia="es-PE"/>
              </w:rPr>
            </w:pPr>
            <w:r w:rsidRPr="00FF3C38">
              <w:rPr>
                <w:rFonts w:ascii="Arial" w:eastAsia="Times New Roman" w:hAnsi="Arial" w:cs="Arial"/>
                <w:color w:val="000000"/>
                <w:sz w:val="18"/>
                <w:szCs w:val="18"/>
                <w:lang w:eastAsia="es-PE"/>
              </w:rPr>
              <w:t>15,00</w:t>
            </w:r>
          </w:p>
        </w:tc>
      </w:tr>
      <w:tr w:rsidR="00FF3C38" w:rsidRPr="00FF3C38" w14:paraId="7C7D2298" w14:textId="77777777" w:rsidTr="00FF3C38">
        <w:trPr>
          <w:trHeight w:val="480"/>
          <w:jc w:val="center"/>
        </w:trPr>
        <w:tc>
          <w:tcPr>
            <w:tcW w:w="1200" w:type="dxa"/>
            <w:vMerge/>
            <w:tcBorders>
              <w:top w:val="nil"/>
              <w:left w:val="nil"/>
              <w:bottom w:val="single" w:sz="4" w:space="0" w:color="000000"/>
              <w:right w:val="nil"/>
            </w:tcBorders>
            <w:vAlign w:val="center"/>
            <w:hideMark/>
          </w:tcPr>
          <w:p w14:paraId="56114378" w14:textId="77777777" w:rsidR="00FF3C38" w:rsidRPr="00FF3C38" w:rsidRDefault="00FF3C38" w:rsidP="00FE2A31">
            <w:pPr>
              <w:spacing w:before="0" w:after="0" w:line="240" w:lineRule="auto"/>
              <w:ind w:left="709"/>
              <w:jc w:val="left"/>
              <w:rPr>
                <w:rFonts w:ascii="Arial" w:eastAsia="Times New Roman" w:hAnsi="Arial" w:cs="Arial"/>
                <w:color w:val="000000"/>
                <w:sz w:val="18"/>
                <w:szCs w:val="18"/>
                <w:lang w:eastAsia="es-PE"/>
              </w:rPr>
            </w:pPr>
          </w:p>
        </w:tc>
        <w:tc>
          <w:tcPr>
            <w:tcW w:w="1200" w:type="dxa"/>
            <w:tcBorders>
              <w:top w:val="nil"/>
              <w:left w:val="nil"/>
              <w:bottom w:val="nil"/>
              <w:right w:val="nil"/>
            </w:tcBorders>
            <w:shd w:val="clear" w:color="000000" w:fill="FFFFFF"/>
            <w:vAlign w:val="center"/>
            <w:hideMark/>
          </w:tcPr>
          <w:p w14:paraId="6F5635A5" w14:textId="77777777" w:rsidR="00FF3C38" w:rsidRPr="00FF3C38" w:rsidRDefault="00FF3C38" w:rsidP="00FE2A31">
            <w:pPr>
              <w:spacing w:before="0" w:after="0" w:line="240" w:lineRule="auto"/>
              <w:ind w:left="709"/>
              <w:jc w:val="left"/>
              <w:rPr>
                <w:rFonts w:ascii="Arial" w:eastAsia="Times New Roman" w:hAnsi="Arial" w:cs="Arial"/>
                <w:color w:val="000000"/>
                <w:sz w:val="18"/>
                <w:szCs w:val="18"/>
                <w:lang w:eastAsia="es-PE"/>
              </w:rPr>
            </w:pPr>
            <w:r w:rsidRPr="00FF3C38">
              <w:rPr>
                <w:rFonts w:ascii="Arial" w:eastAsia="Times New Roman" w:hAnsi="Arial" w:cs="Arial"/>
                <w:color w:val="000000"/>
                <w:sz w:val="18"/>
                <w:szCs w:val="18"/>
                <w:lang w:eastAsia="es-PE"/>
              </w:rPr>
              <w:t>Rangos positivos</w:t>
            </w:r>
          </w:p>
        </w:tc>
        <w:tc>
          <w:tcPr>
            <w:tcW w:w="1200" w:type="dxa"/>
            <w:tcBorders>
              <w:top w:val="nil"/>
              <w:left w:val="nil"/>
              <w:bottom w:val="nil"/>
              <w:right w:val="nil"/>
            </w:tcBorders>
            <w:shd w:val="clear" w:color="000000" w:fill="FFFFFF"/>
            <w:vAlign w:val="center"/>
            <w:hideMark/>
          </w:tcPr>
          <w:p w14:paraId="59550016" w14:textId="77777777" w:rsidR="00FF3C38" w:rsidRPr="00FF3C38" w:rsidRDefault="00FF3C38" w:rsidP="00FE2A31">
            <w:pPr>
              <w:spacing w:before="0" w:after="0" w:line="240" w:lineRule="auto"/>
              <w:ind w:left="709"/>
              <w:jc w:val="right"/>
              <w:rPr>
                <w:rFonts w:ascii="Arial" w:eastAsia="Times New Roman" w:hAnsi="Arial" w:cs="Arial"/>
                <w:color w:val="000000"/>
                <w:sz w:val="18"/>
                <w:szCs w:val="18"/>
                <w:lang w:eastAsia="es-PE"/>
              </w:rPr>
            </w:pPr>
            <w:r w:rsidRPr="00FF3C38">
              <w:rPr>
                <w:rFonts w:ascii="Arial" w:eastAsia="Times New Roman" w:hAnsi="Arial" w:cs="Arial"/>
                <w:color w:val="000000"/>
                <w:sz w:val="18"/>
                <w:szCs w:val="18"/>
                <w:lang w:eastAsia="es-PE"/>
              </w:rPr>
              <w:t>0</w:t>
            </w:r>
            <w:r w:rsidRPr="00FF3C38">
              <w:rPr>
                <w:rFonts w:ascii="Arial" w:eastAsia="Times New Roman" w:hAnsi="Arial" w:cs="Arial"/>
                <w:color w:val="000000"/>
                <w:sz w:val="18"/>
                <w:szCs w:val="18"/>
                <w:vertAlign w:val="superscript"/>
                <w:lang w:eastAsia="es-PE"/>
              </w:rPr>
              <w:t>b</w:t>
            </w:r>
          </w:p>
        </w:tc>
        <w:tc>
          <w:tcPr>
            <w:tcW w:w="1200" w:type="dxa"/>
            <w:tcBorders>
              <w:top w:val="nil"/>
              <w:left w:val="nil"/>
              <w:bottom w:val="nil"/>
              <w:right w:val="nil"/>
            </w:tcBorders>
            <w:shd w:val="clear" w:color="000000" w:fill="FFFFFF"/>
            <w:vAlign w:val="center"/>
            <w:hideMark/>
          </w:tcPr>
          <w:p w14:paraId="2CF143A7" w14:textId="77777777" w:rsidR="00FF3C38" w:rsidRPr="00FF3C38" w:rsidRDefault="00FF3C38" w:rsidP="00FE2A31">
            <w:pPr>
              <w:spacing w:before="0" w:after="0" w:line="240" w:lineRule="auto"/>
              <w:ind w:left="709"/>
              <w:jc w:val="right"/>
              <w:rPr>
                <w:rFonts w:ascii="Arial" w:eastAsia="Times New Roman" w:hAnsi="Arial" w:cs="Arial"/>
                <w:color w:val="000000"/>
                <w:sz w:val="18"/>
                <w:szCs w:val="18"/>
                <w:lang w:eastAsia="es-PE"/>
              </w:rPr>
            </w:pPr>
            <w:r w:rsidRPr="00FF3C38">
              <w:rPr>
                <w:rFonts w:ascii="Arial" w:eastAsia="Times New Roman" w:hAnsi="Arial" w:cs="Arial"/>
                <w:color w:val="000000"/>
                <w:sz w:val="18"/>
                <w:szCs w:val="18"/>
                <w:lang w:eastAsia="es-PE"/>
              </w:rPr>
              <w:t>,00</w:t>
            </w:r>
          </w:p>
        </w:tc>
        <w:tc>
          <w:tcPr>
            <w:tcW w:w="1200" w:type="dxa"/>
            <w:tcBorders>
              <w:top w:val="nil"/>
              <w:left w:val="nil"/>
              <w:bottom w:val="nil"/>
              <w:right w:val="nil"/>
            </w:tcBorders>
            <w:shd w:val="clear" w:color="000000" w:fill="FFFFFF"/>
            <w:vAlign w:val="center"/>
            <w:hideMark/>
          </w:tcPr>
          <w:p w14:paraId="3EBD3A94" w14:textId="77777777" w:rsidR="00FF3C38" w:rsidRPr="00FF3C38" w:rsidRDefault="00FF3C38" w:rsidP="00FE2A31">
            <w:pPr>
              <w:spacing w:before="0" w:after="0" w:line="240" w:lineRule="auto"/>
              <w:ind w:left="709"/>
              <w:jc w:val="right"/>
              <w:rPr>
                <w:rFonts w:ascii="Arial" w:eastAsia="Times New Roman" w:hAnsi="Arial" w:cs="Arial"/>
                <w:color w:val="000000"/>
                <w:sz w:val="18"/>
                <w:szCs w:val="18"/>
                <w:lang w:eastAsia="es-PE"/>
              </w:rPr>
            </w:pPr>
            <w:r w:rsidRPr="00FF3C38">
              <w:rPr>
                <w:rFonts w:ascii="Arial" w:eastAsia="Times New Roman" w:hAnsi="Arial" w:cs="Arial"/>
                <w:color w:val="000000"/>
                <w:sz w:val="18"/>
                <w:szCs w:val="18"/>
                <w:lang w:eastAsia="es-PE"/>
              </w:rPr>
              <w:t>,00</w:t>
            </w:r>
          </w:p>
        </w:tc>
      </w:tr>
      <w:tr w:rsidR="00FF3C38" w:rsidRPr="00FF3C38" w14:paraId="095E1988" w14:textId="77777777" w:rsidTr="00FF3C38">
        <w:trPr>
          <w:trHeight w:val="315"/>
          <w:jc w:val="center"/>
        </w:trPr>
        <w:tc>
          <w:tcPr>
            <w:tcW w:w="1200" w:type="dxa"/>
            <w:vMerge/>
            <w:tcBorders>
              <w:top w:val="nil"/>
              <w:left w:val="nil"/>
              <w:bottom w:val="single" w:sz="4" w:space="0" w:color="000000"/>
              <w:right w:val="nil"/>
            </w:tcBorders>
            <w:vAlign w:val="center"/>
            <w:hideMark/>
          </w:tcPr>
          <w:p w14:paraId="67A51176" w14:textId="77777777" w:rsidR="00FF3C38" w:rsidRPr="00FF3C38" w:rsidRDefault="00FF3C38" w:rsidP="00FE2A31">
            <w:pPr>
              <w:spacing w:before="0" w:after="0" w:line="240" w:lineRule="auto"/>
              <w:ind w:left="709"/>
              <w:jc w:val="left"/>
              <w:rPr>
                <w:rFonts w:ascii="Arial" w:eastAsia="Times New Roman" w:hAnsi="Arial" w:cs="Arial"/>
                <w:color w:val="000000"/>
                <w:sz w:val="18"/>
                <w:szCs w:val="18"/>
                <w:lang w:eastAsia="es-PE"/>
              </w:rPr>
            </w:pPr>
          </w:p>
        </w:tc>
        <w:tc>
          <w:tcPr>
            <w:tcW w:w="1200" w:type="dxa"/>
            <w:tcBorders>
              <w:top w:val="nil"/>
              <w:left w:val="nil"/>
              <w:bottom w:val="nil"/>
              <w:right w:val="nil"/>
            </w:tcBorders>
            <w:shd w:val="clear" w:color="000000" w:fill="FFFFFF"/>
            <w:vAlign w:val="center"/>
            <w:hideMark/>
          </w:tcPr>
          <w:p w14:paraId="429BB99A" w14:textId="77777777" w:rsidR="00FF3C38" w:rsidRPr="00FF3C38" w:rsidRDefault="00FF3C38" w:rsidP="00FE2A31">
            <w:pPr>
              <w:spacing w:before="0" w:after="0" w:line="240" w:lineRule="auto"/>
              <w:ind w:left="709"/>
              <w:jc w:val="left"/>
              <w:rPr>
                <w:rFonts w:ascii="Arial" w:eastAsia="Times New Roman" w:hAnsi="Arial" w:cs="Arial"/>
                <w:color w:val="000000"/>
                <w:sz w:val="18"/>
                <w:szCs w:val="18"/>
                <w:lang w:eastAsia="es-PE"/>
              </w:rPr>
            </w:pPr>
            <w:r w:rsidRPr="00FF3C38">
              <w:rPr>
                <w:rFonts w:ascii="Arial" w:eastAsia="Times New Roman" w:hAnsi="Arial" w:cs="Arial"/>
                <w:color w:val="000000"/>
                <w:sz w:val="18"/>
                <w:szCs w:val="18"/>
                <w:lang w:eastAsia="es-PE"/>
              </w:rPr>
              <w:t>Empates</w:t>
            </w:r>
          </w:p>
        </w:tc>
        <w:tc>
          <w:tcPr>
            <w:tcW w:w="1200" w:type="dxa"/>
            <w:tcBorders>
              <w:top w:val="nil"/>
              <w:left w:val="nil"/>
              <w:bottom w:val="nil"/>
              <w:right w:val="nil"/>
            </w:tcBorders>
            <w:shd w:val="clear" w:color="000000" w:fill="FFFFFF"/>
            <w:vAlign w:val="center"/>
            <w:hideMark/>
          </w:tcPr>
          <w:p w14:paraId="6B2C2BB3" w14:textId="77777777" w:rsidR="00FF3C38" w:rsidRPr="00FF3C38" w:rsidRDefault="00FF3C38" w:rsidP="00FE2A31">
            <w:pPr>
              <w:spacing w:before="0" w:after="0" w:line="240" w:lineRule="auto"/>
              <w:ind w:left="709"/>
              <w:jc w:val="right"/>
              <w:rPr>
                <w:rFonts w:ascii="Arial" w:eastAsia="Times New Roman" w:hAnsi="Arial" w:cs="Arial"/>
                <w:color w:val="000000"/>
                <w:sz w:val="18"/>
                <w:szCs w:val="18"/>
                <w:lang w:eastAsia="es-PE"/>
              </w:rPr>
            </w:pPr>
            <w:r w:rsidRPr="00FF3C38">
              <w:rPr>
                <w:rFonts w:ascii="Arial" w:eastAsia="Times New Roman" w:hAnsi="Arial" w:cs="Arial"/>
                <w:color w:val="000000"/>
                <w:sz w:val="18"/>
                <w:szCs w:val="18"/>
                <w:lang w:eastAsia="es-PE"/>
              </w:rPr>
              <w:t>13</w:t>
            </w:r>
            <w:r w:rsidRPr="00FF3C38">
              <w:rPr>
                <w:rFonts w:ascii="Arial" w:eastAsia="Times New Roman" w:hAnsi="Arial" w:cs="Arial"/>
                <w:color w:val="000000"/>
                <w:sz w:val="18"/>
                <w:szCs w:val="18"/>
                <w:vertAlign w:val="superscript"/>
                <w:lang w:eastAsia="es-PE"/>
              </w:rPr>
              <w:t>c</w:t>
            </w:r>
          </w:p>
        </w:tc>
        <w:tc>
          <w:tcPr>
            <w:tcW w:w="1200" w:type="dxa"/>
            <w:tcBorders>
              <w:top w:val="nil"/>
              <w:left w:val="nil"/>
              <w:bottom w:val="nil"/>
              <w:right w:val="nil"/>
            </w:tcBorders>
            <w:shd w:val="clear" w:color="000000" w:fill="FFFFFF"/>
            <w:vAlign w:val="center"/>
            <w:hideMark/>
          </w:tcPr>
          <w:p w14:paraId="18955B4E" w14:textId="77777777" w:rsidR="00FF3C38" w:rsidRPr="00FF3C38" w:rsidRDefault="00FF3C38" w:rsidP="00FE2A31">
            <w:pPr>
              <w:spacing w:before="0" w:after="0" w:line="240" w:lineRule="auto"/>
              <w:ind w:left="709"/>
              <w:jc w:val="left"/>
              <w:rPr>
                <w:rFonts w:eastAsia="Times New Roman" w:cs="Times New Roman"/>
                <w:color w:val="000000"/>
                <w:szCs w:val="24"/>
                <w:lang w:eastAsia="es-PE"/>
              </w:rPr>
            </w:pPr>
            <w:r w:rsidRPr="00FF3C38">
              <w:rPr>
                <w:rFonts w:eastAsia="Times New Roman" w:cs="Times New Roman"/>
                <w:color w:val="000000"/>
                <w:szCs w:val="24"/>
                <w:lang w:eastAsia="es-PE"/>
              </w:rPr>
              <w:t> </w:t>
            </w:r>
          </w:p>
        </w:tc>
        <w:tc>
          <w:tcPr>
            <w:tcW w:w="1200" w:type="dxa"/>
            <w:tcBorders>
              <w:top w:val="nil"/>
              <w:left w:val="nil"/>
              <w:bottom w:val="nil"/>
              <w:right w:val="nil"/>
            </w:tcBorders>
            <w:shd w:val="clear" w:color="000000" w:fill="FFFFFF"/>
            <w:vAlign w:val="center"/>
            <w:hideMark/>
          </w:tcPr>
          <w:p w14:paraId="34DC7AC1" w14:textId="77777777" w:rsidR="00FF3C38" w:rsidRPr="00FF3C38" w:rsidRDefault="00FF3C38" w:rsidP="00FE2A31">
            <w:pPr>
              <w:spacing w:before="0" w:after="0" w:line="240" w:lineRule="auto"/>
              <w:ind w:left="709"/>
              <w:jc w:val="left"/>
              <w:rPr>
                <w:rFonts w:eastAsia="Times New Roman" w:cs="Times New Roman"/>
                <w:color w:val="000000"/>
                <w:szCs w:val="24"/>
                <w:lang w:eastAsia="es-PE"/>
              </w:rPr>
            </w:pPr>
            <w:r w:rsidRPr="00FF3C38">
              <w:rPr>
                <w:rFonts w:eastAsia="Times New Roman" w:cs="Times New Roman"/>
                <w:color w:val="000000"/>
                <w:szCs w:val="24"/>
                <w:lang w:eastAsia="es-PE"/>
              </w:rPr>
              <w:t> </w:t>
            </w:r>
          </w:p>
        </w:tc>
      </w:tr>
      <w:tr w:rsidR="00FF3C38" w:rsidRPr="00FF3C38" w14:paraId="0A8FC278" w14:textId="77777777" w:rsidTr="00FF3C38">
        <w:trPr>
          <w:trHeight w:val="315"/>
          <w:jc w:val="center"/>
        </w:trPr>
        <w:tc>
          <w:tcPr>
            <w:tcW w:w="1200" w:type="dxa"/>
            <w:vMerge/>
            <w:tcBorders>
              <w:top w:val="nil"/>
              <w:left w:val="nil"/>
              <w:bottom w:val="single" w:sz="4" w:space="0" w:color="000000"/>
              <w:right w:val="nil"/>
            </w:tcBorders>
            <w:vAlign w:val="center"/>
            <w:hideMark/>
          </w:tcPr>
          <w:p w14:paraId="7A061A98" w14:textId="77777777" w:rsidR="00FF3C38" w:rsidRPr="00FF3C38" w:rsidRDefault="00FF3C38" w:rsidP="00FE2A31">
            <w:pPr>
              <w:spacing w:before="0" w:after="0" w:line="240" w:lineRule="auto"/>
              <w:ind w:left="709"/>
              <w:jc w:val="left"/>
              <w:rPr>
                <w:rFonts w:ascii="Arial" w:eastAsia="Times New Roman" w:hAnsi="Arial" w:cs="Arial"/>
                <w:color w:val="000000"/>
                <w:sz w:val="18"/>
                <w:szCs w:val="18"/>
                <w:lang w:eastAsia="es-PE"/>
              </w:rPr>
            </w:pPr>
          </w:p>
        </w:tc>
        <w:tc>
          <w:tcPr>
            <w:tcW w:w="1200" w:type="dxa"/>
            <w:tcBorders>
              <w:top w:val="nil"/>
              <w:left w:val="nil"/>
              <w:bottom w:val="single" w:sz="4" w:space="0" w:color="auto"/>
              <w:right w:val="nil"/>
            </w:tcBorders>
            <w:shd w:val="clear" w:color="000000" w:fill="FFFFFF"/>
            <w:vAlign w:val="center"/>
            <w:hideMark/>
          </w:tcPr>
          <w:p w14:paraId="57372F28" w14:textId="77777777" w:rsidR="00FF3C38" w:rsidRPr="00FF3C38" w:rsidRDefault="00FF3C38" w:rsidP="00FE2A31">
            <w:pPr>
              <w:spacing w:before="0" w:after="0" w:line="240" w:lineRule="auto"/>
              <w:ind w:left="709"/>
              <w:jc w:val="left"/>
              <w:rPr>
                <w:rFonts w:ascii="Arial" w:eastAsia="Times New Roman" w:hAnsi="Arial" w:cs="Arial"/>
                <w:color w:val="000000"/>
                <w:sz w:val="18"/>
                <w:szCs w:val="18"/>
                <w:lang w:eastAsia="es-PE"/>
              </w:rPr>
            </w:pPr>
            <w:r w:rsidRPr="00FF3C38">
              <w:rPr>
                <w:rFonts w:ascii="Arial" w:eastAsia="Times New Roman" w:hAnsi="Arial" w:cs="Arial"/>
                <w:color w:val="000000"/>
                <w:sz w:val="18"/>
                <w:szCs w:val="18"/>
                <w:lang w:eastAsia="es-PE"/>
              </w:rPr>
              <w:t>Total</w:t>
            </w:r>
          </w:p>
        </w:tc>
        <w:tc>
          <w:tcPr>
            <w:tcW w:w="1200" w:type="dxa"/>
            <w:tcBorders>
              <w:top w:val="nil"/>
              <w:left w:val="nil"/>
              <w:bottom w:val="single" w:sz="4" w:space="0" w:color="auto"/>
              <w:right w:val="nil"/>
            </w:tcBorders>
            <w:shd w:val="clear" w:color="000000" w:fill="FFFFFF"/>
            <w:vAlign w:val="center"/>
            <w:hideMark/>
          </w:tcPr>
          <w:p w14:paraId="7B18E7C5" w14:textId="77777777" w:rsidR="00FF3C38" w:rsidRPr="00FF3C38" w:rsidRDefault="00FF3C38" w:rsidP="00FE2A31">
            <w:pPr>
              <w:spacing w:before="0" w:after="0" w:line="240" w:lineRule="auto"/>
              <w:ind w:left="709"/>
              <w:jc w:val="right"/>
              <w:rPr>
                <w:rFonts w:ascii="Arial" w:eastAsia="Times New Roman" w:hAnsi="Arial" w:cs="Arial"/>
                <w:color w:val="000000"/>
                <w:sz w:val="18"/>
                <w:szCs w:val="18"/>
                <w:lang w:eastAsia="es-PE"/>
              </w:rPr>
            </w:pPr>
            <w:r w:rsidRPr="00FF3C38">
              <w:rPr>
                <w:rFonts w:ascii="Arial" w:eastAsia="Times New Roman" w:hAnsi="Arial" w:cs="Arial"/>
                <w:color w:val="000000"/>
                <w:sz w:val="18"/>
                <w:szCs w:val="18"/>
                <w:lang w:eastAsia="es-PE"/>
              </w:rPr>
              <w:t>18</w:t>
            </w:r>
          </w:p>
        </w:tc>
        <w:tc>
          <w:tcPr>
            <w:tcW w:w="1200" w:type="dxa"/>
            <w:tcBorders>
              <w:top w:val="nil"/>
              <w:left w:val="nil"/>
              <w:bottom w:val="single" w:sz="4" w:space="0" w:color="auto"/>
              <w:right w:val="nil"/>
            </w:tcBorders>
            <w:shd w:val="clear" w:color="000000" w:fill="FFFFFF"/>
            <w:vAlign w:val="center"/>
            <w:hideMark/>
          </w:tcPr>
          <w:p w14:paraId="05807365" w14:textId="77777777" w:rsidR="00FF3C38" w:rsidRPr="00FF3C38" w:rsidRDefault="00FF3C38" w:rsidP="00FE2A31">
            <w:pPr>
              <w:spacing w:before="0" w:after="0" w:line="240" w:lineRule="auto"/>
              <w:ind w:left="709"/>
              <w:jc w:val="left"/>
              <w:rPr>
                <w:rFonts w:eastAsia="Times New Roman" w:cs="Times New Roman"/>
                <w:color w:val="000000"/>
                <w:szCs w:val="24"/>
                <w:lang w:eastAsia="es-PE"/>
              </w:rPr>
            </w:pPr>
            <w:r w:rsidRPr="00FF3C38">
              <w:rPr>
                <w:rFonts w:eastAsia="Times New Roman" w:cs="Times New Roman"/>
                <w:color w:val="000000"/>
                <w:szCs w:val="24"/>
                <w:lang w:eastAsia="es-PE"/>
              </w:rPr>
              <w:t> </w:t>
            </w:r>
          </w:p>
        </w:tc>
        <w:tc>
          <w:tcPr>
            <w:tcW w:w="1200" w:type="dxa"/>
            <w:tcBorders>
              <w:top w:val="nil"/>
              <w:left w:val="nil"/>
              <w:bottom w:val="single" w:sz="4" w:space="0" w:color="auto"/>
              <w:right w:val="nil"/>
            </w:tcBorders>
            <w:shd w:val="clear" w:color="000000" w:fill="FFFFFF"/>
            <w:vAlign w:val="center"/>
            <w:hideMark/>
          </w:tcPr>
          <w:p w14:paraId="2BD7A2DD" w14:textId="77777777" w:rsidR="00FF3C38" w:rsidRPr="00FF3C38" w:rsidRDefault="00FF3C38" w:rsidP="00FE2A31">
            <w:pPr>
              <w:spacing w:before="0" w:after="0" w:line="240" w:lineRule="auto"/>
              <w:ind w:left="709"/>
              <w:jc w:val="left"/>
              <w:rPr>
                <w:rFonts w:eastAsia="Times New Roman" w:cs="Times New Roman"/>
                <w:color w:val="000000"/>
                <w:szCs w:val="24"/>
                <w:lang w:eastAsia="es-PE"/>
              </w:rPr>
            </w:pPr>
            <w:r w:rsidRPr="00FF3C38">
              <w:rPr>
                <w:rFonts w:eastAsia="Times New Roman" w:cs="Times New Roman"/>
                <w:color w:val="000000"/>
                <w:szCs w:val="24"/>
                <w:lang w:eastAsia="es-PE"/>
              </w:rPr>
              <w:t> </w:t>
            </w:r>
          </w:p>
        </w:tc>
      </w:tr>
    </w:tbl>
    <w:p w14:paraId="38887081" w14:textId="77777777" w:rsidR="00A84FB6" w:rsidRPr="00A84FB6" w:rsidRDefault="00A84FB6" w:rsidP="00FE2A31">
      <w:pPr>
        <w:autoSpaceDE w:val="0"/>
        <w:autoSpaceDN w:val="0"/>
        <w:adjustRightInd w:val="0"/>
        <w:spacing w:before="0" w:after="0" w:line="240" w:lineRule="auto"/>
        <w:ind w:left="709"/>
        <w:jc w:val="left"/>
        <w:rPr>
          <w:rFonts w:cs="Times New Roman"/>
          <w:szCs w:val="24"/>
        </w:rPr>
      </w:pPr>
    </w:p>
    <w:p w14:paraId="79D2C7F5" w14:textId="0FD6A330" w:rsidR="007E4220" w:rsidRPr="007E4220" w:rsidRDefault="007E4220" w:rsidP="00FE2A31">
      <w:pPr>
        <w:pStyle w:val="Descripcin"/>
        <w:keepNext/>
        <w:ind w:left="709"/>
        <w:rPr>
          <w:color w:val="auto"/>
        </w:rPr>
      </w:pPr>
      <w:bookmarkStart w:id="128" w:name="_Toc80560856"/>
      <w:r w:rsidRPr="007E4220">
        <w:rPr>
          <w:color w:val="auto"/>
        </w:rPr>
        <w:t xml:space="preserve">Tabla </w:t>
      </w:r>
      <w:r w:rsidRPr="007E4220">
        <w:rPr>
          <w:color w:val="auto"/>
        </w:rPr>
        <w:fldChar w:fldCharType="begin"/>
      </w:r>
      <w:r w:rsidRPr="007E4220">
        <w:rPr>
          <w:color w:val="auto"/>
        </w:rPr>
        <w:instrText xml:space="preserve"> SEQ Tabla \* ARABIC </w:instrText>
      </w:r>
      <w:r w:rsidRPr="007E4220">
        <w:rPr>
          <w:color w:val="auto"/>
        </w:rPr>
        <w:fldChar w:fldCharType="separate"/>
      </w:r>
      <w:r w:rsidR="001256B7">
        <w:rPr>
          <w:noProof/>
          <w:color w:val="auto"/>
        </w:rPr>
        <w:t>12</w:t>
      </w:r>
      <w:r w:rsidRPr="007E4220">
        <w:rPr>
          <w:color w:val="auto"/>
        </w:rPr>
        <w:fldChar w:fldCharType="end"/>
      </w:r>
      <w:r w:rsidRPr="007E4220">
        <w:rPr>
          <w:color w:val="auto"/>
        </w:rPr>
        <w:t xml:space="preserve"> Estadísticos de prueba rangos con signo de Wilcoxon</w:t>
      </w:r>
      <w:bookmarkEnd w:id="128"/>
    </w:p>
    <w:tbl>
      <w:tblPr>
        <w:tblW w:w="2400" w:type="dxa"/>
        <w:jc w:val="center"/>
        <w:tblCellMar>
          <w:left w:w="70" w:type="dxa"/>
          <w:right w:w="70" w:type="dxa"/>
        </w:tblCellMar>
        <w:tblLook w:val="04A0" w:firstRow="1" w:lastRow="0" w:firstColumn="1" w:lastColumn="0" w:noHBand="0" w:noVBand="1"/>
      </w:tblPr>
      <w:tblGrid>
        <w:gridCol w:w="1700"/>
        <w:gridCol w:w="1530"/>
      </w:tblGrid>
      <w:tr w:rsidR="00FF3C38" w:rsidRPr="00FF3C38" w14:paraId="1F7ECEA6" w14:textId="77777777" w:rsidTr="00FF3C38">
        <w:trPr>
          <w:cantSplit/>
          <w:trHeight w:val="1440"/>
          <w:jc w:val="center"/>
        </w:trPr>
        <w:tc>
          <w:tcPr>
            <w:tcW w:w="1200" w:type="dxa"/>
            <w:tcBorders>
              <w:top w:val="single" w:sz="4" w:space="0" w:color="auto"/>
              <w:left w:val="nil"/>
              <w:bottom w:val="single" w:sz="4" w:space="0" w:color="auto"/>
              <w:right w:val="nil"/>
            </w:tcBorders>
            <w:shd w:val="clear" w:color="000000" w:fill="FFFFFF"/>
            <w:vAlign w:val="center"/>
            <w:hideMark/>
          </w:tcPr>
          <w:p w14:paraId="1BF03863" w14:textId="77777777" w:rsidR="00FF3C38" w:rsidRPr="00FF3C38" w:rsidRDefault="00FF3C38" w:rsidP="00FE2A31">
            <w:pPr>
              <w:spacing w:before="0" w:after="0" w:line="240" w:lineRule="auto"/>
              <w:ind w:left="709"/>
              <w:jc w:val="left"/>
              <w:rPr>
                <w:rFonts w:eastAsia="Times New Roman" w:cs="Times New Roman"/>
                <w:color w:val="000000"/>
                <w:szCs w:val="24"/>
                <w:lang w:eastAsia="es-PE"/>
              </w:rPr>
            </w:pPr>
            <w:r w:rsidRPr="00FF3C38">
              <w:rPr>
                <w:rFonts w:eastAsia="Times New Roman" w:cs="Times New Roman"/>
                <w:color w:val="000000"/>
                <w:szCs w:val="24"/>
                <w:lang w:eastAsia="es-PE"/>
              </w:rPr>
              <w:t> </w:t>
            </w:r>
          </w:p>
        </w:tc>
        <w:tc>
          <w:tcPr>
            <w:tcW w:w="1200" w:type="dxa"/>
            <w:tcBorders>
              <w:top w:val="single" w:sz="4" w:space="0" w:color="auto"/>
              <w:left w:val="nil"/>
              <w:bottom w:val="single" w:sz="4" w:space="0" w:color="auto"/>
              <w:right w:val="nil"/>
            </w:tcBorders>
            <w:shd w:val="clear" w:color="000000" w:fill="FFFFFF"/>
            <w:vAlign w:val="center"/>
            <w:hideMark/>
          </w:tcPr>
          <w:p w14:paraId="69AFFCB6" w14:textId="77777777" w:rsidR="00FF3C38" w:rsidRPr="00FF3C38" w:rsidRDefault="00FF3C38" w:rsidP="00FE2A31">
            <w:pPr>
              <w:spacing w:before="0" w:after="0" w:line="240" w:lineRule="auto"/>
              <w:ind w:left="709"/>
              <w:jc w:val="center"/>
              <w:rPr>
                <w:rFonts w:ascii="Arial" w:eastAsia="Times New Roman" w:hAnsi="Arial" w:cs="Arial"/>
                <w:color w:val="000000"/>
                <w:sz w:val="18"/>
                <w:szCs w:val="18"/>
                <w:lang w:eastAsia="es-PE"/>
              </w:rPr>
            </w:pPr>
            <w:r w:rsidRPr="00FF3C38">
              <w:rPr>
                <w:rFonts w:ascii="Arial" w:eastAsia="Times New Roman" w:hAnsi="Arial" w:cs="Arial"/>
                <w:color w:val="000000"/>
                <w:sz w:val="18"/>
                <w:szCs w:val="18"/>
                <w:lang w:eastAsia="es-PE"/>
              </w:rPr>
              <w:t>Riesgos en el almacén después de - Riesgos en el almacén antes de</w:t>
            </w:r>
          </w:p>
        </w:tc>
      </w:tr>
      <w:tr w:rsidR="00FF3C38" w:rsidRPr="00FF3C38" w14:paraId="17F20D45" w14:textId="77777777" w:rsidTr="00FF3C38">
        <w:trPr>
          <w:cantSplit/>
          <w:trHeight w:val="300"/>
          <w:jc w:val="center"/>
        </w:trPr>
        <w:tc>
          <w:tcPr>
            <w:tcW w:w="1200" w:type="dxa"/>
            <w:tcBorders>
              <w:top w:val="nil"/>
              <w:left w:val="nil"/>
              <w:bottom w:val="nil"/>
              <w:right w:val="nil"/>
            </w:tcBorders>
            <w:shd w:val="clear" w:color="000000" w:fill="FFFFFF"/>
            <w:vAlign w:val="center"/>
            <w:hideMark/>
          </w:tcPr>
          <w:p w14:paraId="5ECA8BCC" w14:textId="77777777" w:rsidR="00FF3C38" w:rsidRPr="00FF3C38" w:rsidRDefault="00FF3C38" w:rsidP="00FE2A31">
            <w:pPr>
              <w:spacing w:before="0" w:after="0" w:line="240" w:lineRule="auto"/>
              <w:ind w:left="709"/>
              <w:jc w:val="left"/>
              <w:rPr>
                <w:rFonts w:ascii="Arial" w:eastAsia="Times New Roman" w:hAnsi="Arial" w:cs="Arial"/>
                <w:color w:val="000000"/>
                <w:sz w:val="18"/>
                <w:szCs w:val="18"/>
                <w:lang w:eastAsia="es-PE"/>
              </w:rPr>
            </w:pPr>
            <w:r w:rsidRPr="00FF3C38">
              <w:rPr>
                <w:rFonts w:ascii="Arial" w:eastAsia="Times New Roman" w:hAnsi="Arial" w:cs="Arial"/>
                <w:color w:val="000000"/>
                <w:sz w:val="18"/>
                <w:szCs w:val="18"/>
                <w:lang w:eastAsia="es-PE"/>
              </w:rPr>
              <w:t>Z</w:t>
            </w:r>
          </w:p>
        </w:tc>
        <w:tc>
          <w:tcPr>
            <w:tcW w:w="1200" w:type="dxa"/>
            <w:tcBorders>
              <w:top w:val="nil"/>
              <w:left w:val="nil"/>
              <w:bottom w:val="nil"/>
              <w:right w:val="nil"/>
            </w:tcBorders>
            <w:shd w:val="clear" w:color="000000" w:fill="FFFFFF"/>
            <w:vAlign w:val="center"/>
            <w:hideMark/>
          </w:tcPr>
          <w:p w14:paraId="1B61F49E" w14:textId="77777777" w:rsidR="00FF3C38" w:rsidRPr="00FF3C38" w:rsidRDefault="00FF3C38" w:rsidP="00FE2A31">
            <w:pPr>
              <w:spacing w:before="0" w:after="0" w:line="240" w:lineRule="auto"/>
              <w:ind w:left="709"/>
              <w:jc w:val="right"/>
              <w:rPr>
                <w:rFonts w:ascii="Arial" w:eastAsia="Times New Roman" w:hAnsi="Arial" w:cs="Arial"/>
                <w:color w:val="000000"/>
                <w:sz w:val="18"/>
                <w:szCs w:val="18"/>
                <w:lang w:eastAsia="es-PE"/>
              </w:rPr>
            </w:pPr>
            <w:r w:rsidRPr="00FF3C38">
              <w:rPr>
                <w:rFonts w:ascii="Arial" w:eastAsia="Times New Roman" w:hAnsi="Arial" w:cs="Arial"/>
                <w:color w:val="000000"/>
                <w:sz w:val="18"/>
                <w:szCs w:val="18"/>
                <w:lang w:eastAsia="es-PE"/>
              </w:rPr>
              <w:t>-2,236</w:t>
            </w:r>
            <w:r w:rsidRPr="00FF3C38">
              <w:rPr>
                <w:rFonts w:ascii="Arial" w:eastAsia="Times New Roman" w:hAnsi="Arial" w:cs="Arial"/>
                <w:color w:val="000000"/>
                <w:sz w:val="18"/>
                <w:szCs w:val="18"/>
                <w:vertAlign w:val="superscript"/>
                <w:lang w:eastAsia="es-PE"/>
              </w:rPr>
              <w:t>b</w:t>
            </w:r>
          </w:p>
        </w:tc>
      </w:tr>
      <w:tr w:rsidR="00FF3C38" w:rsidRPr="00FF3C38" w14:paraId="57B96AAF" w14:textId="77777777" w:rsidTr="00FF3C38">
        <w:trPr>
          <w:cantSplit/>
          <w:trHeight w:val="720"/>
          <w:jc w:val="center"/>
        </w:trPr>
        <w:tc>
          <w:tcPr>
            <w:tcW w:w="1200" w:type="dxa"/>
            <w:tcBorders>
              <w:top w:val="nil"/>
              <w:left w:val="nil"/>
              <w:bottom w:val="single" w:sz="4" w:space="0" w:color="auto"/>
              <w:right w:val="nil"/>
            </w:tcBorders>
            <w:shd w:val="clear" w:color="000000" w:fill="FFFFFF"/>
            <w:vAlign w:val="center"/>
            <w:hideMark/>
          </w:tcPr>
          <w:p w14:paraId="3BF3C890" w14:textId="77777777" w:rsidR="00FF3C38" w:rsidRPr="00FF3C38" w:rsidRDefault="00FF3C38" w:rsidP="00FE2A31">
            <w:pPr>
              <w:spacing w:before="0" w:after="0" w:line="240" w:lineRule="auto"/>
              <w:ind w:left="709"/>
              <w:jc w:val="left"/>
              <w:rPr>
                <w:rFonts w:ascii="Arial" w:eastAsia="Times New Roman" w:hAnsi="Arial" w:cs="Arial"/>
                <w:color w:val="000000"/>
                <w:sz w:val="18"/>
                <w:szCs w:val="18"/>
                <w:lang w:eastAsia="es-PE"/>
              </w:rPr>
            </w:pPr>
            <w:r w:rsidRPr="00FF3C38">
              <w:rPr>
                <w:rFonts w:ascii="Arial" w:eastAsia="Times New Roman" w:hAnsi="Arial" w:cs="Arial"/>
                <w:color w:val="000000"/>
                <w:sz w:val="18"/>
                <w:szCs w:val="18"/>
                <w:lang w:eastAsia="es-PE"/>
              </w:rPr>
              <w:t>Sig. asintótica (unilateral)</w:t>
            </w:r>
          </w:p>
        </w:tc>
        <w:tc>
          <w:tcPr>
            <w:tcW w:w="1200" w:type="dxa"/>
            <w:tcBorders>
              <w:top w:val="nil"/>
              <w:left w:val="nil"/>
              <w:bottom w:val="single" w:sz="4" w:space="0" w:color="auto"/>
              <w:right w:val="nil"/>
            </w:tcBorders>
            <w:shd w:val="clear" w:color="000000" w:fill="FFFFFF"/>
            <w:vAlign w:val="center"/>
            <w:hideMark/>
          </w:tcPr>
          <w:p w14:paraId="12621482" w14:textId="77777777" w:rsidR="00FF3C38" w:rsidRPr="00FF3C38" w:rsidRDefault="00FF3C38" w:rsidP="00FE2A31">
            <w:pPr>
              <w:spacing w:before="0" w:after="0" w:line="240" w:lineRule="auto"/>
              <w:ind w:left="709"/>
              <w:jc w:val="right"/>
              <w:rPr>
                <w:rFonts w:ascii="Arial" w:eastAsia="Times New Roman" w:hAnsi="Arial" w:cs="Arial"/>
                <w:color w:val="000000"/>
                <w:sz w:val="18"/>
                <w:szCs w:val="18"/>
                <w:lang w:eastAsia="es-PE"/>
              </w:rPr>
            </w:pPr>
            <w:r w:rsidRPr="00FF3C38">
              <w:rPr>
                <w:rFonts w:ascii="Arial" w:eastAsia="Times New Roman" w:hAnsi="Arial" w:cs="Arial"/>
                <w:color w:val="000000"/>
                <w:sz w:val="18"/>
                <w:szCs w:val="18"/>
                <w:lang w:eastAsia="es-PE"/>
              </w:rPr>
              <w:t>,0125</w:t>
            </w:r>
          </w:p>
        </w:tc>
      </w:tr>
    </w:tbl>
    <w:p w14:paraId="3962CD10" w14:textId="3BB206B2" w:rsidR="00AE2016" w:rsidRDefault="00AE2016" w:rsidP="00FE2A31">
      <w:pPr>
        <w:spacing w:line="360" w:lineRule="auto"/>
        <w:ind w:left="709"/>
      </w:pPr>
      <w:r>
        <w:lastRenderedPageBreak/>
        <w:t xml:space="preserve">El análisis revela que después de aplicar las medidas correspondientes a las recomendaciones alcanzadas para el área del almacén </w:t>
      </w:r>
      <w:r w:rsidR="00721A5B">
        <w:t>los riesgos disminuyeron</w:t>
      </w:r>
      <w:r>
        <w:t xml:space="preserve"> significativa a un </w:t>
      </w:r>
      <w:r w:rsidR="007E4220">
        <w:t>nivel</w:t>
      </w:r>
      <w:r>
        <w:t xml:space="preserve"> de significancia</w:t>
      </w:r>
      <w:r w:rsidR="007E4220">
        <w:t xml:space="preserve"> del 5%</w:t>
      </w:r>
      <w:r>
        <w:t xml:space="preserve"> con un p valor de 0.0</w:t>
      </w:r>
      <w:r w:rsidR="003D1DD9">
        <w:t>1</w:t>
      </w:r>
      <w:r>
        <w:t>25. Demostrando de esta manera que si se puede aplicar dicha metodología de reducción de riesgos.</w:t>
      </w:r>
    </w:p>
    <w:p w14:paraId="0BAF47CE" w14:textId="3CD094B9" w:rsidR="00574C42" w:rsidRDefault="00416767" w:rsidP="00FE2A31">
      <w:pPr>
        <w:pStyle w:val="11"/>
        <w:ind w:left="709"/>
      </w:pPr>
      <w:bookmarkStart w:id="129" w:name="_Toc80560785"/>
      <w:r>
        <w:t xml:space="preserve">4.2 </w:t>
      </w:r>
      <w:r w:rsidR="00D41DAD" w:rsidRPr="006961A9">
        <w:t>Discusión</w:t>
      </w:r>
      <w:bookmarkEnd w:id="123"/>
      <w:bookmarkEnd w:id="129"/>
    </w:p>
    <w:p w14:paraId="34A465BA" w14:textId="4111809D" w:rsidR="004A2F06" w:rsidRDefault="004A2F06" w:rsidP="00FE2A31">
      <w:pPr>
        <w:spacing w:line="360" w:lineRule="auto"/>
        <w:ind w:left="709"/>
      </w:pPr>
      <w:r>
        <w:t>A diferencia de</w:t>
      </w:r>
      <w:r w:rsidR="007D5496">
        <w:t xml:space="preserve"> </w:t>
      </w:r>
      <w:r w:rsidRPr="004C5F8E">
        <w:t xml:space="preserve">Rodríguez, García y Ortiz-Rodríguez (2020), </w:t>
      </w:r>
      <w:r>
        <w:t xml:space="preserve">quienes usan la guía </w:t>
      </w:r>
      <w:proofErr w:type="spellStart"/>
      <w:r>
        <w:t>Déparis</w:t>
      </w:r>
      <w:proofErr w:type="spellEnd"/>
      <w:r>
        <w:t xml:space="preserve"> para evaluar las condiciones de trabajo, la presente investigación aplica la guía </w:t>
      </w:r>
      <w:proofErr w:type="spellStart"/>
      <w:r>
        <w:t>Déparis</w:t>
      </w:r>
      <w:proofErr w:type="spellEnd"/>
      <w:r>
        <w:t xml:space="preserve"> de la estrategia SOBANE para observar, recomendar y reducir los riesgos laborales. </w:t>
      </w:r>
      <w:r w:rsidR="00974CF0">
        <w:t xml:space="preserve">Sin embargo, se puede afirmar que la guía </w:t>
      </w:r>
      <w:proofErr w:type="spellStart"/>
      <w:r w:rsidR="00974CF0">
        <w:t>Déparis</w:t>
      </w:r>
      <w:proofErr w:type="spellEnd"/>
      <w:r w:rsidR="00974CF0">
        <w:t xml:space="preserve"> de la estrategia SOBANE también se podría utilizar para tal fin.</w:t>
      </w:r>
    </w:p>
    <w:p w14:paraId="6130340B" w14:textId="0B0919CA" w:rsidR="00974CF0" w:rsidRPr="004C5F8E" w:rsidRDefault="00974CF0" w:rsidP="00FE2A31">
      <w:pPr>
        <w:spacing w:line="360" w:lineRule="auto"/>
        <w:ind w:left="709"/>
      </w:pPr>
      <w:r w:rsidRPr="004C5F8E">
        <w:t>GOOTTMAN (2015), en su tesis para optar el grado de magister titulada Incidencia de factores de riesgo mecánico en la accidentabilidad laboral agrícola. implementación de un plan de prevención, aplicando la estrategia de SOBANE y guía DÉPARIS para reducir la accidentabilidad a la que están expuestos los trabajadores en bananeras</w:t>
      </w:r>
      <w:r w:rsidR="00EC332B">
        <w:t xml:space="preserve">, solo propone un plan, lo cual se considera un trabajo inconcluso, puesto que la guía </w:t>
      </w:r>
      <w:proofErr w:type="spellStart"/>
      <w:r w:rsidR="00EC332B">
        <w:t>Déparis</w:t>
      </w:r>
      <w:proofErr w:type="spellEnd"/>
      <w:r w:rsidR="00EC332B">
        <w:t xml:space="preserve"> de la estrategia SOBANE </w:t>
      </w:r>
      <w:r w:rsidR="000409E6">
        <w:t>está</w:t>
      </w:r>
      <w:r w:rsidR="00EC332B">
        <w:t xml:space="preserve"> diseñada para corregir las observaciones encontradas y no quedarse en un simple plan de acciones.</w:t>
      </w:r>
    </w:p>
    <w:p w14:paraId="11497812" w14:textId="1AD1783B" w:rsidR="00974CF0" w:rsidRPr="004C5F8E" w:rsidRDefault="00974CF0" w:rsidP="00FE2A31">
      <w:pPr>
        <w:spacing w:line="360" w:lineRule="auto"/>
        <w:ind w:left="709"/>
      </w:pPr>
      <w:proofErr w:type="spellStart"/>
      <w:r w:rsidRPr="004C5F8E">
        <w:t>Malchaire</w:t>
      </w:r>
      <w:proofErr w:type="spellEnd"/>
      <w:r w:rsidRPr="004C5F8E">
        <w:t xml:space="preserve"> y </w:t>
      </w:r>
      <w:proofErr w:type="spellStart"/>
      <w:r w:rsidRPr="004C5F8E">
        <w:t>Piette</w:t>
      </w:r>
      <w:proofErr w:type="spellEnd"/>
      <w:r w:rsidRPr="004C5F8E">
        <w:t xml:space="preserve"> (2006), </w:t>
      </w:r>
      <w:r w:rsidR="00F72A8E">
        <w:t>aseveran que esta estrategia ayuda a</w:t>
      </w:r>
      <w:r w:rsidRPr="004C5F8E">
        <w:t xml:space="preserve"> los profesionales y expertos en SSO</w:t>
      </w:r>
      <w:r w:rsidR="00F72A8E">
        <w:t xml:space="preserve"> a</w:t>
      </w:r>
      <w:r w:rsidRPr="004C5F8E">
        <w:t xml:space="preserve"> llegar más rápida, eficaz y económicamente a las medidas de control prácticas.</w:t>
      </w:r>
      <w:r w:rsidR="00F72A8E">
        <w:t xml:space="preserve"> Sin </w:t>
      </w:r>
      <w:r w:rsidR="000409E6">
        <w:t>embargo,</w:t>
      </w:r>
      <w:r w:rsidR="00F72A8E">
        <w:t xml:space="preserve"> se puede aseverar también que para aplicar la estrategia SOBANE no es necesaria la presencia de expertos e</w:t>
      </w:r>
      <w:r w:rsidR="000409E6">
        <w:t>n</w:t>
      </w:r>
      <w:r w:rsidR="00F72A8E">
        <w:t xml:space="preserve"> el tema y cualquier trabajador bien entrenado lo puede aplicar, haciéndolo de esta manera ampliamente participativa entre todos los trabajadores, permitiendo el rápido y fácil acceso a la gestión de la seguridad y salud ocupacional para la prevención correspondiente. </w:t>
      </w:r>
    </w:p>
    <w:p w14:paraId="577FE991" w14:textId="77777777" w:rsidR="00974CF0" w:rsidRPr="004C5F8E" w:rsidRDefault="00974CF0" w:rsidP="004A2F06">
      <w:pPr>
        <w:spacing w:line="360" w:lineRule="auto"/>
      </w:pPr>
    </w:p>
    <w:p w14:paraId="28E65074" w14:textId="35DD2F11" w:rsidR="00DD572C" w:rsidRDefault="00DD572C" w:rsidP="00DD572C"/>
    <w:p w14:paraId="12133FD4" w14:textId="33F8D98B" w:rsidR="000A71CB" w:rsidRPr="006961A9" w:rsidRDefault="00FE2A31" w:rsidP="00FE2A31">
      <w:pPr>
        <w:pStyle w:val="CAPITULOI"/>
        <w:spacing w:line="360" w:lineRule="auto"/>
        <w:jc w:val="left"/>
        <w:rPr>
          <w:b w:val="0"/>
          <w:bCs w:val="0"/>
        </w:rPr>
      </w:pPr>
      <w:bookmarkStart w:id="130" w:name="_Toc80560786"/>
      <w:r>
        <w:lastRenderedPageBreak/>
        <w:t>5</w:t>
      </w:r>
      <w:r w:rsidR="00416767">
        <w:t xml:space="preserve">. </w:t>
      </w:r>
      <w:bookmarkStart w:id="131" w:name="_Toc65490642"/>
      <w:r w:rsidR="00537652" w:rsidRPr="006961A9">
        <w:t>CONCLU</w:t>
      </w:r>
      <w:r w:rsidR="00316050">
        <w:t>S</w:t>
      </w:r>
      <w:r w:rsidR="00537652" w:rsidRPr="006961A9">
        <w:t>IONES Y RECOMENDACIONES</w:t>
      </w:r>
      <w:bookmarkEnd w:id="130"/>
      <w:bookmarkEnd w:id="131"/>
    </w:p>
    <w:p w14:paraId="07845221" w14:textId="04DA8992" w:rsidR="000A71CB" w:rsidRPr="006961A9" w:rsidRDefault="00416767" w:rsidP="003B17DD">
      <w:pPr>
        <w:pStyle w:val="11"/>
        <w:spacing w:line="360" w:lineRule="auto"/>
        <w:ind w:left="284"/>
      </w:pPr>
      <w:bookmarkStart w:id="132" w:name="_Toc65490643"/>
      <w:bookmarkStart w:id="133" w:name="_Toc80560787"/>
      <w:r>
        <w:t xml:space="preserve">5.1 </w:t>
      </w:r>
      <w:r w:rsidR="000A71CB" w:rsidRPr="006961A9">
        <w:t>Conclusiones.</w:t>
      </w:r>
      <w:bookmarkEnd w:id="132"/>
      <w:bookmarkEnd w:id="133"/>
    </w:p>
    <w:p w14:paraId="060EE385" w14:textId="6B161D72" w:rsidR="00163AB7" w:rsidRPr="00C03162" w:rsidRDefault="00131588" w:rsidP="003B17DD">
      <w:pPr>
        <w:spacing w:line="360" w:lineRule="auto"/>
        <w:ind w:left="709"/>
      </w:pPr>
      <w:r>
        <w:t xml:space="preserve">1. </w:t>
      </w:r>
      <w:r w:rsidR="00C03162">
        <w:t xml:space="preserve">Se demostró que la </w:t>
      </w:r>
      <w:r w:rsidR="00C03162" w:rsidRPr="00C03162">
        <w:t xml:space="preserve">estrategia SOBANE a través de la guía </w:t>
      </w:r>
      <w:proofErr w:type="spellStart"/>
      <w:r w:rsidR="00C03162" w:rsidRPr="00C03162">
        <w:t>Déparis</w:t>
      </w:r>
      <w:proofErr w:type="spellEnd"/>
      <w:r w:rsidR="00C03162" w:rsidRPr="00C03162">
        <w:t xml:space="preserve"> en la prevención de riesgos laborales en la empresa Gran San Luis EIRL</w:t>
      </w:r>
      <w:r w:rsidR="00C03162">
        <w:t xml:space="preserve"> es eficiente puesto que redujo los riesgos en ambas áreas de trabajo (área de oficinas y almacén) significativamente a un nivel de confianza del 95%.</w:t>
      </w:r>
    </w:p>
    <w:p w14:paraId="2755D720" w14:textId="084EEDA5" w:rsidR="00C93352" w:rsidRDefault="00131588" w:rsidP="003B17DD">
      <w:pPr>
        <w:spacing w:line="360" w:lineRule="auto"/>
        <w:ind w:left="709"/>
      </w:pPr>
      <w:r>
        <w:t xml:space="preserve">2. </w:t>
      </w:r>
      <w:r w:rsidR="009D7823">
        <w:t>Lo</w:t>
      </w:r>
      <w:r w:rsidR="009D7823" w:rsidRPr="001256B7">
        <w:t>s riesgos</w:t>
      </w:r>
      <w:r w:rsidR="009D7823">
        <w:t>,</w:t>
      </w:r>
      <w:r w:rsidR="009D7823" w:rsidRPr="001256B7">
        <w:t xml:space="preserve"> </w:t>
      </w:r>
      <w:r w:rsidR="009D7823" w:rsidRPr="00C93352">
        <w:rPr>
          <w:b/>
          <w:bCs/>
        </w:rPr>
        <w:t>antes</w:t>
      </w:r>
      <w:r w:rsidR="009D7823" w:rsidRPr="001256B7">
        <w:t xml:space="preserve"> de la aplicación de la Guía de dialogo </w:t>
      </w:r>
      <w:proofErr w:type="spellStart"/>
      <w:r w:rsidR="009D7823" w:rsidRPr="001256B7">
        <w:t>Déparis</w:t>
      </w:r>
      <w:proofErr w:type="spellEnd"/>
      <w:r w:rsidR="009D7823" w:rsidRPr="001256B7">
        <w:t xml:space="preserve"> en el nivel diagnóstico precoz de la estrategia SOBANE en la empresa </w:t>
      </w:r>
      <w:r w:rsidR="009D7823">
        <w:t>Distribuidora y Comercializadora Gran San Luis EIRL</w:t>
      </w:r>
      <w:r w:rsidR="00C93352">
        <w:t xml:space="preserve"> se encuentran como sigue:</w:t>
      </w:r>
      <w:r w:rsidR="009D7823">
        <w:t xml:space="preserve"> </w:t>
      </w:r>
    </w:p>
    <w:p w14:paraId="7A454BA4" w14:textId="77777777" w:rsidR="00C93352" w:rsidRDefault="00C93352" w:rsidP="003B17DD">
      <w:pPr>
        <w:spacing w:line="360" w:lineRule="auto"/>
        <w:ind w:left="709"/>
      </w:pPr>
      <w:r>
        <w:t>E</w:t>
      </w:r>
      <w:r w:rsidRPr="001256B7">
        <w:t>n la</w:t>
      </w:r>
      <w:r>
        <w:t xml:space="preserve">s oficinas se tiene una tendencia entre la ausencia de riesgos y riesgos moderado con una media de </w:t>
      </w:r>
      <w:r w:rsidRPr="00BC1B6D">
        <w:t>1,</w:t>
      </w:r>
      <w:r>
        <w:t>5</w:t>
      </w:r>
      <w:r w:rsidRPr="00BC1B6D">
        <w:t xml:space="preserve"> en una escala del 1 al </w:t>
      </w:r>
      <w:r>
        <w:t>3</w:t>
      </w:r>
      <w:r w:rsidRPr="00BC1B6D">
        <w:t xml:space="preserve"> con un intervalo de confianza comprendido entre 1,</w:t>
      </w:r>
      <w:r>
        <w:t>379</w:t>
      </w:r>
      <w:r w:rsidRPr="00BC1B6D">
        <w:t xml:space="preserve"> y 1,</w:t>
      </w:r>
      <w:r>
        <w:t>620.</w:t>
      </w:r>
    </w:p>
    <w:p w14:paraId="6EED0281" w14:textId="72D10808" w:rsidR="009D7823" w:rsidRDefault="00C93352" w:rsidP="003B17DD">
      <w:pPr>
        <w:spacing w:line="360" w:lineRule="auto"/>
        <w:ind w:left="709"/>
      </w:pPr>
      <w:r>
        <w:t xml:space="preserve">En el almacén se </w:t>
      </w:r>
      <w:r w:rsidR="009D7823">
        <w:t xml:space="preserve">tiene una tendencia a riesgo moderado con una media de </w:t>
      </w:r>
      <w:r w:rsidR="009D7823" w:rsidRPr="00BC1B6D">
        <w:t>1,</w:t>
      </w:r>
      <w:r w:rsidR="009D7823">
        <w:t>611</w:t>
      </w:r>
      <w:r w:rsidR="009D7823" w:rsidRPr="00BC1B6D">
        <w:t xml:space="preserve"> en una escala del 1 al </w:t>
      </w:r>
      <w:r w:rsidR="009D7823">
        <w:t>3</w:t>
      </w:r>
      <w:r w:rsidR="009D7823" w:rsidRPr="00BC1B6D">
        <w:t xml:space="preserve"> con un intervalo de confianza comprendido entre 1,</w:t>
      </w:r>
      <w:r w:rsidR="009D7823">
        <w:t>447</w:t>
      </w:r>
      <w:r w:rsidR="009D7823" w:rsidRPr="00BC1B6D">
        <w:t xml:space="preserve"> y 1,</w:t>
      </w:r>
      <w:r w:rsidR="009D7823">
        <w:t>775.</w:t>
      </w:r>
    </w:p>
    <w:p w14:paraId="56CE03D0" w14:textId="328D3934" w:rsidR="00C93352" w:rsidRDefault="00C93352" w:rsidP="003B17DD">
      <w:pPr>
        <w:spacing w:line="360" w:lineRule="auto"/>
        <w:ind w:left="709"/>
      </w:pPr>
      <w:r>
        <w:t>Lo</w:t>
      </w:r>
      <w:r w:rsidRPr="001256B7">
        <w:t>s riesgos</w:t>
      </w:r>
      <w:r>
        <w:t>,</w:t>
      </w:r>
      <w:r w:rsidRPr="001256B7">
        <w:t xml:space="preserve"> </w:t>
      </w:r>
      <w:r>
        <w:rPr>
          <w:b/>
          <w:bCs/>
        </w:rPr>
        <w:t>después</w:t>
      </w:r>
      <w:r w:rsidRPr="001256B7">
        <w:t xml:space="preserve"> de la aplicación de la Guía de dialogo </w:t>
      </w:r>
      <w:proofErr w:type="spellStart"/>
      <w:r w:rsidRPr="001256B7">
        <w:t>Déparis</w:t>
      </w:r>
      <w:proofErr w:type="spellEnd"/>
      <w:r w:rsidRPr="001256B7">
        <w:t xml:space="preserve"> en el nivel diagnóstico precoz de la estrategia SOBANE en la empresa </w:t>
      </w:r>
      <w:r>
        <w:t xml:space="preserve">Distribuidora y Comercializadora Gran San Luis EIRL se encuentran como sigue: </w:t>
      </w:r>
    </w:p>
    <w:p w14:paraId="5EA4CEC9" w14:textId="2AF8679E" w:rsidR="001C3E9D" w:rsidRDefault="001C3E9D" w:rsidP="003B17DD">
      <w:pPr>
        <w:spacing w:line="360" w:lineRule="auto"/>
        <w:ind w:left="709"/>
      </w:pPr>
      <w:r>
        <w:t>E</w:t>
      </w:r>
      <w:r w:rsidRPr="001256B7">
        <w:t xml:space="preserve">n </w:t>
      </w:r>
      <w:r>
        <w:t>las oficinas</w:t>
      </w:r>
      <w:r w:rsidRPr="001256B7">
        <w:t xml:space="preserve"> </w:t>
      </w:r>
      <w:r>
        <w:t>se observa una marcada tendencia a la ausencia de riesgo</w:t>
      </w:r>
      <w:r w:rsidRPr="001256B7">
        <w:t xml:space="preserve"> </w:t>
      </w:r>
      <w:r>
        <w:t>con una media de</w:t>
      </w:r>
      <w:r w:rsidRPr="001256B7">
        <w:t xml:space="preserve"> 1,</w:t>
      </w:r>
      <w:r>
        <w:t>056</w:t>
      </w:r>
      <w:r w:rsidRPr="001256B7">
        <w:t xml:space="preserve"> en una escala del 1 al 3 con un intervalo de confianza comprendido entre </w:t>
      </w:r>
      <w:r>
        <w:t>0.999</w:t>
      </w:r>
      <w:r w:rsidRPr="001256B7">
        <w:t xml:space="preserve"> y </w:t>
      </w:r>
      <w:r w:rsidRPr="00BC1B6D">
        <w:t>1,</w:t>
      </w:r>
      <w:r>
        <w:t>112.</w:t>
      </w:r>
    </w:p>
    <w:p w14:paraId="448D6306" w14:textId="57088E8C" w:rsidR="00C93352" w:rsidRPr="00131588" w:rsidRDefault="001C3E9D" w:rsidP="003B17DD">
      <w:pPr>
        <w:spacing w:line="360" w:lineRule="auto"/>
        <w:ind w:left="709"/>
      </w:pPr>
      <w:r>
        <w:t>E</w:t>
      </w:r>
      <w:r w:rsidRPr="001256B7">
        <w:t xml:space="preserve">n el almacén </w:t>
      </w:r>
      <w:r>
        <w:t>la tendencia de los riesgos es a la ausencia de con una media de</w:t>
      </w:r>
      <w:r w:rsidR="009D7823" w:rsidRPr="001256B7">
        <w:t xml:space="preserve"> 1,333 en una escala del 1 al 3 con un intervalo de confianza comprendido entre 1,193 y </w:t>
      </w:r>
      <w:r w:rsidR="009D7823" w:rsidRPr="00BC1B6D">
        <w:t>1,</w:t>
      </w:r>
      <w:r w:rsidR="009D7823">
        <w:t>473</w:t>
      </w:r>
      <w:r>
        <w:t>.</w:t>
      </w:r>
      <w:r w:rsidR="009D7823">
        <w:t xml:space="preserve"> </w:t>
      </w:r>
    </w:p>
    <w:p w14:paraId="3C5E895B" w14:textId="3011A5D5" w:rsidR="00A877E6" w:rsidRPr="000210E2" w:rsidRDefault="00131588" w:rsidP="003B17DD">
      <w:pPr>
        <w:spacing w:line="360" w:lineRule="auto"/>
        <w:ind w:left="709"/>
      </w:pPr>
      <w:r>
        <w:t xml:space="preserve">3. </w:t>
      </w:r>
      <w:r w:rsidR="000210E2">
        <w:t>D</w:t>
      </w:r>
      <w:r w:rsidR="00A877E6">
        <w:t xml:space="preserve">espués de aplicar las medidas correspondientes a las recomendaciones alcanzadas para el área de oficinas los riesgos disminuyeron significativa a un nivel de significancia del 5% con un p valor de 0.0025; del mismo modo para el almacén </w:t>
      </w:r>
      <w:r w:rsidR="00DF7247">
        <w:t xml:space="preserve">se observa que disminuyeron </w:t>
      </w:r>
      <w:r w:rsidR="00765301">
        <w:t xml:space="preserve">también </w:t>
      </w:r>
      <w:r w:rsidR="00DF7247">
        <w:t xml:space="preserve">a un nivel de significancia del 5% </w:t>
      </w:r>
      <w:r w:rsidR="00DF7247">
        <w:lastRenderedPageBreak/>
        <w:t xml:space="preserve">con un p valor de 0.0125. </w:t>
      </w:r>
      <w:r w:rsidR="00DF7247" w:rsidRPr="000210E2">
        <w:t xml:space="preserve">Demostrando de esta manera que si se puede aplicar </w:t>
      </w:r>
      <w:r w:rsidR="000210E2" w:rsidRPr="000210E2">
        <w:t xml:space="preserve">la Guía de dialogo </w:t>
      </w:r>
      <w:proofErr w:type="spellStart"/>
      <w:r w:rsidR="000210E2" w:rsidRPr="000210E2">
        <w:t>Déparis</w:t>
      </w:r>
      <w:proofErr w:type="spellEnd"/>
      <w:r w:rsidR="000210E2" w:rsidRPr="000210E2">
        <w:t xml:space="preserve"> en el nivel diagnóstico precoz de la estrategia SOBANE </w:t>
      </w:r>
      <w:r w:rsidR="00765301" w:rsidRPr="000210E2">
        <w:t>en la</w:t>
      </w:r>
      <w:r w:rsidR="00DF7247" w:rsidRPr="000210E2">
        <w:t xml:space="preserve"> reducción de riesgos</w:t>
      </w:r>
      <w:r w:rsidR="00765301" w:rsidRPr="000210E2">
        <w:t>.</w:t>
      </w:r>
    </w:p>
    <w:p w14:paraId="66738F18" w14:textId="453FEF70" w:rsidR="000A71CB" w:rsidRPr="006961A9" w:rsidRDefault="003A6615" w:rsidP="003B17DD">
      <w:pPr>
        <w:pStyle w:val="11"/>
        <w:spacing w:line="360" w:lineRule="auto"/>
        <w:ind w:left="284"/>
      </w:pPr>
      <w:bookmarkStart w:id="134" w:name="_Toc65490648"/>
      <w:bookmarkStart w:id="135" w:name="_Toc80560788"/>
      <w:r>
        <w:t xml:space="preserve">5.2 </w:t>
      </w:r>
      <w:r w:rsidR="000A71CB" w:rsidRPr="006961A9">
        <w:t>Recomendaciones</w:t>
      </w:r>
      <w:bookmarkEnd w:id="134"/>
      <w:bookmarkEnd w:id="135"/>
    </w:p>
    <w:p w14:paraId="4802E547" w14:textId="64B4FCF4" w:rsidR="00DC6FBC" w:rsidRDefault="00695639" w:rsidP="003B17DD">
      <w:pPr>
        <w:spacing w:line="360" w:lineRule="auto"/>
        <w:ind w:left="709"/>
      </w:pPr>
      <w:r w:rsidRPr="00AA4521">
        <w:t>Realizar estudios en l</w:t>
      </w:r>
      <w:r w:rsidR="00AA4521" w:rsidRPr="00AA4521">
        <w:t>os</w:t>
      </w:r>
      <w:r w:rsidRPr="00AA4521">
        <w:t xml:space="preserve"> siguientes nivel</w:t>
      </w:r>
      <w:r w:rsidR="00AA4521" w:rsidRPr="00AA4521">
        <w:t>es</w:t>
      </w:r>
      <w:r w:rsidRPr="00AA4521">
        <w:t xml:space="preserve"> de la estrategia SOBANE a fin de determinar </w:t>
      </w:r>
      <w:r w:rsidR="00AA4521">
        <w:t>su</w:t>
      </w:r>
      <w:r>
        <w:t xml:space="preserve"> efectividad en la reducción de riesgos.</w:t>
      </w:r>
    </w:p>
    <w:p w14:paraId="55C35004" w14:textId="77777777" w:rsidR="00AA4521" w:rsidRDefault="00AA4521" w:rsidP="003B17DD">
      <w:pPr>
        <w:spacing w:line="360" w:lineRule="auto"/>
        <w:ind w:left="709"/>
      </w:pPr>
      <w:r>
        <w:t>A las diferentes empresas, adoptar esta estrategia en una primera etapa a fin de reducir los costos que demanda implementar un sistema de seguridad en su momento.</w:t>
      </w:r>
    </w:p>
    <w:p w14:paraId="2AD1B4A0" w14:textId="77777777" w:rsidR="006E0190" w:rsidRDefault="00646A1C" w:rsidP="003B17DD">
      <w:pPr>
        <w:spacing w:line="360" w:lineRule="auto"/>
        <w:ind w:left="709"/>
      </w:pPr>
      <w:r>
        <w:t>Realizar estudios en varias empresas a la vez a fin de comprobar los resultados de este trabajo de investigación.</w:t>
      </w:r>
    </w:p>
    <w:p w14:paraId="0E5909BD" w14:textId="474A54BD" w:rsidR="00AA4521" w:rsidRDefault="006E0190" w:rsidP="003B17DD">
      <w:pPr>
        <w:spacing w:line="360" w:lineRule="auto"/>
        <w:ind w:left="709"/>
      </w:pPr>
      <w:r>
        <w:t xml:space="preserve">A las diferentes empresas informales adoptar esta estrategia de manera permanente a fin de poder contar con un sistema de seguridad a muy bajo costo. </w:t>
      </w:r>
      <w:r w:rsidR="00AA4521">
        <w:t xml:space="preserve"> </w:t>
      </w:r>
    </w:p>
    <w:p w14:paraId="5544D8A1" w14:textId="77777777" w:rsidR="00D2521C" w:rsidRDefault="00D2521C" w:rsidP="00D2521C">
      <w:bookmarkStart w:id="136" w:name="_Toc65490653"/>
    </w:p>
    <w:p w14:paraId="635AAFFD" w14:textId="77777777" w:rsidR="00D2521C" w:rsidRDefault="00D2521C" w:rsidP="00D2521C"/>
    <w:p w14:paraId="0CE16AB1" w14:textId="77777777" w:rsidR="00D2521C" w:rsidRDefault="00D2521C" w:rsidP="00D2521C"/>
    <w:p w14:paraId="6988EE2D" w14:textId="77777777" w:rsidR="00D2521C" w:rsidRDefault="00D2521C" w:rsidP="00D2521C"/>
    <w:p w14:paraId="65CEF5FD" w14:textId="77777777" w:rsidR="00D2521C" w:rsidRDefault="00D2521C" w:rsidP="00D2521C"/>
    <w:p w14:paraId="0C479BC7" w14:textId="77777777" w:rsidR="00D2521C" w:rsidRDefault="00D2521C" w:rsidP="00D2521C"/>
    <w:p w14:paraId="6FF3FBE2" w14:textId="77777777" w:rsidR="00D2521C" w:rsidRDefault="00D2521C" w:rsidP="00D2521C"/>
    <w:p w14:paraId="3937BA6F" w14:textId="77777777" w:rsidR="00D2521C" w:rsidRDefault="00D2521C" w:rsidP="00D2521C"/>
    <w:p w14:paraId="2CCE2CB9" w14:textId="77777777" w:rsidR="00D2521C" w:rsidRDefault="00D2521C" w:rsidP="00D2521C"/>
    <w:p w14:paraId="36035C27" w14:textId="77777777" w:rsidR="00D2521C" w:rsidRDefault="00D2521C" w:rsidP="00D2521C"/>
    <w:p w14:paraId="40207566" w14:textId="77777777" w:rsidR="00D2521C" w:rsidRDefault="00D2521C" w:rsidP="00D2521C"/>
    <w:p w14:paraId="3998B929" w14:textId="77777777" w:rsidR="00D2521C" w:rsidRDefault="00D2521C" w:rsidP="00D2521C"/>
    <w:p w14:paraId="2D37BB9E" w14:textId="694DB43D" w:rsidR="000A71CB" w:rsidRPr="00064318" w:rsidRDefault="00D41DAD" w:rsidP="00064318">
      <w:pPr>
        <w:pStyle w:val="CAPITULOI"/>
        <w:jc w:val="left"/>
      </w:pPr>
      <w:bookmarkStart w:id="137" w:name="_Toc80560789"/>
      <w:r w:rsidRPr="00064318">
        <w:lastRenderedPageBreak/>
        <w:t xml:space="preserve">LISTA DE </w:t>
      </w:r>
      <w:r w:rsidR="000A71CB" w:rsidRPr="00064318">
        <w:t>REFERENCIAS.</w:t>
      </w:r>
      <w:bookmarkEnd w:id="136"/>
      <w:bookmarkEnd w:id="137"/>
    </w:p>
    <w:p w14:paraId="42C3128C" w14:textId="77777777" w:rsidR="00064318" w:rsidRPr="00B65DE3" w:rsidRDefault="00064318" w:rsidP="00064318">
      <w:pPr>
        <w:pStyle w:val="Bibliografa"/>
        <w:ind w:left="720" w:hanging="720"/>
        <w:rPr>
          <w:rFonts w:cs="Times New Roman"/>
          <w:noProof/>
          <w:color w:val="FF0000"/>
          <w:szCs w:val="24"/>
          <w:lang w:val="en-US"/>
        </w:rPr>
      </w:pPr>
      <w:bookmarkStart w:id="138" w:name="_Toc65490654"/>
      <w:r w:rsidRPr="003959A2">
        <w:rPr>
          <w:rFonts w:cs="Times New Roman"/>
          <w:szCs w:val="24"/>
        </w:rPr>
        <w:t>GOOTTMAN (2015), I</w:t>
      </w:r>
      <w:r w:rsidRPr="003959A2">
        <w:rPr>
          <w:rFonts w:cs="Times New Roman"/>
          <w:i/>
          <w:iCs/>
          <w:szCs w:val="24"/>
        </w:rPr>
        <w:t>ncidencia de factores de riesgo mecánico en la accidentabilidad laboral agrícola. implementación de un plan de prevención, aplicando la estrategia de SOBANE y guía DÉPARIS para reducir la accidentabilidad a la que están expuestos los trabajadores en bananeras; validación del plan en una bananera</w:t>
      </w:r>
      <w:r w:rsidRPr="003959A2">
        <w:rPr>
          <w:rFonts w:cs="Times New Roman"/>
          <w:szCs w:val="24"/>
        </w:rPr>
        <w:t xml:space="preserve">. Tesis de grado previa a la obtención del título de magister en seguridad, higiene industrial y salud ocupacional. Universidad de Guayaquil Facultad de Ingeniería Industrial Departamento de Posgrado. </w:t>
      </w:r>
      <w:r w:rsidRPr="00B65DE3">
        <w:rPr>
          <w:rFonts w:cs="Times New Roman"/>
          <w:szCs w:val="24"/>
          <w:lang w:val="en-US"/>
        </w:rPr>
        <w:t>GUAYAQUIL – ECUADOR</w:t>
      </w:r>
      <w:r w:rsidRPr="003959A2">
        <w:rPr>
          <w:rFonts w:cs="Times New Roman"/>
          <w:b/>
          <w:bCs/>
          <w:color w:val="FF0000"/>
          <w:szCs w:val="24"/>
          <w:lang w:val="es-ES"/>
        </w:rPr>
        <w:fldChar w:fldCharType="begin"/>
      </w:r>
      <w:r w:rsidRPr="00B65DE3">
        <w:rPr>
          <w:rFonts w:cs="Times New Roman"/>
          <w:b/>
          <w:bCs/>
          <w:color w:val="FF0000"/>
          <w:szCs w:val="24"/>
          <w:lang w:val="en-US"/>
        </w:rPr>
        <w:instrText xml:space="preserve"> BIBLIOGRAPHY  \l 10250 </w:instrText>
      </w:r>
      <w:r w:rsidRPr="003959A2">
        <w:rPr>
          <w:rFonts w:cs="Times New Roman"/>
          <w:b/>
          <w:bCs/>
          <w:color w:val="FF0000"/>
          <w:szCs w:val="24"/>
          <w:lang w:val="es-ES"/>
        </w:rPr>
        <w:fldChar w:fldCharType="separate"/>
      </w:r>
    </w:p>
    <w:p w14:paraId="50AB6AD6" w14:textId="77777777" w:rsidR="00064318" w:rsidRPr="00B65DE3" w:rsidRDefault="00064318" w:rsidP="00064318">
      <w:pPr>
        <w:pStyle w:val="Bibliografa"/>
        <w:ind w:left="720" w:hanging="720"/>
        <w:rPr>
          <w:rFonts w:cs="Times New Roman"/>
          <w:color w:val="000000"/>
          <w:szCs w:val="24"/>
          <w:lang w:val="en-US"/>
        </w:rPr>
      </w:pPr>
      <w:r w:rsidRPr="00B65DE3">
        <w:rPr>
          <w:rFonts w:cs="Times New Roman"/>
          <w:color w:val="000000"/>
          <w:szCs w:val="24"/>
          <w:lang w:val="en-US"/>
        </w:rPr>
        <w:t xml:space="preserve">Malchaire, Jacques. (2006). </w:t>
      </w:r>
      <w:r w:rsidRPr="00B65DE3">
        <w:rPr>
          <w:rFonts w:cs="Times New Roman"/>
          <w:i/>
          <w:iCs/>
          <w:color w:val="000000"/>
          <w:szCs w:val="24"/>
          <w:lang w:val="en-US"/>
        </w:rPr>
        <w:t>The SOBANE Strategy for the Management of Risk, as Applied to Whole-Body or Hand–Arm Vibration</w:t>
      </w:r>
    </w:p>
    <w:p w14:paraId="5B2E75BF" w14:textId="77777777" w:rsidR="00064318" w:rsidRPr="003959A2" w:rsidRDefault="00064318" w:rsidP="00064318">
      <w:pPr>
        <w:pStyle w:val="Bibliografa"/>
        <w:ind w:left="720" w:hanging="720"/>
        <w:rPr>
          <w:rFonts w:cs="Times New Roman"/>
          <w:color w:val="000000"/>
          <w:szCs w:val="24"/>
        </w:rPr>
      </w:pPr>
      <w:r w:rsidRPr="003959A2">
        <w:rPr>
          <w:rFonts w:cs="Times New Roman"/>
          <w:color w:val="000000"/>
          <w:szCs w:val="24"/>
        </w:rPr>
        <w:t xml:space="preserve">Malchaire, Jacques. (2010). </w:t>
      </w:r>
      <w:r w:rsidRPr="003959A2">
        <w:rPr>
          <w:rFonts w:cs="Times New Roman"/>
          <w:i/>
          <w:iCs/>
          <w:color w:val="000000"/>
          <w:szCs w:val="24"/>
        </w:rPr>
        <w:t>La estrategia SOBANE y la guía Déparis para la gestión participativa de los riesgos ocupacionales. Salud de los Trabajadores,</w:t>
      </w:r>
      <w:r w:rsidRPr="003959A2">
        <w:rPr>
          <w:rFonts w:cs="Times New Roman"/>
          <w:color w:val="000000"/>
          <w:szCs w:val="24"/>
        </w:rPr>
        <w:t> </w:t>
      </w:r>
      <w:r w:rsidRPr="003959A2">
        <w:rPr>
          <w:rFonts w:cs="Times New Roman"/>
          <w:i/>
          <w:iCs/>
          <w:color w:val="000000"/>
          <w:szCs w:val="24"/>
        </w:rPr>
        <w:t>18</w:t>
      </w:r>
      <w:r w:rsidRPr="003959A2">
        <w:rPr>
          <w:rFonts w:cs="Times New Roman"/>
          <w:color w:val="000000"/>
          <w:szCs w:val="24"/>
        </w:rPr>
        <w:t>(2), 153-163. Recuperado en 25 de diciembre de 2020, de http://ve.scielo.org/scielo.php?script=sci_arttext&amp;pid=S1315-01382010000200007&amp;lng=es&amp;tlng=es.</w:t>
      </w:r>
    </w:p>
    <w:p w14:paraId="206810B5" w14:textId="77777777" w:rsidR="00064318" w:rsidRDefault="00064318" w:rsidP="00064318">
      <w:pPr>
        <w:pStyle w:val="Bibliografa"/>
        <w:ind w:left="720" w:hanging="720"/>
        <w:rPr>
          <w:rFonts w:cs="Times New Roman"/>
          <w:noProof/>
          <w:szCs w:val="24"/>
        </w:rPr>
      </w:pPr>
      <w:r w:rsidRPr="003959A2">
        <w:rPr>
          <w:rFonts w:cs="Times New Roman"/>
          <w:noProof/>
          <w:szCs w:val="24"/>
        </w:rPr>
        <w:t xml:space="preserve">Norma Internacional ISO 45001 (2018). </w:t>
      </w:r>
      <w:r w:rsidRPr="003959A2">
        <w:rPr>
          <w:rFonts w:cs="Times New Roman"/>
          <w:i/>
          <w:iCs/>
          <w:noProof/>
          <w:szCs w:val="24"/>
        </w:rPr>
        <w:t>Sistemas de gestión de la seguridad y salud en el trabajo - Requisitos con orientación para su uso</w:t>
      </w:r>
      <w:r w:rsidRPr="003959A2">
        <w:rPr>
          <w:rFonts w:cs="Times New Roman"/>
          <w:noProof/>
          <w:szCs w:val="24"/>
        </w:rPr>
        <w:t>. Suiza.</w:t>
      </w:r>
    </w:p>
    <w:p w14:paraId="5355ADF2" w14:textId="77777777" w:rsidR="00064318" w:rsidRPr="00ED6433" w:rsidRDefault="00064318" w:rsidP="00064318">
      <w:pPr>
        <w:pStyle w:val="Bibliografa"/>
        <w:ind w:left="720" w:hanging="720"/>
        <w:rPr>
          <w:rFonts w:cs="Times New Roman"/>
          <w:noProof/>
          <w:szCs w:val="24"/>
        </w:rPr>
      </w:pPr>
      <w:r w:rsidRPr="00ED6433">
        <w:rPr>
          <w:rFonts w:cs="Times New Roman"/>
          <w:szCs w:val="24"/>
        </w:rPr>
        <w:t xml:space="preserve">Olivares </w:t>
      </w:r>
      <w:r>
        <w:rPr>
          <w:rFonts w:cs="Times New Roman"/>
          <w:szCs w:val="24"/>
        </w:rPr>
        <w:t xml:space="preserve">V. (2016) </w:t>
      </w:r>
      <w:r w:rsidRPr="00ED6433">
        <w:rPr>
          <w:rFonts w:cs="Times New Roman"/>
          <w:szCs w:val="24"/>
        </w:rPr>
        <w:t xml:space="preserve">SOBANE: </w:t>
      </w:r>
      <w:r w:rsidRPr="00ED6433">
        <w:rPr>
          <w:rFonts w:cs="Times New Roman"/>
          <w:i/>
          <w:iCs/>
          <w:szCs w:val="24"/>
        </w:rPr>
        <w:t>Una Estrategia de Gestión del Riesgo a Considerar.</w:t>
      </w:r>
      <w:r>
        <w:rPr>
          <w:rFonts w:cs="Times New Roman"/>
          <w:szCs w:val="24"/>
        </w:rPr>
        <w:t xml:space="preserve"> Universidad Autónoma de Chile. Disponible en: </w:t>
      </w:r>
      <w:r w:rsidRPr="00ED6433">
        <w:rPr>
          <w:rFonts w:cs="Times New Roman"/>
          <w:szCs w:val="24"/>
        </w:rPr>
        <w:t>https://www.researchgate.net/publication/314199850_SOBANE_UNA_ESTRATEGIA_DE_GESTION_DEL_RIESGO_A_CONSIDERAR</w:t>
      </w:r>
    </w:p>
    <w:p w14:paraId="18FEED9D" w14:textId="77777777" w:rsidR="00064318" w:rsidRPr="00B65DE3" w:rsidRDefault="00064318" w:rsidP="00064318">
      <w:pPr>
        <w:pStyle w:val="Prrafodelista"/>
        <w:ind w:left="709" w:hanging="709"/>
        <w:rPr>
          <w:rFonts w:cs="Times New Roman"/>
          <w:szCs w:val="24"/>
          <w:lang w:val="en-US"/>
        </w:rPr>
      </w:pPr>
      <w:r w:rsidRPr="003959A2">
        <w:rPr>
          <w:rFonts w:cs="Times New Roman"/>
          <w:b/>
          <w:bCs/>
          <w:color w:val="FF0000"/>
          <w:szCs w:val="24"/>
          <w:lang w:val="es-ES"/>
        </w:rPr>
        <w:fldChar w:fldCharType="end"/>
      </w:r>
      <w:r w:rsidRPr="00B65DE3">
        <w:rPr>
          <w:rFonts w:cs="Times New Roman"/>
          <w:szCs w:val="24"/>
          <w:lang w:val="en-US"/>
        </w:rPr>
        <w:t xml:space="preserve">International Standard Organization. (2004). ISO 7933: Ergonomics of the </w:t>
      </w:r>
      <w:proofErr w:type="spellStart"/>
      <w:r w:rsidRPr="00B65DE3">
        <w:rPr>
          <w:rFonts w:cs="Times New Roman"/>
          <w:szCs w:val="24"/>
          <w:lang w:val="en-US"/>
        </w:rPr>
        <w:t>termal</w:t>
      </w:r>
      <w:proofErr w:type="spellEnd"/>
      <w:r w:rsidRPr="00B65DE3">
        <w:rPr>
          <w:rFonts w:cs="Times New Roman"/>
          <w:szCs w:val="24"/>
          <w:lang w:val="en-US"/>
        </w:rPr>
        <w:t xml:space="preserve"> environment - Analytical determination and interpretation of heat stress using calculation of the predicted heat strain. Geneva, Switzerland 1991. </w:t>
      </w:r>
    </w:p>
    <w:p w14:paraId="06EE6B91" w14:textId="77777777" w:rsidR="00064318" w:rsidRPr="00B65DE3" w:rsidRDefault="00064318" w:rsidP="00064318">
      <w:pPr>
        <w:pStyle w:val="Prrafodelista"/>
        <w:ind w:left="709" w:hanging="709"/>
        <w:rPr>
          <w:rFonts w:cs="Times New Roman"/>
          <w:szCs w:val="24"/>
          <w:lang w:val="en-US"/>
        </w:rPr>
      </w:pPr>
      <w:proofErr w:type="spellStart"/>
      <w:r w:rsidRPr="00B65DE3">
        <w:rPr>
          <w:rFonts w:cs="Times New Roman"/>
          <w:szCs w:val="24"/>
          <w:lang w:val="en-US"/>
        </w:rPr>
        <w:t>Malchaire</w:t>
      </w:r>
      <w:proofErr w:type="spellEnd"/>
      <w:r w:rsidRPr="00B65DE3">
        <w:rPr>
          <w:rFonts w:cs="Times New Roman"/>
          <w:szCs w:val="24"/>
          <w:lang w:val="en-US"/>
        </w:rPr>
        <w:t xml:space="preserve">, J. &amp; Piette, A. (1997). A comprehensive strategy for the assessment of noise exposure and risk of hearing impairment. The Annals of Occupational Hygiene, 41, 467-484. </w:t>
      </w:r>
    </w:p>
    <w:p w14:paraId="03A150C1" w14:textId="77777777" w:rsidR="00064318" w:rsidRPr="00B65DE3" w:rsidRDefault="00064318" w:rsidP="00064318">
      <w:pPr>
        <w:pStyle w:val="Prrafodelista"/>
        <w:ind w:left="709" w:hanging="709"/>
        <w:rPr>
          <w:rFonts w:cs="Times New Roman"/>
          <w:szCs w:val="24"/>
          <w:lang w:val="en-US"/>
        </w:rPr>
      </w:pPr>
      <w:proofErr w:type="spellStart"/>
      <w:r w:rsidRPr="00B65DE3">
        <w:rPr>
          <w:rFonts w:cs="Times New Roman"/>
          <w:szCs w:val="24"/>
          <w:lang w:val="en-US"/>
        </w:rPr>
        <w:t>Malchaire</w:t>
      </w:r>
      <w:proofErr w:type="spellEnd"/>
      <w:r w:rsidRPr="00B65DE3">
        <w:rPr>
          <w:rFonts w:cs="Times New Roman"/>
          <w:szCs w:val="24"/>
          <w:lang w:val="en-US"/>
        </w:rPr>
        <w:t xml:space="preserve">, J. (2007). </w:t>
      </w:r>
      <w:proofErr w:type="spellStart"/>
      <w:r w:rsidRPr="00B65DE3">
        <w:rPr>
          <w:rFonts w:cs="Times New Roman"/>
          <w:szCs w:val="24"/>
          <w:lang w:val="en-US"/>
        </w:rPr>
        <w:t>Stratégie</w:t>
      </w:r>
      <w:proofErr w:type="spellEnd"/>
      <w:r w:rsidRPr="00B65DE3">
        <w:rPr>
          <w:rFonts w:cs="Times New Roman"/>
          <w:szCs w:val="24"/>
          <w:lang w:val="en-US"/>
        </w:rPr>
        <w:t xml:space="preserve"> SOBANE de gestion des </w:t>
      </w:r>
      <w:proofErr w:type="spellStart"/>
      <w:r w:rsidRPr="00B65DE3">
        <w:rPr>
          <w:rFonts w:cs="Times New Roman"/>
          <w:szCs w:val="24"/>
          <w:lang w:val="en-US"/>
        </w:rPr>
        <w:t>risques</w:t>
      </w:r>
      <w:proofErr w:type="spellEnd"/>
      <w:r w:rsidRPr="00B65DE3">
        <w:rPr>
          <w:rFonts w:cs="Times New Roman"/>
          <w:szCs w:val="24"/>
          <w:lang w:val="en-US"/>
        </w:rPr>
        <w:t xml:space="preserve"> </w:t>
      </w:r>
      <w:proofErr w:type="spellStart"/>
      <w:r w:rsidRPr="00B65DE3">
        <w:rPr>
          <w:rFonts w:cs="Times New Roman"/>
          <w:szCs w:val="24"/>
          <w:lang w:val="en-US"/>
        </w:rPr>
        <w:t>professionnels</w:t>
      </w:r>
      <w:proofErr w:type="spellEnd"/>
      <w:r w:rsidRPr="00B65DE3">
        <w:rPr>
          <w:rFonts w:cs="Times New Roman"/>
          <w:szCs w:val="24"/>
          <w:lang w:val="en-US"/>
        </w:rPr>
        <w:t xml:space="preserve"> et Guide de concertation </w:t>
      </w:r>
      <w:proofErr w:type="spellStart"/>
      <w:r w:rsidRPr="00B65DE3">
        <w:rPr>
          <w:rFonts w:cs="Times New Roman"/>
          <w:szCs w:val="24"/>
          <w:lang w:val="en-US"/>
        </w:rPr>
        <w:t>Déparis</w:t>
      </w:r>
      <w:proofErr w:type="spellEnd"/>
      <w:r w:rsidRPr="00B65DE3">
        <w:rPr>
          <w:rFonts w:cs="Times New Roman"/>
          <w:szCs w:val="24"/>
          <w:lang w:val="en-US"/>
        </w:rPr>
        <w:t xml:space="preserve">, Série </w:t>
      </w:r>
      <w:proofErr w:type="spellStart"/>
      <w:r w:rsidRPr="00B65DE3">
        <w:rPr>
          <w:rFonts w:cs="Times New Roman"/>
          <w:szCs w:val="24"/>
          <w:lang w:val="en-US"/>
        </w:rPr>
        <w:t>Stratégie</w:t>
      </w:r>
      <w:proofErr w:type="spellEnd"/>
      <w:r w:rsidRPr="00B65DE3">
        <w:rPr>
          <w:rFonts w:cs="Times New Roman"/>
          <w:szCs w:val="24"/>
          <w:lang w:val="en-US"/>
        </w:rPr>
        <w:t xml:space="preserve"> SOBANE, Gestion des </w:t>
      </w:r>
      <w:proofErr w:type="spellStart"/>
      <w:r w:rsidRPr="00B65DE3">
        <w:rPr>
          <w:rFonts w:cs="Times New Roman"/>
          <w:szCs w:val="24"/>
          <w:lang w:val="en-US"/>
        </w:rPr>
        <w:t>risques</w:t>
      </w:r>
      <w:proofErr w:type="spellEnd"/>
      <w:r w:rsidRPr="00B65DE3">
        <w:rPr>
          <w:rFonts w:cs="Times New Roman"/>
          <w:szCs w:val="24"/>
          <w:lang w:val="en-US"/>
        </w:rPr>
        <w:t xml:space="preserve"> </w:t>
      </w:r>
      <w:proofErr w:type="spellStart"/>
      <w:r w:rsidRPr="00B65DE3">
        <w:rPr>
          <w:rFonts w:cs="Times New Roman"/>
          <w:szCs w:val="24"/>
          <w:lang w:val="en-US"/>
        </w:rPr>
        <w:t>professionnels</w:t>
      </w:r>
      <w:proofErr w:type="spellEnd"/>
      <w:r w:rsidRPr="00B65DE3">
        <w:rPr>
          <w:rFonts w:cs="Times New Roman"/>
          <w:szCs w:val="24"/>
          <w:lang w:val="en-US"/>
        </w:rPr>
        <w:t xml:space="preserve">, SPF </w:t>
      </w:r>
      <w:proofErr w:type="spellStart"/>
      <w:r w:rsidRPr="00B65DE3">
        <w:rPr>
          <w:rFonts w:cs="Times New Roman"/>
          <w:szCs w:val="24"/>
          <w:lang w:val="en-US"/>
        </w:rPr>
        <w:t>Emploi</w:t>
      </w:r>
      <w:proofErr w:type="spellEnd"/>
      <w:r w:rsidRPr="00B65DE3">
        <w:rPr>
          <w:rFonts w:cs="Times New Roman"/>
          <w:szCs w:val="24"/>
          <w:lang w:val="en-US"/>
        </w:rPr>
        <w:t xml:space="preserve">, Travail, Concertation </w:t>
      </w:r>
      <w:proofErr w:type="spellStart"/>
      <w:r w:rsidRPr="00B65DE3">
        <w:rPr>
          <w:rFonts w:cs="Times New Roman"/>
          <w:szCs w:val="24"/>
          <w:lang w:val="en-US"/>
        </w:rPr>
        <w:t>sociale</w:t>
      </w:r>
      <w:proofErr w:type="spellEnd"/>
      <w:r w:rsidRPr="00B65DE3">
        <w:rPr>
          <w:rFonts w:cs="Times New Roman"/>
          <w:szCs w:val="24"/>
          <w:lang w:val="en-US"/>
        </w:rPr>
        <w:t xml:space="preserve">, Belgique, </w:t>
      </w:r>
      <w:proofErr w:type="spellStart"/>
      <w:r w:rsidRPr="00B65DE3">
        <w:rPr>
          <w:rFonts w:cs="Times New Roman"/>
          <w:szCs w:val="24"/>
          <w:lang w:val="en-US"/>
        </w:rPr>
        <w:t>Bruxelles</w:t>
      </w:r>
      <w:proofErr w:type="spellEnd"/>
      <w:r w:rsidRPr="00B65DE3">
        <w:rPr>
          <w:rFonts w:cs="Times New Roman"/>
          <w:szCs w:val="24"/>
          <w:lang w:val="en-US"/>
        </w:rPr>
        <w:t>.</w:t>
      </w:r>
    </w:p>
    <w:p w14:paraId="5EA39CA1" w14:textId="77777777" w:rsidR="00064318" w:rsidRPr="002A04FB" w:rsidRDefault="00064318" w:rsidP="00064318">
      <w:pPr>
        <w:pStyle w:val="Prrafodelista"/>
        <w:ind w:left="709" w:hanging="709"/>
        <w:rPr>
          <w:rFonts w:cs="Times New Roman"/>
          <w:szCs w:val="24"/>
          <w:lang w:val="es-ES"/>
        </w:rPr>
      </w:pPr>
      <w:proofErr w:type="spellStart"/>
      <w:r w:rsidRPr="002A04FB">
        <w:rPr>
          <w:rFonts w:cs="Times New Roman"/>
          <w:szCs w:val="24"/>
          <w:lang w:val="es-ES"/>
        </w:rPr>
        <w:t>Malchaire</w:t>
      </w:r>
      <w:proofErr w:type="spellEnd"/>
      <w:r w:rsidRPr="002A04FB">
        <w:rPr>
          <w:rFonts w:cs="Times New Roman"/>
          <w:szCs w:val="24"/>
          <w:lang w:val="es-ES"/>
        </w:rPr>
        <w:t xml:space="preserve">, J. (2009). La estrategia SOBANE, la Guía de Diálogo </w:t>
      </w:r>
      <w:proofErr w:type="spellStart"/>
      <w:r w:rsidRPr="002A04FB">
        <w:rPr>
          <w:rFonts w:cs="Times New Roman"/>
          <w:szCs w:val="24"/>
          <w:lang w:val="es-ES"/>
        </w:rPr>
        <w:t>Déparis</w:t>
      </w:r>
      <w:proofErr w:type="spellEnd"/>
      <w:r w:rsidRPr="002A04FB">
        <w:rPr>
          <w:rFonts w:cs="Times New Roman"/>
          <w:szCs w:val="24"/>
          <w:lang w:val="es-ES"/>
        </w:rPr>
        <w:t xml:space="preserve"> y las Guías de Observación y Análisis relativas a los problemas músculo-esqueléticos y los aspectos psicosociales. Extraído el 16 de mayo, 2002 del sitio web http:// </w:t>
      </w:r>
      <w:hyperlink r:id="rId26" w:history="1">
        <w:r w:rsidRPr="002A04FB">
          <w:rPr>
            <w:rStyle w:val="Hipervnculo"/>
            <w:rFonts w:cs="Times New Roman"/>
            <w:szCs w:val="24"/>
            <w:lang w:val="es-ES"/>
          </w:rPr>
          <w:t>www.deparisnet.be/sobane/SOBANE</w:t>
        </w:r>
      </w:hyperlink>
      <w:r w:rsidRPr="002A04FB">
        <w:rPr>
          <w:rFonts w:cs="Times New Roman"/>
          <w:szCs w:val="24"/>
          <w:lang w:val="es-ES"/>
        </w:rPr>
        <w:t>. htm#SOBANEsp2.</w:t>
      </w:r>
    </w:p>
    <w:p w14:paraId="45BCC63F" w14:textId="77777777" w:rsidR="00064318" w:rsidRPr="00B65DE3" w:rsidRDefault="00064318" w:rsidP="00064318">
      <w:pPr>
        <w:pStyle w:val="Prrafodelista"/>
        <w:ind w:left="709" w:hanging="709"/>
        <w:rPr>
          <w:rFonts w:cs="Times New Roman"/>
          <w:szCs w:val="24"/>
          <w:lang w:val="en-US"/>
        </w:rPr>
      </w:pPr>
      <w:r w:rsidRPr="00B65DE3">
        <w:rPr>
          <w:rFonts w:cs="Times New Roman"/>
          <w:szCs w:val="24"/>
          <w:lang w:val="en-US"/>
        </w:rPr>
        <w:t xml:space="preserve">Occhipinti, E. (1998). OCRA: a concise index for the assessment </w:t>
      </w:r>
      <w:proofErr w:type="gramStart"/>
      <w:r w:rsidRPr="00B65DE3">
        <w:rPr>
          <w:rFonts w:cs="Times New Roman"/>
          <w:szCs w:val="24"/>
          <w:lang w:val="en-US"/>
        </w:rPr>
        <w:t xml:space="preserve">of  </w:t>
      </w:r>
      <w:proofErr w:type="spellStart"/>
      <w:r w:rsidRPr="00B65DE3">
        <w:rPr>
          <w:rFonts w:cs="Times New Roman"/>
          <w:szCs w:val="24"/>
          <w:lang w:val="en-US"/>
        </w:rPr>
        <w:t>xposure</w:t>
      </w:r>
      <w:proofErr w:type="spellEnd"/>
      <w:proofErr w:type="gramEnd"/>
      <w:r w:rsidRPr="00B65DE3">
        <w:rPr>
          <w:rFonts w:cs="Times New Roman"/>
          <w:szCs w:val="24"/>
          <w:lang w:val="en-US"/>
        </w:rPr>
        <w:t xml:space="preserve"> to repetitive movements of the upper limbs. Ergonomics, 41,1290-1311.</w:t>
      </w:r>
    </w:p>
    <w:p w14:paraId="760E3F17" w14:textId="0106B72D" w:rsidR="00064318" w:rsidRDefault="00064318" w:rsidP="00064318">
      <w:pPr>
        <w:pStyle w:val="Prrafodelista"/>
        <w:ind w:left="709" w:hanging="709"/>
        <w:rPr>
          <w:rFonts w:cs="Times New Roman"/>
          <w:szCs w:val="24"/>
          <w:lang w:val="es-ES"/>
        </w:rPr>
      </w:pPr>
      <w:r w:rsidRPr="00B65DE3">
        <w:rPr>
          <w:rFonts w:cs="Times New Roman"/>
          <w:szCs w:val="24"/>
          <w:lang w:val="en-US"/>
        </w:rPr>
        <w:lastRenderedPageBreak/>
        <w:t xml:space="preserve">Rappaport, S. (1991). Assessment of long-term exposures to </w:t>
      </w:r>
      <w:proofErr w:type="gramStart"/>
      <w:r w:rsidRPr="00B65DE3">
        <w:rPr>
          <w:rFonts w:cs="Times New Roman"/>
          <w:szCs w:val="24"/>
          <w:lang w:val="en-US"/>
        </w:rPr>
        <w:t xml:space="preserve">toxic  </w:t>
      </w:r>
      <w:proofErr w:type="spellStart"/>
      <w:r w:rsidRPr="00B65DE3">
        <w:rPr>
          <w:rFonts w:cs="Times New Roman"/>
          <w:szCs w:val="24"/>
          <w:lang w:val="en-US"/>
        </w:rPr>
        <w:t>ubstances</w:t>
      </w:r>
      <w:proofErr w:type="spellEnd"/>
      <w:proofErr w:type="gramEnd"/>
      <w:r w:rsidRPr="00B65DE3">
        <w:rPr>
          <w:rFonts w:cs="Times New Roman"/>
          <w:szCs w:val="24"/>
          <w:lang w:val="en-US"/>
        </w:rPr>
        <w:t xml:space="preserve"> in air. </w:t>
      </w:r>
      <w:proofErr w:type="spellStart"/>
      <w:r w:rsidRPr="002A04FB">
        <w:rPr>
          <w:rFonts w:cs="Times New Roman"/>
          <w:szCs w:val="24"/>
          <w:lang w:val="es-ES"/>
        </w:rPr>
        <w:t>The</w:t>
      </w:r>
      <w:proofErr w:type="spellEnd"/>
      <w:r w:rsidRPr="002A04FB">
        <w:rPr>
          <w:rFonts w:cs="Times New Roman"/>
          <w:szCs w:val="24"/>
          <w:lang w:val="es-ES"/>
        </w:rPr>
        <w:t xml:space="preserve"> </w:t>
      </w:r>
      <w:proofErr w:type="spellStart"/>
      <w:r w:rsidRPr="002A04FB">
        <w:rPr>
          <w:rFonts w:cs="Times New Roman"/>
          <w:szCs w:val="24"/>
          <w:lang w:val="es-ES"/>
        </w:rPr>
        <w:t>Annals</w:t>
      </w:r>
      <w:proofErr w:type="spellEnd"/>
      <w:r w:rsidRPr="002A04FB">
        <w:rPr>
          <w:rFonts w:cs="Times New Roman"/>
          <w:szCs w:val="24"/>
          <w:lang w:val="es-ES"/>
        </w:rPr>
        <w:t xml:space="preserve"> </w:t>
      </w:r>
      <w:proofErr w:type="spellStart"/>
      <w:r w:rsidRPr="002A04FB">
        <w:rPr>
          <w:rFonts w:cs="Times New Roman"/>
          <w:szCs w:val="24"/>
          <w:lang w:val="es-ES"/>
        </w:rPr>
        <w:t>of</w:t>
      </w:r>
      <w:proofErr w:type="spellEnd"/>
      <w:r w:rsidRPr="002A04FB">
        <w:rPr>
          <w:rFonts w:cs="Times New Roman"/>
          <w:szCs w:val="24"/>
          <w:lang w:val="es-ES"/>
        </w:rPr>
        <w:t xml:space="preserve"> </w:t>
      </w:r>
      <w:proofErr w:type="spellStart"/>
      <w:r w:rsidRPr="002A04FB">
        <w:rPr>
          <w:rFonts w:cs="Times New Roman"/>
          <w:szCs w:val="24"/>
          <w:lang w:val="es-ES"/>
        </w:rPr>
        <w:t>Occupational</w:t>
      </w:r>
      <w:proofErr w:type="spellEnd"/>
      <w:r w:rsidRPr="002A04FB">
        <w:rPr>
          <w:rFonts w:cs="Times New Roman"/>
          <w:szCs w:val="24"/>
          <w:lang w:val="es-ES"/>
        </w:rPr>
        <w:t xml:space="preserve"> </w:t>
      </w:r>
      <w:proofErr w:type="spellStart"/>
      <w:r w:rsidRPr="002A04FB">
        <w:rPr>
          <w:rFonts w:cs="Times New Roman"/>
          <w:szCs w:val="24"/>
          <w:lang w:val="es-ES"/>
        </w:rPr>
        <w:t>Hygiene</w:t>
      </w:r>
      <w:proofErr w:type="spellEnd"/>
      <w:r w:rsidRPr="002A04FB">
        <w:rPr>
          <w:rFonts w:cs="Times New Roman"/>
          <w:szCs w:val="24"/>
          <w:lang w:val="es-ES"/>
        </w:rPr>
        <w:t>, 35(1), 61-121.</w:t>
      </w:r>
      <w:r w:rsidRPr="002A04FB">
        <w:rPr>
          <w:rFonts w:cs="Times New Roman"/>
          <w:szCs w:val="24"/>
          <w:lang w:val="es-ES"/>
        </w:rPr>
        <w:cr/>
      </w:r>
    </w:p>
    <w:p w14:paraId="79ADF091" w14:textId="20F2E5DC" w:rsidR="002439F4" w:rsidRDefault="002439F4" w:rsidP="00064318">
      <w:pPr>
        <w:pStyle w:val="Prrafodelista"/>
        <w:ind w:left="709" w:hanging="709"/>
        <w:rPr>
          <w:rFonts w:cs="Times New Roman"/>
          <w:szCs w:val="24"/>
          <w:lang w:val="es-ES"/>
        </w:rPr>
      </w:pPr>
    </w:p>
    <w:p w14:paraId="2168FF9E" w14:textId="679678E4" w:rsidR="002439F4" w:rsidRDefault="002439F4" w:rsidP="00064318">
      <w:pPr>
        <w:pStyle w:val="Prrafodelista"/>
        <w:ind w:left="709" w:hanging="709"/>
        <w:rPr>
          <w:rFonts w:cs="Times New Roman"/>
          <w:szCs w:val="24"/>
          <w:lang w:val="es-ES"/>
        </w:rPr>
      </w:pPr>
    </w:p>
    <w:p w14:paraId="12A8AF67" w14:textId="4B5535B5" w:rsidR="002439F4" w:rsidRDefault="002439F4" w:rsidP="00064318">
      <w:pPr>
        <w:pStyle w:val="Prrafodelista"/>
        <w:ind w:left="709" w:hanging="709"/>
        <w:rPr>
          <w:rFonts w:cs="Times New Roman"/>
          <w:szCs w:val="24"/>
          <w:lang w:val="es-ES"/>
        </w:rPr>
      </w:pPr>
    </w:p>
    <w:p w14:paraId="1EFA356D" w14:textId="768D8293" w:rsidR="002439F4" w:rsidRDefault="002439F4" w:rsidP="00064318">
      <w:pPr>
        <w:pStyle w:val="Prrafodelista"/>
        <w:ind w:left="709" w:hanging="709"/>
        <w:rPr>
          <w:rFonts w:cs="Times New Roman"/>
          <w:szCs w:val="24"/>
          <w:lang w:val="es-ES"/>
        </w:rPr>
      </w:pPr>
    </w:p>
    <w:p w14:paraId="2DD74055" w14:textId="61DF1BF6" w:rsidR="002439F4" w:rsidRDefault="002439F4" w:rsidP="00064318">
      <w:pPr>
        <w:pStyle w:val="Prrafodelista"/>
        <w:ind w:left="709" w:hanging="709"/>
        <w:rPr>
          <w:rFonts w:cs="Times New Roman"/>
          <w:szCs w:val="24"/>
          <w:lang w:val="es-ES"/>
        </w:rPr>
      </w:pPr>
    </w:p>
    <w:p w14:paraId="47408E60" w14:textId="247668BD" w:rsidR="002439F4" w:rsidRDefault="002439F4" w:rsidP="00064318">
      <w:pPr>
        <w:pStyle w:val="Prrafodelista"/>
        <w:ind w:left="709" w:hanging="709"/>
        <w:rPr>
          <w:rFonts w:cs="Times New Roman"/>
          <w:szCs w:val="24"/>
          <w:lang w:val="es-ES"/>
        </w:rPr>
      </w:pPr>
    </w:p>
    <w:p w14:paraId="6D9CE62F" w14:textId="28D50B3F" w:rsidR="002439F4" w:rsidRDefault="002439F4" w:rsidP="00064318">
      <w:pPr>
        <w:pStyle w:val="Prrafodelista"/>
        <w:ind w:left="709" w:hanging="709"/>
        <w:rPr>
          <w:rFonts w:cs="Times New Roman"/>
          <w:szCs w:val="24"/>
          <w:lang w:val="es-ES"/>
        </w:rPr>
      </w:pPr>
    </w:p>
    <w:p w14:paraId="101D25C3" w14:textId="55909AE7" w:rsidR="002439F4" w:rsidRDefault="002439F4" w:rsidP="00064318">
      <w:pPr>
        <w:pStyle w:val="Prrafodelista"/>
        <w:ind w:left="709" w:hanging="709"/>
        <w:rPr>
          <w:rFonts w:cs="Times New Roman"/>
          <w:szCs w:val="24"/>
          <w:lang w:val="es-ES"/>
        </w:rPr>
      </w:pPr>
    </w:p>
    <w:p w14:paraId="2793846F" w14:textId="1FB36494" w:rsidR="002439F4" w:rsidRDefault="002439F4" w:rsidP="00064318">
      <w:pPr>
        <w:pStyle w:val="Prrafodelista"/>
        <w:ind w:left="709" w:hanging="709"/>
        <w:rPr>
          <w:rFonts w:cs="Times New Roman"/>
          <w:szCs w:val="24"/>
          <w:lang w:val="es-ES"/>
        </w:rPr>
      </w:pPr>
    </w:p>
    <w:p w14:paraId="40263372" w14:textId="6B7730F1" w:rsidR="002439F4" w:rsidRDefault="002439F4" w:rsidP="00064318">
      <w:pPr>
        <w:pStyle w:val="Prrafodelista"/>
        <w:ind w:left="709" w:hanging="709"/>
        <w:rPr>
          <w:rFonts w:cs="Times New Roman"/>
          <w:szCs w:val="24"/>
          <w:lang w:val="es-ES"/>
        </w:rPr>
      </w:pPr>
    </w:p>
    <w:p w14:paraId="569D8776" w14:textId="297973C6" w:rsidR="002439F4" w:rsidRDefault="002439F4" w:rsidP="00064318">
      <w:pPr>
        <w:pStyle w:val="Prrafodelista"/>
        <w:ind w:left="709" w:hanging="709"/>
        <w:rPr>
          <w:rFonts w:cs="Times New Roman"/>
          <w:szCs w:val="24"/>
          <w:lang w:val="es-ES"/>
        </w:rPr>
      </w:pPr>
    </w:p>
    <w:p w14:paraId="335B3385" w14:textId="55D90F1D" w:rsidR="002439F4" w:rsidRDefault="002439F4" w:rsidP="00064318">
      <w:pPr>
        <w:pStyle w:val="Prrafodelista"/>
        <w:ind w:left="709" w:hanging="709"/>
        <w:rPr>
          <w:rFonts w:cs="Times New Roman"/>
          <w:szCs w:val="24"/>
          <w:lang w:val="es-ES"/>
        </w:rPr>
      </w:pPr>
    </w:p>
    <w:p w14:paraId="0325BB2F" w14:textId="5CFBB87B" w:rsidR="002439F4" w:rsidRDefault="002439F4" w:rsidP="00064318">
      <w:pPr>
        <w:pStyle w:val="Prrafodelista"/>
        <w:ind w:left="709" w:hanging="709"/>
        <w:rPr>
          <w:rFonts w:cs="Times New Roman"/>
          <w:szCs w:val="24"/>
          <w:lang w:val="es-ES"/>
        </w:rPr>
      </w:pPr>
    </w:p>
    <w:p w14:paraId="3FE13ABF" w14:textId="0FC33530" w:rsidR="002439F4" w:rsidRDefault="002439F4" w:rsidP="00064318">
      <w:pPr>
        <w:pStyle w:val="Prrafodelista"/>
        <w:ind w:left="709" w:hanging="709"/>
        <w:rPr>
          <w:rFonts w:cs="Times New Roman"/>
          <w:szCs w:val="24"/>
          <w:lang w:val="es-ES"/>
        </w:rPr>
      </w:pPr>
    </w:p>
    <w:p w14:paraId="4EDC393F" w14:textId="68DF9D8F" w:rsidR="002439F4" w:rsidRDefault="002439F4" w:rsidP="00064318">
      <w:pPr>
        <w:pStyle w:val="Prrafodelista"/>
        <w:ind w:left="709" w:hanging="709"/>
        <w:rPr>
          <w:rFonts w:cs="Times New Roman"/>
          <w:szCs w:val="24"/>
          <w:lang w:val="es-ES"/>
        </w:rPr>
      </w:pPr>
    </w:p>
    <w:p w14:paraId="65AC55CE" w14:textId="5D1F9D21" w:rsidR="002439F4" w:rsidRDefault="002439F4" w:rsidP="00064318">
      <w:pPr>
        <w:pStyle w:val="Prrafodelista"/>
        <w:ind w:left="709" w:hanging="709"/>
        <w:rPr>
          <w:rFonts w:cs="Times New Roman"/>
          <w:szCs w:val="24"/>
          <w:lang w:val="es-ES"/>
        </w:rPr>
      </w:pPr>
    </w:p>
    <w:p w14:paraId="20DBE769" w14:textId="4567B607" w:rsidR="002439F4" w:rsidRDefault="002439F4" w:rsidP="00064318">
      <w:pPr>
        <w:pStyle w:val="Prrafodelista"/>
        <w:ind w:left="709" w:hanging="709"/>
        <w:rPr>
          <w:rFonts w:cs="Times New Roman"/>
          <w:szCs w:val="24"/>
          <w:lang w:val="es-ES"/>
        </w:rPr>
      </w:pPr>
    </w:p>
    <w:p w14:paraId="36BEFF4A" w14:textId="77D593B9" w:rsidR="002439F4" w:rsidRDefault="002439F4" w:rsidP="00064318">
      <w:pPr>
        <w:pStyle w:val="Prrafodelista"/>
        <w:ind w:left="709" w:hanging="709"/>
        <w:rPr>
          <w:rFonts w:cs="Times New Roman"/>
          <w:szCs w:val="24"/>
          <w:lang w:val="es-ES"/>
        </w:rPr>
      </w:pPr>
    </w:p>
    <w:p w14:paraId="57911B9D" w14:textId="2B1242B7" w:rsidR="002439F4" w:rsidRDefault="002439F4" w:rsidP="00064318">
      <w:pPr>
        <w:pStyle w:val="Prrafodelista"/>
        <w:ind w:left="709" w:hanging="709"/>
        <w:rPr>
          <w:rFonts w:cs="Times New Roman"/>
          <w:szCs w:val="24"/>
          <w:lang w:val="es-ES"/>
        </w:rPr>
      </w:pPr>
    </w:p>
    <w:p w14:paraId="76963BBF" w14:textId="1BC650C8" w:rsidR="002439F4" w:rsidRDefault="002439F4" w:rsidP="00064318">
      <w:pPr>
        <w:pStyle w:val="Prrafodelista"/>
        <w:ind w:left="709" w:hanging="709"/>
        <w:rPr>
          <w:rFonts w:cs="Times New Roman"/>
          <w:szCs w:val="24"/>
          <w:lang w:val="es-ES"/>
        </w:rPr>
      </w:pPr>
    </w:p>
    <w:p w14:paraId="2215C7E6" w14:textId="2967A81A" w:rsidR="002439F4" w:rsidRDefault="002439F4" w:rsidP="00064318">
      <w:pPr>
        <w:pStyle w:val="Prrafodelista"/>
        <w:ind w:left="709" w:hanging="709"/>
        <w:rPr>
          <w:rFonts w:cs="Times New Roman"/>
          <w:szCs w:val="24"/>
          <w:lang w:val="es-ES"/>
        </w:rPr>
      </w:pPr>
    </w:p>
    <w:p w14:paraId="08A8A964" w14:textId="6664271F" w:rsidR="002439F4" w:rsidRDefault="002439F4" w:rsidP="00064318">
      <w:pPr>
        <w:pStyle w:val="Prrafodelista"/>
        <w:ind w:left="709" w:hanging="709"/>
        <w:rPr>
          <w:rFonts w:cs="Times New Roman"/>
          <w:szCs w:val="24"/>
          <w:lang w:val="es-ES"/>
        </w:rPr>
      </w:pPr>
    </w:p>
    <w:p w14:paraId="2B3DB425" w14:textId="00A5D95C" w:rsidR="002439F4" w:rsidRDefault="002439F4" w:rsidP="00064318">
      <w:pPr>
        <w:pStyle w:val="Prrafodelista"/>
        <w:ind w:left="709" w:hanging="709"/>
        <w:rPr>
          <w:rFonts w:cs="Times New Roman"/>
          <w:szCs w:val="24"/>
          <w:lang w:val="es-ES"/>
        </w:rPr>
      </w:pPr>
    </w:p>
    <w:p w14:paraId="75903F50" w14:textId="7A597EE3" w:rsidR="002439F4" w:rsidRDefault="002439F4" w:rsidP="00064318">
      <w:pPr>
        <w:pStyle w:val="Prrafodelista"/>
        <w:ind w:left="709" w:hanging="709"/>
        <w:rPr>
          <w:rFonts w:cs="Times New Roman"/>
          <w:szCs w:val="24"/>
          <w:lang w:val="es-ES"/>
        </w:rPr>
      </w:pPr>
    </w:p>
    <w:p w14:paraId="5665C545" w14:textId="1C40A43C" w:rsidR="002439F4" w:rsidRDefault="002439F4" w:rsidP="00064318">
      <w:pPr>
        <w:pStyle w:val="Prrafodelista"/>
        <w:ind w:left="709" w:hanging="709"/>
        <w:rPr>
          <w:rFonts w:cs="Times New Roman"/>
          <w:szCs w:val="24"/>
          <w:lang w:val="es-ES"/>
        </w:rPr>
      </w:pPr>
    </w:p>
    <w:p w14:paraId="76E94EEF" w14:textId="71039011" w:rsidR="002439F4" w:rsidRDefault="002439F4" w:rsidP="00064318">
      <w:pPr>
        <w:pStyle w:val="Prrafodelista"/>
        <w:ind w:left="709" w:hanging="709"/>
        <w:rPr>
          <w:rFonts w:cs="Times New Roman"/>
          <w:szCs w:val="24"/>
          <w:lang w:val="es-ES"/>
        </w:rPr>
      </w:pPr>
    </w:p>
    <w:p w14:paraId="30BAD736" w14:textId="6EED8748" w:rsidR="002439F4" w:rsidRDefault="002439F4" w:rsidP="00064318">
      <w:pPr>
        <w:pStyle w:val="Prrafodelista"/>
        <w:ind w:left="709" w:hanging="709"/>
        <w:rPr>
          <w:rFonts w:cs="Times New Roman"/>
          <w:szCs w:val="24"/>
          <w:lang w:val="es-ES"/>
        </w:rPr>
      </w:pPr>
    </w:p>
    <w:p w14:paraId="296BD4D6" w14:textId="77B614F9" w:rsidR="002439F4" w:rsidRDefault="002439F4" w:rsidP="00064318">
      <w:pPr>
        <w:pStyle w:val="Prrafodelista"/>
        <w:ind w:left="709" w:hanging="709"/>
        <w:rPr>
          <w:rFonts w:cs="Times New Roman"/>
          <w:szCs w:val="24"/>
          <w:lang w:val="es-ES"/>
        </w:rPr>
      </w:pPr>
    </w:p>
    <w:p w14:paraId="1F4F9F4D" w14:textId="54C51195" w:rsidR="002439F4" w:rsidRDefault="002439F4" w:rsidP="00064318">
      <w:pPr>
        <w:pStyle w:val="Prrafodelista"/>
        <w:ind w:left="709" w:hanging="709"/>
        <w:rPr>
          <w:rFonts w:cs="Times New Roman"/>
          <w:szCs w:val="24"/>
          <w:lang w:val="es-ES"/>
        </w:rPr>
      </w:pPr>
    </w:p>
    <w:p w14:paraId="27407246" w14:textId="7D9E3180" w:rsidR="002439F4" w:rsidRDefault="002439F4" w:rsidP="00064318">
      <w:pPr>
        <w:pStyle w:val="Prrafodelista"/>
        <w:ind w:left="709" w:hanging="709"/>
        <w:rPr>
          <w:rFonts w:cs="Times New Roman"/>
          <w:szCs w:val="24"/>
          <w:lang w:val="es-ES"/>
        </w:rPr>
      </w:pPr>
    </w:p>
    <w:p w14:paraId="38DDFEED" w14:textId="2EE2129E" w:rsidR="002439F4" w:rsidRDefault="002439F4" w:rsidP="00064318">
      <w:pPr>
        <w:pStyle w:val="Prrafodelista"/>
        <w:ind w:left="709" w:hanging="709"/>
        <w:rPr>
          <w:rFonts w:cs="Times New Roman"/>
          <w:szCs w:val="24"/>
          <w:lang w:val="es-ES"/>
        </w:rPr>
      </w:pPr>
    </w:p>
    <w:p w14:paraId="31F105ED" w14:textId="449DEB2D" w:rsidR="002439F4" w:rsidRDefault="002439F4" w:rsidP="00064318">
      <w:pPr>
        <w:pStyle w:val="Prrafodelista"/>
        <w:ind w:left="709" w:hanging="709"/>
        <w:rPr>
          <w:rFonts w:cs="Times New Roman"/>
          <w:szCs w:val="24"/>
          <w:lang w:val="es-ES"/>
        </w:rPr>
      </w:pPr>
    </w:p>
    <w:p w14:paraId="7953E3C7" w14:textId="744C4AE4" w:rsidR="002439F4" w:rsidRDefault="002439F4" w:rsidP="00064318">
      <w:pPr>
        <w:pStyle w:val="Prrafodelista"/>
        <w:ind w:left="709" w:hanging="709"/>
        <w:rPr>
          <w:rFonts w:cs="Times New Roman"/>
          <w:szCs w:val="24"/>
          <w:lang w:val="es-ES"/>
        </w:rPr>
      </w:pPr>
    </w:p>
    <w:p w14:paraId="2DE1F235" w14:textId="44EBFE0F" w:rsidR="002439F4" w:rsidRDefault="002439F4" w:rsidP="00064318">
      <w:pPr>
        <w:pStyle w:val="Prrafodelista"/>
        <w:ind w:left="709" w:hanging="709"/>
        <w:rPr>
          <w:rFonts w:cs="Times New Roman"/>
          <w:szCs w:val="24"/>
          <w:lang w:val="es-ES"/>
        </w:rPr>
      </w:pPr>
    </w:p>
    <w:p w14:paraId="2C7E4C55" w14:textId="2EA9A4BF" w:rsidR="002439F4" w:rsidRDefault="002439F4" w:rsidP="00064318">
      <w:pPr>
        <w:pStyle w:val="Prrafodelista"/>
        <w:ind w:left="709" w:hanging="709"/>
        <w:rPr>
          <w:rFonts w:cs="Times New Roman"/>
          <w:szCs w:val="24"/>
          <w:lang w:val="es-ES"/>
        </w:rPr>
      </w:pPr>
    </w:p>
    <w:p w14:paraId="3D2207C2" w14:textId="5037EEEE" w:rsidR="002439F4" w:rsidRDefault="002439F4" w:rsidP="00064318">
      <w:pPr>
        <w:pStyle w:val="Prrafodelista"/>
        <w:ind w:left="709" w:hanging="709"/>
        <w:rPr>
          <w:rFonts w:cs="Times New Roman"/>
          <w:szCs w:val="24"/>
          <w:lang w:val="es-ES"/>
        </w:rPr>
      </w:pPr>
    </w:p>
    <w:p w14:paraId="0CD6071E" w14:textId="5F57D9C7" w:rsidR="002439F4" w:rsidRDefault="002439F4" w:rsidP="00064318">
      <w:pPr>
        <w:pStyle w:val="Prrafodelista"/>
        <w:ind w:left="709" w:hanging="709"/>
        <w:rPr>
          <w:rFonts w:cs="Times New Roman"/>
          <w:szCs w:val="24"/>
          <w:lang w:val="es-ES"/>
        </w:rPr>
      </w:pPr>
    </w:p>
    <w:p w14:paraId="484A7EA9" w14:textId="0EB3FA94" w:rsidR="002439F4" w:rsidRDefault="002439F4" w:rsidP="00064318">
      <w:pPr>
        <w:pStyle w:val="Prrafodelista"/>
        <w:ind w:left="709" w:hanging="709"/>
        <w:rPr>
          <w:rFonts w:cs="Times New Roman"/>
          <w:szCs w:val="24"/>
          <w:lang w:val="es-ES"/>
        </w:rPr>
      </w:pPr>
    </w:p>
    <w:p w14:paraId="29A0A648" w14:textId="1BE0F8BC" w:rsidR="002439F4" w:rsidRDefault="002439F4" w:rsidP="00064318">
      <w:pPr>
        <w:pStyle w:val="Prrafodelista"/>
        <w:ind w:left="709" w:hanging="709"/>
        <w:rPr>
          <w:rFonts w:cs="Times New Roman"/>
          <w:szCs w:val="24"/>
          <w:lang w:val="es-ES"/>
        </w:rPr>
      </w:pPr>
    </w:p>
    <w:p w14:paraId="20B30B7B" w14:textId="2ED727CC" w:rsidR="002439F4" w:rsidRDefault="002439F4" w:rsidP="00064318">
      <w:pPr>
        <w:pStyle w:val="Prrafodelista"/>
        <w:ind w:left="709" w:hanging="709"/>
        <w:rPr>
          <w:rFonts w:cs="Times New Roman"/>
          <w:szCs w:val="24"/>
          <w:lang w:val="es-ES"/>
        </w:rPr>
      </w:pPr>
    </w:p>
    <w:p w14:paraId="1B975E41" w14:textId="77777777" w:rsidR="00064318" w:rsidRPr="00ED6433" w:rsidRDefault="00064318" w:rsidP="00A64217">
      <w:pPr>
        <w:pStyle w:val="CAPITULOI"/>
        <w:spacing w:line="360" w:lineRule="auto"/>
        <w:jc w:val="left"/>
        <w:rPr>
          <w:lang w:val="es-ES"/>
        </w:rPr>
      </w:pPr>
      <w:bookmarkStart w:id="139" w:name="_Toc80560790"/>
      <w:r w:rsidRPr="00D85B5C">
        <w:rPr>
          <w:lang w:val="es-ES"/>
        </w:rPr>
        <w:lastRenderedPageBreak/>
        <w:t>ANEXOS</w:t>
      </w:r>
      <w:bookmarkEnd w:id="139"/>
    </w:p>
    <w:p w14:paraId="7ADA0144" w14:textId="03F70E4E" w:rsidR="000A71CB" w:rsidRDefault="000A71CB" w:rsidP="003A6615">
      <w:bookmarkStart w:id="140" w:name="_Toc65490655"/>
      <w:bookmarkEnd w:id="138"/>
      <w:r w:rsidRPr="006961A9">
        <w:t>ANEXO A</w:t>
      </w:r>
      <w:r w:rsidR="00C412CF" w:rsidRPr="006961A9">
        <w:t xml:space="preserve">. </w:t>
      </w:r>
      <w:bookmarkEnd w:id="140"/>
      <w:r w:rsidR="00BA275A">
        <w:t>Carta de aceptación de la empresa donde se llevó a cabo la investigación</w:t>
      </w:r>
    </w:p>
    <w:p w14:paraId="34E6F157" w14:textId="7948E2CE" w:rsidR="00BA275A" w:rsidRDefault="00BA275A" w:rsidP="00BA275A">
      <w:pPr>
        <w:jc w:val="center"/>
      </w:pPr>
      <w:r>
        <w:rPr>
          <w:noProof/>
        </w:rPr>
        <w:drawing>
          <wp:inline distT="0" distB="0" distL="0" distR="0" wp14:anchorId="7650BF73" wp14:editId="24AE99D6">
            <wp:extent cx="7837532" cy="5091077"/>
            <wp:effectExtent l="1587"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27">
                      <a:extLst>
                        <a:ext uri="{28A0092B-C50C-407E-A947-70E740481C1C}">
                          <a14:useLocalDpi xmlns:a14="http://schemas.microsoft.com/office/drawing/2010/main" val="0"/>
                        </a:ext>
                      </a:extLst>
                    </a:blip>
                    <a:stretch>
                      <a:fillRect/>
                    </a:stretch>
                  </pic:blipFill>
                  <pic:spPr>
                    <a:xfrm rot="5400000">
                      <a:off x="0" y="0"/>
                      <a:ext cx="7893633" cy="5127519"/>
                    </a:xfrm>
                    <a:prstGeom prst="rect">
                      <a:avLst/>
                    </a:prstGeom>
                  </pic:spPr>
                </pic:pic>
              </a:graphicData>
            </a:graphic>
          </wp:inline>
        </w:drawing>
      </w:r>
    </w:p>
    <w:p w14:paraId="7C3201A7" w14:textId="20C608A9" w:rsidR="007911DD" w:rsidRDefault="007911DD" w:rsidP="007911DD">
      <w:r>
        <w:lastRenderedPageBreak/>
        <w:t>ANEXO B. Imágenes obtenidas en la investigación realizada.</w:t>
      </w:r>
    </w:p>
    <w:p w14:paraId="684705DF" w14:textId="75C7D5F6" w:rsidR="007911DD" w:rsidRDefault="007911DD" w:rsidP="007911DD">
      <w:r>
        <w:rPr>
          <w:noProof/>
        </w:rPr>
        <w:drawing>
          <wp:inline distT="0" distB="0" distL="0" distR="0" wp14:anchorId="147F4C35" wp14:editId="6492FB84">
            <wp:extent cx="5400040" cy="404114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28">
                      <a:extLst>
                        <a:ext uri="{28A0092B-C50C-407E-A947-70E740481C1C}">
                          <a14:useLocalDpi xmlns:a14="http://schemas.microsoft.com/office/drawing/2010/main" val="0"/>
                        </a:ext>
                      </a:extLst>
                    </a:blip>
                    <a:stretch>
                      <a:fillRect/>
                    </a:stretch>
                  </pic:blipFill>
                  <pic:spPr>
                    <a:xfrm>
                      <a:off x="0" y="0"/>
                      <a:ext cx="5400040" cy="4041140"/>
                    </a:xfrm>
                    <a:prstGeom prst="rect">
                      <a:avLst/>
                    </a:prstGeom>
                  </pic:spPr>
                </pic:pic>
              </a:graphicData>
            </a:graphic>
          </wp:inline>
        </w:drawing>
      </w:r>
    </w:p>
    <w:p w14:paraId="0E68247F" w14:textId="1E20F977" w:rsidR="007911DD" w:rsidRDefault="007911DD" w:rsidP="007911DD">
      <w:r>
        <w:rPr>
          <w:noProof/>
        </w:rPr>
        <w:drawing>
          <wp:inline distT="0" distB="0" distL="0" distR="0" wp14:anchorId="18E2D1A9" wp14:editId="72115619">
            <wp:extent cx="5400040" cy="406273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29">
                      <a:extLst>
                        <a:ext uri="{28A0092B-C50C-407E-A947-70E740481C1C}">
                          <a14:useLocalDpi xmlns:a14="http://schemas.microsoft.com/office/drawing/2010/main" val="0"/>
                        </a:ext>
                      </a:extLst>
                    </a:blip>
                    <a:stretch>
                      <a:fillRect/>
                    </a:stretch>
                  </pic:blipFill>
                  <pic:spPr>
                    <a:xfrm>
                      <a:off x="0" y="0"/>
                      <a:ext cx="5400040" cy="4062730"/>
                    </a:xfrm>
                    <a:prstGeom prst="rect">
                      <a:avLst/>
                    </a:prstGeom>
                  </pic:spPr>
                </pic:pic>
              </a:graphicData>
            </a:graphic>
          </wp:inline>
        </w:drawing>
      </w:r>
    </w:p>
    <w:p w14:paraId="720F11C9" w14:textId="302608C0" w:rsidR="007911DD" w:rsidRDefault="007911DD" w:rsidP="00145D55">
      <w:pPr>
        <w:jc w:val="center"/>
      </w:pPr>
      <w:r>
        <w:rPr>
          <w:noProof/>
        </w:rPr>
        <w:lastRenderedPageBreak/>
        <w:drawing>
          <wp:inline distT="0" distB="0" distL="0" distR="0" wp14:anchorId="65E01D88" wp14:editId="507EEBB9">
            <wp:extent cx="5400040" cy="4057015"/>
            <wp:effectExtent l="0" t="0" r="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30">
                      <a:extLst>
                        <a:ext uri="{28A0092B-C50C-407E-A947-70E740481C1C}">
                          <a14:useLocalDpi xmlns:a14="http://schemas.microsoft.com/office/drawing/2010/main" val="0"/>
                        </a:ext>
                      </a:extLst>
                    </a:blip>
                    <a:stretch>
                      <a:fillRect/>
                    </a:stretch>
                  </pic:blipFill>
                  <pic:spPr>
                    <a:xfrm>
                      <a:off x="0" y="0"/>
                      <a:ext cx="5400040" cy="4057015"/>
                    </a:xfrm>
                    <a:prstGeom prst="rect">
                      <a:avLst/>
                    </a:prstGeom>
                  </pic:spPr>
                </pic:pic>
              </a:graphicData>
            </a:graphic>
          </wp:inline>
        </w:drawing>
      </w:r>
    </w:p>
    <w:p w14:paraId="3E2A80D9" w14:textId="1A4039ED" w:rsidR="007911DD" w:rsidRDefault="007911DD" w:rsidP="00145D55">
      <w:pPr>
        <w:jc w:val="center"/>
      </w:pPr>
      <w:r>
        <w:rPr>
          <w:noProof/>
        </w:rPr>
        <w:drawing>
          <wp:inline distT="0" distB="0" distL="0" distR="0" wp14:anchorId="4F9E7809" wp14:editId="12246B97">
            <wp:extent cx="5048250" cy="4288994"/>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31">
                      <a:extLst>
                        <a:ext uri="{28A0092B-C50C-407E-A947-70E740481C1C}">
                          <a14:useLocalDpi xmlns:a14="http://schemas.microsoft.com/office/drawing/2010/main" val="0"/>
                        </a:ext>
                      </a:extLst>
                    </a:blip>
                    <a:stretch>
                      <a:fillRect/>
                    </a:stretch>
                  </pic:blipFill>
                  <pic:spPr>
                    <a:xfrm>
                      <a:off x="0" y="0"/>
                      <a:ext cx="5053941" cy="4293829"/>
                    </a:xfrm>
                    <a:prstGeom prst="rect">
                      <a:avLst/>
                    </a:prstGeom>
                  </pic:spPr>
                </pic:pic>
              </a:graphicData>
            </a:graphic>
          </wp:inline>
        </w:drawing>
      </w:r>
    </w:p>
    <w:p w14:paraId="2CFB0A2C" w14:textId="2E364E4D" w:rsidR="007911DD" w:rsidRDefault="007911DD" w:rsidP="00145D55">
      <w:pPr>
        <w:jc w:val="left"/>
      </w:pPr>
      <w:r>
        <w:rPr>
          <w:noProof/>
        </w:rPr>
        <w:lastRenderedPageBreak/>
        <w:drawing>
          <wp:inline distT="0" distB="0" distL="0" distR="0" wp14:anchorId="54357980" wp14:editId="498A7E85">
            <wp:extent cx="3126863" cy="4188542"/>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32">
                      <a:extLst>
                        <a:ext uri="{28A0092B-C50C-407E-A947-70E740481C1C}">
                          <a14:useLocalDpi xmlns:a14="http://schemas.microsoft.com/office/drawing/2010/main" val="0"/>
                        </a:ext>
                      </a:extLst>
                    </a:blip>
                    <a:stretch>
                      <a:fillRect/>
                    </a:stretch>
                  </pic:blipFill>
                  <pic:spPr>
                    <a:xfrm>
                      <a:off x="0" y="0"/>
                      <a:ext cx="3130990" cy="4194070"/>
                    </a:xfrm>
                    <a:prstGeom prst="rect">
                      <a:avLst/>
                    </a:prstGeom>
                  </pic:spPr>
                </pic:pic>
              </a:graphicData>
            </a:graphic>
          </wp:inline>
        </w:drawing>
      </w:r>
    </w:p>
    <w:p w14:paraId="7466AFC5" w14:textId="1BC55A54" w:rsidR="007911DD" w:rsidRDefault="007911DD" w:rsidP="00145D55">
      <w:pPr>
        <w:jc w:val="right"/>
      </w:pPr>
      <w:r>
        <w:rPr>
          <w:noProof/>
        </w:rPr>
        <w:drawing>
          <wp:inline distT="0" distB="0" distL="0" distR="0" wp14:anchorId="5D0798DC" wp14:editId="0408EA9B">
            <wp:extent cx="3185651" cy="425212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33">
                      <a:extLst>
                        <a:ext uri="{28A0092B-C50C-407E-A947-70E740481C1C}">
                          <a14:useLocalDpi xmlns:a14="http://schemas.microsoft.com/office/drawing/2010/main" val="0"/>
                        </a:ext>
                      </a:extLst>
                    </a:blip>
                    <a:stretch>
                      <a:fillRect/>
                    </a:stretch>
                  </pic:blipFill>
                  <pic:spPr>
                    <a:xfrm>
                      <a:off x="0" y="0"/>
                      <a:ext cx="3192432" cy="4261173"/>
                    </a:xfrm>
                    <a:prstGeom prst="rect">
                      <a:avLst/>
                    </a:prstGeom>
                  </pic:spPr>
                </pic:pic>
              </a:graphicData>
            </a:graphic>
          </wp:inline>
        </w:drawing>
      </w:r>
    </w:p>
    <w:p w14:paraId="01B4F1B7" w14:textId="408C193F" w:rsidR="007911DD" w:rsidRDefault="00145D55" w:rsidP="00145D55">
      <w:pPr>
        <w:jc w:val="center"/>
      </w:pPr>
      <w:r>
        <w:rPr>
          <w:noProof/>
        </w:rPr>
        <w:lastRenderedPageBreak/>
        <w:drawing>
          <wp:inline distT="0" distB="0" distL="0" distR="0" wp14:anchorId="05689CED" wp14:editId="596BD51B">
            <wp:extent cx="4454013" cy="4534671"/>
            <wp:effectExtent l="0" t="0" r="381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34">
                      <a:extLst>
                        <a:ext uri="{28A0092B-C50C-407E-A947-70E740481C1C}">
                          <a14:useLocalDpi xmlns:a14="http://schemas.microsoft.com/office/drawing/2010/main" val="0"/>
                        </a:ext>
                      </a:extLst>
                    </a:blip>
                    <a:stretch>
                      <a:fillRect/>
                    </a:stretch>
                  </pic:blipFill>
                  <pic:spPr>
                    <a:xfrm>
                      <a:off x="0" y="0"/>
                      <a:ext cx="4457238" cy="4537954"/>
                    </a:xfrm>
                    <a:prstGeom prst="rect">
                      <a:avLst/>
                    </a:prstGeom>
                  </pic:spPr>
                </pic:pic>
              </a:graphicData>
            </a:graphic>
          </wp:inline>
        </w:drawing>
      </w:r>
    </w:p>
    <w:p w14:paraId="59B14AF8" w14:textId="715A7432" w:rsidR="00145D55" w:rsidRDefault="00145D55" w:rsidP="00145D55">
      <w:pPr>
        <w:jc w:val="center"/>
      </w:pPr>
      <w:r>
        <w:rPr>
          <w:noProof/>
        </w:rPr>
        <w:drawing>
          <wp:inline distT="0" distB="0" distL="0" distR="0" wp14:anchorId="3628A212" wp14:editId="441F5F80">
            <wp:extent cx="4408308" cy="330363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35">
                      <a:extLst>
                        <a:ext uri="{28A0092B-C50C-407E-A947-70E740481C1C}">
                          <a14:useLocalDpi xmlns:a14="http://schemas.microsoft.com/office/drawing/2010/main" val="0"/>
                        </a:ext>
                      </a:extLst>
                    </a:blip>
                    <a:stretch>
                      <a:fillRect/>
                    </a:stretch>
                  </pic:blipFill>
                  <pic:spPr>
                    <a:xfrm>
                      <a:off x="0" y="0"/>
                      <a:ext cx="4410885" cy="3305570"/>
                    </a:xfrm>
                    <a:prstGeom prst="rect">
                      <a:avLst/>
                    </a:prstGeom>
                  </pic:spPr>
                </pic:pic>
              </a:graphicData>
            </a:graphic>
          </wp:inline>
        </w:drawing>
      </w:r>
    </w:p>
    <w:p w14:paraId="2F3A6CE7" w14:textId="6BB2255D" w:rsidR="007911DD" w:rsidRDefault="00145D55" w:rsidP="00145D55">
      <w:pPr>
        <w:ind w:firstLine="708"/>
        <w:jc w:val="center"/>
      </w:pPr>
      <w:r>
        <w:rPr>
          <w:noProof/>
        </w:rPr>
        <w:lastRenderedPageBreak/>
        <w:drawing>
          <wp:inline distT="0" distB="0" distL="0" distR="0" wp14:anchorId="2C504D6F" wp14:editId="4BCAD767">
            <wp:extent cx="5400040" cy="40449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36">
                      <a:extLst>
                        <a:ext uri="{28A0092B-C50C-407E-A947-70E740481C1C}">
                          <a14:useLocalDpi xmlns:a14="http://schemas.microsoft.com/office/drawing/2010/main" val="0"/>
                        </a:ext>
                      </a:extLst>
                    </a:blip>
                    <a:stretch>
                      <a:fillRect/>
                    </a:stretch>
                  </pic:blipFill>
                  <pic:spPr>
                    <a:xfrm>
                      <a:off x="0" y="0"/>
                      <a:ext cx="5400040" cy="4044950"/>
                    </a:xfrm>
                    <a:prstGeom prst="rect">
                      <a:avLst/>
                    </a:prstGeom>
                  </pic:spPr>
                </pic:pic>
              </a:graphicData>
            </a:graphic>
          </wp:inline>
        </w:drawing>
      </w:r>
    </w:p>
    <w:p w14:paraId="73E4A898" w14:textId="77777777" w:rsidR="00145D55" w:rsidRPr="007911DD" w:rsidRDefault="00145D55" w:rsidP="007911DD">
      <w:pPr>
        <w:ind w:firstLine="708"/>
      </w:pPr>
    </w:p>
    <w:sectPr w:rsidR="00145D55" w:rsidRPr="007911DD" w:rsidSect="00B411C9">
      <w:footerReference w:type="first" r:id="rId37"/>
      <w:pgSz w:w="11906" w:h="16838" w:code="9"/>
      <w:pgMar w:top="1418" w:right="1701" w:bottom="1418" w:left="1701" w:header="709" w:footer="709" w:gutter="0"/>
      <w:pgNumType w:start="4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91D0B" w14:textId="77777777" w:rsidR="003E2B3A" w:rsidRDefault="003E2B3A" w:rsidP="003C7DCB">
      <w:pPr>
        <w:spacing w:after="0" w:line="240" w:lineRule="auto"/>
      </w:pPr>
      <w:r>
        <w:separator/>
      </w:r>
    </w:p>
  </w:endnote>
  <w:endnote w:type="continuationSeparator" w:id="0">
    <w:p w14:paraId="04E5A601" w14:textId="77777777" w:rsidR="003E2B3A" w:rsidRDefault="003E2B3A" w:rsidP="003C7D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5058080"/>
      <w:docPartObj>
        <w:docPartGallery w:val="Page Numbers (Bottom of Page)"/>
        <w:docPartUnique/>
      </w:docPartObj>
    </w:sdtPr>
    <w:sdtEndPr/>
    <w:sdtContent>
      <w:p w14:paraId="73B48527" w14:textId="054B9E96" w:rsidR="008A184B" w:rsidRDefault="008A184B">
        <w:pPr>
          <w:pStyle w:val="Piedepgina"/>
          <w:jc w:val="right"/>
        </w:pPr>
        <w:r>
          <w:fldChar w:fldCharType="begin"/>
        </w:r>
        <w:r>
          <w:instrText>PAGE   \* MERGEFORMAT</w:instrText>
        </w:r>
        <w:r>
          <w:fldChar w:fldCharType="separate"/>
        </w:r>
        <w:r w:rsidR="00143BAD" w:rsidRPr="00143BAD">
          <w:rPr>
            <w:noProof/>
            <w:lang w:val="es-ES"/>
          </w:rPr>
          <w:t>8</w:t>
        </w:r>
        <w:r>
          <w:fldChar w:fldCharType="end"/>
        </w:r>
      </w:p>
    </w:sdtContent>
  </w:sdt>
  <w:p w14:paraId="384B9065" w14:textId="5D7AA952" w:rsidR="008A184B" w:rsidRDefault="008A184B" w:rsidP="00E43518">
    <w:pPr>
      <w:pStyle w:val="Encabezado"/>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D4E5C" w14:textId="6FB62F58" w:rsidR="008A184B" w:rsidRPr="00D87B3C" w:rsidRDefault="008A184B" w:rsidP="00E43518">
    <w:pPr>
      <w:pStyle w:val="Encabezado"/>
      <w:jc w:val="right"/>
      <w:rPr>
        <w:lang w:val="es-ES"/>
      </w:rPr>
    </w:pPr>
    <w:r>
      <w:rPr>
        <w:lang w:val="es-ES"/>
      </w:rPr>
      <w:t>41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BA968" w14:textId="77777777" w:rsidR="003E2B3A" w:rsidRDefault="003E2B3A" w:rsidP="003C7DCB">
      <w:pPr>
        <w:spacing w:after="0" w:line="240" w:lineRule="auto"/>
      </w:pPr>
      <w:r>
        <w:separator/>
      </w:r>
    </w:p>
  </w:footnote>
  <w:footnote w:type="continuationSeparator" w:id="0">
    <w:p w14:paraId="1A5B1CB1" w14:textId="77777777" w:rsidR="003E2B3A" w:rsidRDefault="003E2B3A" w:rsidP="003C7D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D91BC" w14:textId="77777777" w:rsidR="008A184B" w:rsidRDefault="008A184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85892"/>
    <w:multiLevelType w:val="hybridMultilevel"/>
    <w:tmpl w:val="A10E123C"/>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 w15:restartNumberingAfterBreak="0">
    <w:nsid w:val="09B102CC"/>
    <w:multiLevelType w:val="hybridMultilevel"/>
    <w:tmpl w:val="D3AC2D40"/>
    <w:lvl w:ilvl="0" w:tplc="280A0001">
      <w:start w:val="1"/>
      <w:numFmt w:val="bullet"/>
      <w:lvlText w:val=""/>
      <w:lvlJc w:val="left"/>
      <w:pPr>
        <w:ind w:left="1296" w:hanging="360"/>
      </w:pPr>
      <w:rPr>
        <w:rFonts w:ascii="Symbol" w:hAnsi="Symbol" w:hint="default"/>
      </w:rPr>
    </w:lvl>
    <w:lvl w:ilvl="1" w:tplc="280A0003" w:tentative="1">
      <w:start w:val="1"/>
      <w:numFmt w:val="bullet"/>
      <w:lvlText w:val="o"/>
      <w:lvlJc w:val="left"/>
      <w:pPr>
        <w:ind w:left="2016" w:hanging="360"/>
      </w:pPr>
      <w:rPr>
        <w:rFonts w:ascii="Courier New" w:hAnsi="Courier New" w:cs="Courier New" w:hint="default"/>
      </w:rPr>
    </w:lvl>
    <w:lvl w:ilvl="2" w:tplc="280A0005" w:tentative="1">
      <w:start w:val="1"/>
      <w:numFmt w:val="bullet"/>
      <w:lvlText w:val=""/>
      <w:lvlJc w:val="left"/>
      <w:pPr>
        <w:ind w:left="2736" w:hanging="360"/>
      </w:pPr>
      <w:rPr>
        <w:rFonts w:ascii="Wingdings" w:hAnsi="Wingdings" w:hint="default"/>
      </w:rPr>
    </w:lvl>
    <w:lvl w:ilvl="3" w:tplc="280A0001" w:tentative="1">
      <w:start w:val="1"/>
      <w:numFmt w:val="bullet"/>
      <w:lvlText w:val=""/>
      <w:lvlJc w:val="left"/>
      <w:pPr>
        <w:ind w:left="3456" w:hanging="360"/>
      </w:pPr>
      <w:rPr>
        <w:rFonts w:ascii="Symbol" w:hAnsi="Symbol" w:hint="default"/>
      </w:rPr>
    </w:lvl>
    <w:lvl w:ilvl="4" w:tplc="280A0003" w:tentative="1">
      <w:start w:val="1"/>
      <w:numFmt w:val="bullet"/>
      <w:lvlText w:val="o"/>
      <w:lvlJc w:val="left"/>
      <w:pPr>
        <w:ind w:left="4176" w:hanging="360"/>
      </w:pPr>
      <w:rPr>
        <w:rFonts w:ascii="Courier New" w:hAnsi="Courier New" w:cs="Courier New" w:hint="default"/>
      </w:rPr>
    </w:lvl>
    <w:lvl w:ilvl="5" w:tplc="280A0005" w:tentative="1">
      <w:start w:val="1"/>
      <w:numFmt w:val="bullet"/>
      <w:lvlText w:val=""/>
      <w:lvlJc w:val="left"/>
      <w:pPr>
        <w:ind w:left="4896" w:hanging="360"/>
      </w:pPr>
      <w:rPr>
        <w:rFonts w:ascii="Wingdings" w:hAnsi="Wingdings" w:hint="default"/>
      </w:rPr>
    </w:lvl>
    <w:lvl w:ilvl="6" w:tplc="280A0001" w:tentative="1">
      <w:start w:val="1"/>
      <w:numFmt w:val="bullet"/>
      <w:lvlText w:val=""/>
      <w:lvlJc w:val="left"/>
      <w:pPr>
        <w:ind w:left="5616" w:hanging="360"/>
      </w:pPr>
      <w:rPr>
        <w:rFonts w:ascii="Symbol" w:hAnsi="Symbol" w:hint="default"/>
      </w:rPr>
    </w:lvl>
    <w:lvl w:ilvl="7" w:tplc="280A0003" w:tentative="1">
      <w:start w:val="1"/>
      <w:numFmt w:val="bullet"/>
      <w:lvlText w:val="o"/>
      <w:lvlJc w:val="left"/>
      <w:pPr>
        <w:ind w:left="6336" w:hanging="360"/>
      </w:pPr>
      <w:rPr>
        <w:rFonts w:ascii="Courier New" w:hAnsi="Courier New" w:cs="Courier New" w:hint="default"/>
      </w:rPr>
    </w:lvl>
    <w:lvl w:ilvl="8" w:tplc="280A0005" w:tentative="1">
      <w:start w:val="1"/>
      <w:numFmt w:val="bullet"/>
      <w:lvlText w:val=""/>
      <w:lvlJc w:val="left"/>
      <w:pPr>
        <w:ind w:left="7056" w:hanging="360"/>
      </w:pPr>
      <w:rPr>
        <w:rFonts w:ascii="Wingdings" w:hAnsi="Wingdings" w:hint="default"/>
      </w:rPr>
    </w:lvl>
  </w:abstractNum>
  <w:abstractNum w:abstractNumId="2" w15:restartNumberingAfterBreak="0">
    <w:nsid w:val="0AE351D7"/>
    <w:multiLevelType w:val="hybridMultilevel"/>
    <w:tmpl w:val="0F3CBBC6"/>
    <w:lvl w:ilvl="0" w:tplc="D3A4BA10">
      <w:start w:val="1"/>
      <w:numFmt w:val="decimal"/>
      <w:lvlText w:val="4.%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 w15:restartNumberingAfterBreak="0">
    <w:nsid w:val="0B0D1932"/>
    <w:multiLevelType w:val="hybridMultilevel"/>
    <w:tmpl w:val="90AC7E42"/>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0B1C6243"/>
    <w:multiLevelType w:val="hybridMultilevel"/>
    <w:tmpl w:val="004A575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0D314A2C"/>
    <w:multiLevelType w:val="hybridMultilevel"/>
    <w:tmpl w:val="A6D022A4"/>
    <w:lvl w:ilvl="0" w:tplc="9E80129A">
      <w:start w:val="1"/>
      <w:numFmt w:val="decimal"/>
      <w:lvlText w:val="3.3.%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6" w15:restartNumberingAfterBreak="0">
    <w:nsid w:val="10B763E9"/>
    <w:multiLevelType w:val="hybridMultilevel"/>
    <w:tmpl w:val="5FC09C14"/>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14FE7B2E"/>
    <w:multiLevelType w:val="hybridMultilevel"/>
    <w:tmpl w:val="ADD666AE"/>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16F85E95"/>
    <w:multiLevelType w:val="hybridMultilevel"/>
    <w:tmpl w:val="E6481F4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19172A32"/>
    <w:multiLevelType w:val="hybridMultilevel"/>
    <w:tmpl w:val="95FC705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2125351D"/>
    <w:multiLevelType w:val="hybridMultilevel"/>
    <w:tmpl w:val="AB406948"/>
    <w:lvl w:ilvl="0" w:tplc="FE408264">
      <w:start w:val="1"/>
      <w:numFmt w:val="decimal"/>
      <w:lvlText w:val="1.3.%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1" w15:restartNumberingAfterBreak="0">
    <w:nsid w:val="226003F8"/>
    <w:multiLevelType w:val="hybridMultilevel"/>
    <w:tmpl w:val="F8E2874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22F137CF"/>
    <w:multiLevelType w:val="hybridMultilevel"/>
    <w:tmpl w:val="8CB0E5F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2AF8361E"/>
    <w:multiLevelType w:val="hybridMultilevel"/>
    <w:tmpl w:val="B44A2BB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31705FC1"/>
    <w:multiLevelType w:val="hybridMultilevel"/>
    <w:tmpl w:val="7EC0116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321E66BA"/>
    <w:multiLevelType w:val="hybridMultilevel"/>
    <w:tmpl w:val="1DFC8C1E"/>
    <w:lvl w:ilvl="0" w:tplc="836E76DE">
      <w:start w:val="1"/>
      <w:numFmt w:val="decimal"/>
      <w:lvlText w:val="3.%1"/>
      <w:lvlJc w:val="left"/>
      <w:pPr>
        <w:ind w:left="785" w:hanging="360"/>
      </w:pPr>
      <w:rPr>
        <w:rFonts w:hint="default"/>
      </w:rPr>
    </w:lvl>
    <w:lvl w:ilvl="1" w:tplc="280A0019" w:tentative="1">
      <w:start w:val="1"/>
      <w:numFmt w:val="lowerLetter"/>
      <w:lvlText w:val="%2."/>
      <w:lvlJc w:val="left"/>
      <w:pPr>
        <w:ind w:left="1564" w:hanging="360"/>
      </w:pPr>
    </w:lvl>
    <w:lvl w:ilvl="2" w:tplc="280A001B" w:tentative="1">
      <w:start w:val="1"/>
      <w:numFmt w:val="lowerRoman"/>
      <w:lvlText w:val="%3."/>
      <w:lvlJc w:val="right"/>
      <w:pPr>
        <w:ind w:left="2284" w:hanging="180"/>
      </w:pPr>
    </w:lvl>
    <w:lvl w:ilvl="3" w:tplc="280A000F" w:tentative="1">
      <w:start w:val="1"/>
      <w:numFmt w:val="decimal"/>
      <w:lvlText w:val="%4."/>
      <w:lvlJc w:val="left"/>
      <w:pPr>
        <w:ind w:left="3004" w:hanging="360"/>
      </w:pPr>
    </w:lvl>
    <w:lvl w:ilvl="4" w:tplc="280A0019" w:tentative="1">
      <w:start w:val="1"/>
      <w:numFmt w:val="lowerLetter"/>
      <w:lvlText w:val="%5."/>
      <w:lvlJc w:val="left"/>
      <w:pPr>
        <w:ind w:left="3724" w:hanging="360"/>
      </w:pPr>
    </w:lvl>
    <w:lvl w:ilvl="5" w:tplc="280A001B" w:tentative="1">
      <w:start w:val="1"/>
      <w:numFmt w:val="lowerRoman"/>
      <w:lvlText w:val="%6."/>
      <w:lvlJc w:val="right"/>
      <w:pPr>
        <w:ind w:left="4444" w:hanging="180"/>
      </w:pPr>
    </w:lvl>
    <w:lvl w:ilvl="6" w:tplc="280A000F" w:tentative="1">
      <w:start w:val="1"/>
      <w:numFmt w:val="decimal"/>
      <w:lvlText w:val="%7."/>
      <w:lvlJc w:val="left"/>
      <w:pPr>
        <w:ind w:left="5164" w:hanging="360"/>
      </w:pPr>
    </w:lvl>
    <w:lvl w:ilvl="7" w:tplc="280A0019" w:tentative="1">
      <w:start w:val="1"/>
      <w:numFmt w:val="lowerLetter"/>
      <w:lvlText w:val="%8."/>
      <w:lvlJc w:val="left"/>
      <w:pPr>
        <w:ind w:left="5884" w:hanging="360"/>
      </w:pPr>
    </w:lvl>
    <w:lvl w:ilvl="8" w:tplc="280A001B" w:tentative="1">
      <w:start w:val="1"/>
      <w:numFmt w:val="lowerRoman"/>
      <w:lvlText w:val="%9."/>
      <w:lvlJc w:val="right"/>
      <w:pPr>
        <w:ind w:left="6604" w:hanging="180"/>
      </w:pPr>
    </w:lvl>
  </w:abstractNum>
  <w:abstractNum w:abstractNumId="16" w15:restartNumberingAfterBreak="0">
    <w:nsid w:val="361E5ADA"/>
    <w:multiLevelType w:val="hybridMultilevel"/>
    <w:tmpl w:val="44C2323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43F253DC"/>
    <w:multiLevelType w:val="hybridMultilevel"/>
    <w:tmpl w:val="7A7E9A36"/>
    <w:lvl w:ilvl="0" w:tplc="E01419BA">
      <w:start w:val="18"/>
      <w:numFmt w:val="bullet"/>
      <w:lvlText w:val="-"/>
      <w:lvlJc w:val="left"/>
      <w:pPr>
        <w:ind w:left="720" w:hanging="360"/>
      </w:pPr>
      <w:rPr>
        <w:rFonts w:ascii="Times New Roman" w:eastAsiaTheme="minorEastAsia"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46D051A6"/>
    <w:multiLevelType w:val="hybridMultilevel"/>
    <w:tmpl w:val="9C948218"/>
    <w:lvl w:ilvl="0" w:tplc="705872DA">
      <w:start w:val="18"/>
      <w:numFmt w:val="bullet"/>
      <w:lvlText w:val="-"/>
      <w:lvlJc w:val="left"/>
      <w:pPr>
        <w:ind w:left="368" w:hanging="360"/>
      </w:pPr>
      <w:rPr>
        <w:rFonts w:ascii="Times New Roman" w:eastAsiaTheme="minorEastAsia" w:hAnsi="Times New Roman" w:cs="Times New Roman" w:hint="default"/>
      </w:rPr>
    </w:lvl>
    <w:lvl w:ilvl="1" w:tplc="280A0003" w:tentative="1">
      <w:start w:val="1"/>
      <w:numFmt w:val="bullet"/>
      <w:lvlText w:val="o"/>
      <w:lvlJc w:val="left"/>
      <w:pPr>
        <w:ind w:left="1088" w:hanging="360"/>
      </w:pPr>
      <w:rPr>
        <w:rFonts w:ascii="Courier New" w:hAnsi="Courier New" w:cs="Courier New" w:hint="default"/>
      </w:rPr>
    </w:lvl>
    <w:lvl w:ilvl="2" w:tplc="280A0005" w:tentative="1">
      <w:start w:val="1"/>
      <w:numFmt w:val="bullet"/>
      <w:lvlText w:val=""/>
      <w:lvlJc w:val="left"/>
      <w:pPr>
        <w:ind w:left="1808" w:hanging="360"/>
      </w:pPr>
      <w:rPr>
        <w:rFonts w:ascii="Wingdings" w:hAnsi="Wingdings" w:hint="default"/>
      </w:rPr>
    </w:lvl>
    <w:lvl w:ilvl="3" w:tplc="280A0001" w:tentative="1">
      <w:start w:val="1"/>
      <w:numFmt w:val="bullet"/>
      <w:lvlText w:val=""/>
      <w:lvlJc w:val="left"/>
      <w:pPr>
        <w:ind w:left="2528" w:hanging="360"/>
      </w:pPr>
      <w:rPr>
        <w:rFonts w:ascii="Symbol" w:hAnsi="Symbol" w:hint="default"/>
      </w:rPr>
    </w:lvl>
    <w:lvl w:ilvl="4" w:tplc="280A0003" w:tentative="1">
      <w:start w:val="1"/>
      <w:numFmt w:val="bullet"/>
      <w:lvlText w:val="o"/>
      <w:lvlJc w:val="left"/>
      <w:pPr>
        <w:ind w:left="3248" w:hanging="360"/>
      </w:pPr>
      <w:rPr>
        <w:rFonts w:ascii="Courier New" w:hAnsi="Courier New" w:cs="Courier New" w:hint="default"/>
      </w:rPr>
    </w:lvl>
    <w:lvl w:ilvl="5" w:tplc="280A0005" w:tentative="1">
      <w:start w:val="1"/>
      <w:numFmt w:val="bullet"/>
      <w:lvlText w:val=""/>
      <w:lvlJc w:val="left"/>
      <w:pPr>
        <w:ind w:left="3968" w:hanging="360"/>
      </w:pPr>
      <w:rPr>
        <w:rFonts w:ascii="Wingdings" w:hAnsi="Wingdings" w:hint="default"/>
      </w:rPr>
    </w:lvl>
    <w:lvl w:ilvl="6" w:tplc="280A0001" w:tentative="1">
      <w:start w:val="1"/>
      <w:numFmt w:val="bullet"/>
      <w:lvlText w:val=""/>
      <w:lvlJc w:val="left"/>
      <w:pPr>
        <w:ind w:left="4688" w:hanging="360"/>
      </w:pPr>
      <w:rPr>
        <w:rFonts w:ascii="Symbol" w:hAnsi="Symbol" w:hint="default"/>
      </w:rPr>
    </w:lvl>
    <w:lvl w:ilvl="7" w:tplc="280A0003" w:tentative="1">
      <w:start w:val="1"/>
      <w:numFmt w:val="bullet"/>
      <w:lvlText w:val="o"/>
      <w:lvlJc w:val="left"/>
      <w:pPr>
        <w:ind w:left="5408" w:hanging="360"/>
      </w:pPr>
      <w:rPr>
        <w:rFonts w:ascii="Courier New" w:hAnsi="Courier New" w:cs="Courier New" w:hint="default"/>
      </w:rPr>
    </w:lvl>
    <w:lvl w:ilvl="8" w:tplc="280A0005" w:tentative="1">
      <w:start w:val="1"/>
      <w:numFmt w:val="bullet"/>
      <w:lvlText w:val=""/>
      <w:lvlJc w:val="left"/>
      <w:pPr>
        <w:ind w:left="6128" w:hanging="360"/>
      </w:pPr>
      <w:rPr>
        <w:rFonts w:ascii="Wingdings" w:hAnsi="Wingdings" w:hint="default"/>
      </w:rPr>
    </w:lvl>
  </w:abstractNum>
  <w:abstractNum w:abstractNumId="19" w15:restartNumberingAfterBreak="0">
    <w:nsid w:val="4A1551D1"/>
    <w:multiLevelType w:val="hybridMultilevel"/>
    <w:tmpl w:val="FFC83F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4F3F5EC7"/>
    <w:multiLevelType w:val="hybridMultilevel"/>
    <w:tmpl w:val="FA4AA9CA"/>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508F402F"/>
    <w:multiLevelType w:val="hybridMultilevel"/>
    <w:tmpl w:val="28DE54DC"/>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2" w15:restartNumberingAfterBreak="0">
    <w:nsid w:val="50A16D1E"/>
    <w:multiLevelType w:val="hybridMultilevel"/>
    <w:tmpl w:val="31BEB7AE"/>
    <w:lvl w:ilvl="0" w:tplc="9D624BFE">
      <w:start w:val="1"/>
      <w:numFmt w:val="decimal"/>
      <w:lvlText w:val="5.%1"/>
      <w:lvlJc w:val="left"/>
      <w:pPr>
        <w:ind w:left="2286"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50D06F9E"/>
    <w:multiLevelType w:val="hybridMultilevel"/>
    <w:tmpl w:val="825A159A"/>
    <w:lvl w:ilvl="0" w:tplc="88C45CBE">
      <w:start w:val="18"/>
      <w:numFmt w:val="bullet"/>
      <w:lvlText w:val="-"/>
      <w:lvlJc w:val="left"/>
      <w:pPr>
        <w:ind w:left="368" w:hanging="360"/>
      </w:pPr>
      <w:rPr>
        <w:rFonts w:ascii="Times New Roman" w:eastAsiaTheme="minorEastAsia" w:hAnsi="Times New Roman" w:cs="Times New Roman" w:hint="default"/>
      </w:rPr>
    </w:lvl>
    <w:lvl w:ilvl="1" w:tplc="280A0003" w:tentative="1">
      <w:start w:val="1"/>
      <w:numFmt w:val="bullet"/>
      <w:lvlText w:val="o"/>
      <w:lvlJc w:val="left"/>
      <w:pPr>
        <w:ind w:left="1088" w:hanging="360"/>
      </w:pPr>
      <w:rPr>
        <w:rFonts w:ascii="Courier New" w:hAnsi="Courier New" w:cs="Courier New" w:hint="default"/>
      </w:rPr>
    </w:lvl>
    <w:lvl w:ilvl="2" w:tplc="280A0005" w:tentative="1">
      <w:start w:val="1"/>
      <w:numFmt w:val="bullet"/>
      <w:lvlText w:val=""/>
      <w:lvlJc w:val="left"/>
      <w:pPr>
        <w:ind w:left="1808" w:hanging="360"/>
      </w:pPr>
      <w:rPr>
        <w:rFonts w:ascii="Wingdings" w:hAnsi="Wingdings" w:hint="default"/>
      </w:rPr>
    </w:lvl>
    <w:lvl w:ilvl="3" w:tplc="280A0001" w:tentative="1">
      <w:start w:val="1"/>
      <w:numFmt w:val="bullet"/>
      <w:lvlText w:val=""/>
      <w:lvlJc w:val="left"/>
      <w:pPr>
        <w:ind w:left="2528" w:hanging="360"/>
      </w:pPr>
      <w:rPr>
        <w:rFonts w:ascii="Symbol" w:hAnsi="Symbol" w:hint="default"/>
      </w:rPr>
    </w:lvl>
    <w:lvl w:ilvl="4" w:tplc="280A0003" w:tentative="1">
      <w:start w:val="1"/>
      <w:numFmt w:val="bullet"/>
      <w:lvlText w:val="o"/>
      <w:lvlJc w:val="left"/>
      <w:pPr>
        <w:ind w:left="3248" w:hanging="360"/>
      </w:pPr>
      <w:rPr>
        <w:rFonts w:ascii="Courier New" w:hAnsi="Courier New" w:cs="Courier New" w:hint="default"/>
      </w:rPr>
    </w:lvl>
    <w:lvl w:ilvl="5" w:tplc="280A0005" w:tentative="1">
      <w:start w:val="1"/>
      <w:numFmt w:val="bullet"/>
      <w:lvlText w:val=""/>
      <w:lvlJc w:val="left"/>
      <w:pPr>
        <w:ind w:left="3968" w:hanging="360"/>
      </w:pPr>
      <w:rPr>
        <w:rFonts w:ascii="Wingdings" w:hAnsi="Wingdings" w:hint="default"/>
      </w:rPr>
    </w:lvl>
    <w:lvl w:ilvl="6" w:tplc="280A0001" w:tentative="1">
      <w:start w:val="1"/>
      <w:numFmt w:val="bullet"/>
      <w:lvlText w:val=""/>
      <w:lvlJc w:val="left"/>
      <w:pPr>
        <w:ind w:left="4688" w:hanging="360"/>
      </w:pPr>
      <w:rPr>
        <w:rFonts w:ascii="Symbol" w:hAnsi="Symbol" w:hint="default"/>
      </w:rPr>
    </w:lvl>
    <w:lvl w:ilvl="7" w:tplc="280A0003" w:tentative="1">
      <w:start w:val="1"/>
      <w:numFmt w:val="bullet"/>
      <w:lvlText w:val="o"/>
      <w:lvlJc w:val="left"/>
      <w:pPr>
        <w:ind w:left="5408" w:hanging="360"/>
      </w:pPr>
      <w:rPr>
        <w:rFonts w:ascii="Courier New" w:hAnsi="Courier New" w:cs="Courier New" w:hint="default"/>
      </w:rPr>
    </w:lvl>
    <w:lvl w:ilvl="8" w:tplc="280A0005" w:tentative="1">
      <w:start w:val="1"/>
      <w:numFmt w:val="bullet"/>
      <w:lvlText w:val=""/>
      <w:lvlJc w:val="left"/>
      <w:pPr>
        <w:ind w:left="6128" w:hanging="360"/>
      </w:pPr>
      <w:rPr>
        <w:rFonts w:ascii="Wingdings" w:hAnsi="Wingdings" w:hint="default"/>
      </w:rPr>
    </w:lvl>
  </w:abstractNum>
  <w:abstractNum w:abstractNumId="24" w15:restartNumberingAfterBreak="0">
    <w:nsid w:val="55560A0A"/>
    <w:multiLevelType w:val="hybridMultilevel"/>
    <w:tmpl w:val="8E167E1E"/>
    <w:lvl w:ilvl="0" w:tplc="E2CE7C06">
      <w:start w:val="1"/>
      <w:numFmt w:val="bullet"/>
      <w:lvlText w:val="•"/>
      <w:lvlJc w:val="left"/>
      <w:pPr>
        <w:tabs>
          <w:tab w:val="num" w:pos="720"/>
        </w:tabs>
        <w:ind w:left="720" w:hanging="360"/>
      </w:pPr>
      <w:rPr>
        <w:rFonts w:ascii="Times New Roman" w:hAnsi="Times New Roman" w:hint="default"/>
      </w:rPr>
    </w:lvl>
    <w:lvl w:ilvl="1" w:tplc="5E488658" w:tentative="1">
      <w:start w:val="1"/>
      <w:numFmt w:val="bullet"/>
      <w:lvlText w:val="•"/>
      <w:lvlJc w:val="left"/>
      <w:pPr>
        <w:tabs>
          <w:tab w:val="num" w:pos="1440"/>
        </w:tabs>
        <w:ind w:left="1440" w:hanging="360"/>
      </w:pPr>
      <w:rPr>
        <w:rFonts w:ascii="Times New Roman" w:hAnsi="Times New Roman" w:hint="default"/>
      </w:rPr>
    </w:lvl>
    <w:lvl w:ilvl="2" w:tplc="6A1E8674" w:tentative="1">
      <w:start w:val="1"/>
      <w:numFmt w:val="bullet"/>
      <w:lvlText w:val="•"/>
      <w:lvlJc w:val="left"/>
      <w:pPr>
        <w:tabs>
          <w:tab w:val="num" w:pos="2160"/>
        </w:tabs>
        <w:ind w:left="2160" w:hanging="360"/>
      </w:pPr>
      <w:rPr>
        <w:rFonts w:ascii="Times New Roman" w:hAnsi="Times New Roman" w:hint="default"/>
      </w:rPr>
    </w:lvl>
    <w:lvl w:ilvl="3" w:tplc="A34C324E" w:tentative="1">
      <w:start w:val="1"/>
      <w:numFmt w:val="bullet"/>
      <w:lvlText w:val="•"/>
      <w:lvlJc w:val="left"/>
      <w:pPr>
        <w:tabs>
          <w:tab w:val="num" w:pos="2880"/>
        </w:tabs>
        <w:ind w:left="2880" w:hanging="360"/>
      </w:pPr>
      <w:rPr>
        <w:rFonts w:ascii="Times New Roman" w:hAnsi="Times New Roman" w:hint="default"/>
      </w:rPr>
    </w:lvl>
    <w:lvl w:ilvl="4" w:tplc="2A4E63B2" w:tentative="1">
      <w:start w:val="1"/>
      <w:numFmt w:val="bullet"/>
      <w:lvlText w:val="•"/>
      <w:lvlJc w:val="left"/>
      <w:pPr>
        <w:tabs>
          <w:tab w:val="num" w:pos="3600"/>
        </w:tabs>
        <w:ind w:left="3600" w:hanging="360"/>
      </w:pPr>
      <w:rPr>
        <w:rFonts w:ascii="Times New Roman" w:hAnsi="Times New Roman" w:hint="default"/>
      </w:rPr>
    </w:lvl>
    <w:lvl w:ilvl="5" w:tplc="00D67C58" w:tentative="1">
      <w:start w:val="1"/>
      <w:numFmt w:val="bullet"/>
      <w:lvlText w:val="•"/>
      <w:lvlJc w:val="left"/>
      <w:pPr>
        <w:tabs>
          <w:tab w:val="num" w:pos="4320"/>
        </w:tabs>
        <w:ind w:left="4320" w:hanging="360"/>
      </w:pPr>
      <w:rPr>
        <w:rFonts w:ascii="Times New Roman" w:hAnsi="Times New Roman" w:hint="default"/>
      </w:rPr>
    </w:lvl>
    <w:lvl w:ilvl="6" w:tplc="E38AE13A" w:tentative="1">
      <w:start w:val="1"/>
      <w:numFmt w:val="bullet"/>
      <w:lvlText w:val="•"/>
      <w:lvlJc w:val="left"/>
      <w:pPr>
        <w:tabs>
          <w:tab w:val="num" w:pos="5040"/>
        </w:tabs>
        <w:ind w:left="5040" w:hanging="360"/>
      </w:pPr>
      <w:rPr>
        <w:rFonts w:ascii="Times New Roman" w:hAnsi="Times New Roman" w:hint="default"/>
      </w:rPr>
    </w:lvl>
    <w:lvl w:ilvl="7" w:tplc="2D4AF162" w:tentative="1">
      <w:start w:val="1"/>
      <w:numFmt w:val="bullet"/>
      <w:lvlText w:val="•"/>
      <w:lvlJc w:val="left"/>
      <w:pPr>
        <w:tabs>
          <w:tab w:val="num" w:pos="5760"/>
        </w:tabs>
        <w:ind w:left="5760" w:hanging="360"/>
      </w:pPr>
      <w:rPr>
        <w:rFonts w:ascii="Times New Roman" w:hAnsi="Times New Roman" w:hint="default"/>
      </w:rPr>
    </w:lvl>
    <w:lvl w:ilvl="8" w:tplc="E3B66582"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6EA18FB"/>
    <w:multiLevelType w:val="hybridMultilevel"/>
    <w:tmpl w:val="2A3EECA0"/>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6" w15:restartNumberingAfterBreak="0">
    <w:nsid w:val="63034145"/>
    <w:multiLevelType w:val="hybridMultilevel"/>
    <w:tmpl w:val="39D28766"/>
    <w:lvl w:ilvl="0" w:tplc="1C8A3B4E">
      <w:start w:val="1"/>
      <w:numFmt w:val="decimal"/>
      <w:lvlText w:val="1.%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665F0E2E"/>
    <w:multiLevelType w:val="hybridMultilevel"/>
    <w:tmpl w:val="14463DF8"/>
    <w:lvl w:ilvl="0" w:tplc="280A0001">
      <w:start w:val="1"/>
      <w:numFmt w:val="bullet"/>
      <w:lvlText w:val=""/>
      <w:lvlJc w:val="left"/>
      <w:pPr>
        <w:ind w:left="1296" w:hanging="360"/>
      </w:pPr>
      <w:rPr>
        <w:rFonts w:ascii="Symbol" w:hAnsi="Symbol" w:hint="default"/>
      </w:rPr>
    </w:lvl>
    <w:lvl w:ilvl="1" w:tplc="280A0003" w:tentative="1">
      <w:start w:val="1"/>
      <w:numFmt w:val="bullet"/>
      <w:lvlText w:val="o"/>
      <w:lvlJc w:val="left"/>
      <w:pPr>
        <w:ind w:left="2016" w:hanging="360"/>
      </w:pPr>
      <w:rPr>
        <w:rFonts w:ascii="Courier New" w:hAnsi="Courier New" w:cs="Courier New" w:hint="default"/>
      </w:rPr>
    </w:lvl>
    <w:lvl w:ilvl="2" w:tplc="280A0005" w:tentative="1">
      <w:start w:val="1"/>
      <w:numFmt w:val="bullet"/>
      <w:lvlText w:val=""/>
      <w:lvlJc w:val="left"/>
      <w:pPr>
        <w:ind w:left="2736" w:hanging="360"/>
      </w:pPr>
      <w:rPr>
        <w:rFonts w:ascii="Wingdings" w:hAnsi="Wingdings" w:hint="default"/>
      </w:rPr>
    </w:lvl>
    <w:lvl w:ilvl="3" w:tplc="280A0001" w:tentative="1">
      <w:start w:val="1"/>
      <w:numFmt w:val="bullet"/>
      <w:lvlText w:val=""/>
      <w:lvlJc w:val="left"/>
      <w:pPr>
        <w:ind w:left="3456" w:hanging="360"/>
      </w:pPr>
      <w:rPr>
        <w:rFonts w:ascii="Symbol" w:hAnsi="Symbol" w:hint="default"/>
      </w:rPr>
    </w:lvl>
    <w:lvl w:ilvl="4" w:tplc="280A0003" w:tentative="1">
      <w:start w:val="1"/>
      <w:numFmt w:val="bullet"/>
      <w:lvlText w:val="o"/>
      <w:lvlJc w:val="left"/>
      <w:pPr>
        <w:ind w:left="4176" w:hanging="360"/>
      </w:pPr>
      <w:rPr>
        <w:rFonts w:ascii="Courier New" w:hAnsi="Courier New" w:cs="Courier New" w:hint="default"/>
      </w:rPr>
    </w:lvl>
    <w:lvl w:ilvl="5" w:tplc="280A0005" w:tentative="1">
      <w:start w:val="1"/>
      <w:numFmt w:val="bullet"/>
      <w:lvlText w:val=""/>
      <w:lvlJc w:val="left"/>
      <w:pPr>
        <w:ind w:left="4896" w:hanging="360"/>
      </w:pPr>
      <w:rPr>
        <w:rFonts w:ascii="Wingdings" w:hAnsi="Wingdings" w:hint="default"/>
      </w:rPr>
    </w:lvl>
    <w:lvl w:ilvl="6" w:tplc="280A0001" w:tentative="1">
      <w:start w:val="1"/>
      <w:numFmt w:val="bullet"/>
      <w:lvlText w:val=""/>
      <w:lvlJc w:val="left"/>
      <w:pPr>
        <w:ind w:left="5616" w:hanging="360"/>
      </w:pPr>
      <w:rPr>
        <w:rFonts w:ascii="Symbol" w:hAnsi="Symbol" w:hint="default"/>
      </w:rPr>
    </w:lvl>
    <w:lvl w:ilvl="7" w:tplc="280A0003" w:tentative="1">
      <w:start w:val="1"/>
      <w:numFmt w:val="bullet"/>
      <w:lvlText w:val="o"/>
      <w:lvlJc w:val="left"/>
      <w:pPr>
        <w:ind w:left="6336" w:hanging="360"/>
      </w:pPr>
      <w:rPr>
        <w:rFonts w:ascii="Courier New" w:hAnsi="Courier New" w:cs="Courier New" w:hint="default"/>
      </w:rPr>
    </w:lvl>
    <w:lvl w:ilvl="8" w:tplc="280A0005" w:tentative="1">
      <w:start w:val="1"/>
      <w:numFmt w:val="bullet"/>
      <w:lvlText w:val=""/>
      <w:lvlJc w:val="left"/>
      <w:pPr>
        <w:ind w:left="7056" w:hanging="360"/>
      </w:pPr>
      <w:rPr>
        <w:rFonts w:ascii="Wingdings" w:hAnsi="Wingdings" w:hint="default"/>
      </w:rPr>
    </w:lvl>
  </w:abstractNum>
  <w:abstractNum w:abstractNumId="28" w15:restartNumberingAfterBreak="0">
    <w:nsid w:val="6FC40874"/>
    <w:multiLevelType w:val="hybridMultilevel"/>
    <w:tmpl w:val="256C0AB8"/>
    <w:lvl w:ilvl="0" w:tplc="D42892F2">
      <w:start w:val="1"/>
      <w:numFmt w:val="decimal"/>
      <w:lvlText w:val="2.%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72184716"/>
    <w:multiLevelType w:val="hybridMultilevel"/>
    <w:tmpl w:val="2910C42A"/>
    <w:lvl w:ilvl="0" w:tplc="9C58723C">
      <w:start w:val="1"/>
      <w:numFmt w:val="decimal"/>
      <w:lvlText w:val="3.5.%1"/>
      <w:lvlJc w:val="left"/>
      <w:pPr>
        <w:ind w:left="2225" w:hanging="360"/>
      </w:pPr>
      <w:rPr>
        <w:rFonts w:ascii="Times New Roman" w:hAnsi="Times New Roman" w:cs="Times New Roman" w:hint="default"/>
        <w:sz w:val="24"/>
        <w:szCs w:val="24"/>
      </w:rPr>
    </w:lvl>
    <w:lvl w:ilvl="1" w:tplc="280A0019" w:tentative="1">
      <w:start w:val="1"/>
      <w:numFmt w:val="lowerLetter"/>
      <w:lvlText w:val="%2."/>
      <w:lvlJc w:val="left"/>
      <w:pPr>
        <w:ind w:left="2945" w:hanging="360"/>
      </w:pPr>
    </w:lvl>
    <w:lvl w:ilvl="2" w:tplc="280A001B" w:tentative="1">
      <w:start w:val="1"/>
      <w:numFmt w:val="lowerRoman"/>
      <w:lvlText w:val="%3."/>
      <w:lvlJc w:val="right"/>
      <w:pPr>
        <w:ind w:left="3665" w:hanging="180"/>
      </w:pPr>
    </w:lvl>
    <w:lvl w:ilvl="3" w:tplc="280A000F" w:tentative="1">
      <w:start w:val="1"/>
      <w:numFmt w:val="decimal"/>
      <w:lvlText w:val="%4."/>
      <w:lvlJc w:val="left"/>
      <w:pPr>
        <w:ind w:left="4385" w:hanging="360"/>
      </w:pPr>
    </w:lvl>
    <w:lvl w:ilvl="4" w:tplc="280A0019" w:tentative="1">
      <w:start w:val="1"/>
      <w:numFmt w:val="lowerLetter"/>
      <w:lvlText w:val="%5."/>
      <w:lvlJc w:val="left"/>
      <w:pPr>
        <w:ind w:left="5105" w:hanging="360"/>
      </w:pPr>
    </w:lvl>
    <w:lvl w:ilvl="5" w:tplc="280A001B" w:tentative="1">
      <w:start w:val="1"/>
      <w:numFmt w:val="lowerRoman"/>
      <w:lvlText w:val="%6."/>
      <w:lvlJc w:val="right"/>
      <w:pPr>
        <w:ind w:left="5825" w:hanging="180"/>
      </w:pPr>
    </w:lvl>
    <w:lvl w:ilvl="6" w:tplc="280A000F" w:tentative="1">
      <w:start w:val="1"/>
      <w:numFmt w:val="decimal"/>
      <w:lvlText w:val="%7."/>
      <w:lvlJc w:val="left"/>
      <w:pPr>
        <w:ind w:left="6545" w:hanging="360"/>
      </w:pPr>
    </w:lvl>
    <w:lvl w:ilvl="7" w:tplc="280A0019" w:tentative="1">
      <w:start w:val="1"/>
      <w:numFmt w:val="lowerLetter"/>
      <w:lvlText w:val="%8."/>
      <w:lvlJc w:val="left"/>
      <w:pPr>
        <w:ind w:left="7265" w:hanging="360"/>
      </w:pPr>
    </w:lvl>
    <w:lvl w:ilvl="8" w:tplc="280A001B" w:tentative="1">
      <w:start w:val="1"/>
      <w:numFmt w:val="lowerRoman"/>
      <w:lvlText w:val="%9."/>
      <w:lvlJc w:val="right"/>
      <w:pPr>
        <w:ind w:left="7985" w:hanging="180"/>
      </w:pPr>
    </w:lvl>
  </w:abstractNum>
  <w:abstractNum w:abstractNumId="30" w15:restartNumberingAfterBreak="0">
    <w:nsid w:val="756D1858"/>
    <w:multiLevelType w:val="hybridMultilevel"/>
    <w:tmpl w:val="3FA05E9E"/>
    <w:lvl w:ilvl="0" w:tplc="A6103F80">
      <w:start w:val="1"/>
      <w:numFmt w:val="decimal"/>
      <w:lvlText w:val="2.1.%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1" w15:restartNumberingAfterBreak="0">
    <w:nsid w:val="7DCA0FFF"/>
    <w:multiLevelType w:val="hybridMultilevel"/>
    <w:tmpl w:val="CEEA806E"/>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num w:numId="1">
    <w:abstractNumId w:val="26"/>
  </w:num>
  <w:num w:numId="2">
    <w:abstractNumId w:val="10"/>
  </w:num>
  <w:num w:numId="3">
    <w:abstractNumId w:val="15"/>
  </w:num>
  <w:num w:numId="4">
    <w:abstractNumId w:val="29"/>
  </w:num>
  <w:num w:numId="5">
    <w:abstractNumId w:val="22"/>
  </w:num>
  <w:num w:numId="6">
    <w:abstractNumId w:val="2"/>
  </w:num>
  <w:num w:numId="7">
    <w:abstractNumId w:val="28"/>
  </w:num>
  <w:num w:numId="8">
    <w:abstractNumId w:val="30"/>
  </w:num>
  <w:num w:numId="9">
    <w:abstractNumId w:val="5"/>
  </w:num>
  <w:num w:numId="10">
    <w:abstractNumId w:val="0"/>
  </w:num>
  <w:num w:numId="11">
    <w:abstractNumId w:val="20"/>
  </w:num>
  <w:num w:numId="12">
    <w:abstractNumId w:val="7"/>
  </w:num>
  <w:num w:numId="13">
    <w:abstractNumId w:val="6"/>
  </w:num>
  <w:num w:numId="14">
    <w:abstractNumId w:val="3"/>
  </w:num>
  <w:num w:numId="15">
    <w:abstractNumId w:val="19"/>
  </w:num>
  <w:num w:numId="16">
    <w:abstractNumId w:val="12"/>
  </w:num>
  <w:num w:numId="17">
    <w:abstractNumId w:val="9"/>
  </w:num>
  <w:num w:numId="18">
    <w:abstractNumId w:val="11"/>
  </w:num>
  <w:num w:numId="19">
    <w:abstractNumId w:val="21"/>
  </w:num>
  <w:num w:numId="20">
    <w:abstractNumId w:val="14"/>
  </w:num>
  <w:num w:numId="21">
    <w:abstractNumId w:val="16"/>
  </w:num>
  <w:num w:numId="22">
    <w:abstractNumId w:val="4"/>
  </w:num>
  <w:num w:numId="23">
    <w:abstractNumId w:val="31"/>
  </w:num>
  <w:num w:numId="24">
    <w:abstractNumId w:val="13"/>
  </w:num>
  <w:num w:numId="25">
    <w:abstractNumId w:val="23"/>
  </w:num>
  <w:num w:numId="26">
    <w:abstractNumId w:val="18"/>
  </w:num>
  <w:num w:numId="27">
    <w:abstractNumId w:val="17"/>
  </w:num>
  <w:num w:numId="28">
    <w:abstractNumId w:val="27"/>
  </w:num>
  <w:num w:numId="29">
    <w:abstractNumId w:val="1"/>
  </w:num>
  <w:num w:numId="30">
    <w:abstractNumId w:val="25"/>
  </w:num>
  <w:num w:numId="31">
    <w:abstractNumId w:val="24"/>
  </w:num>
  <w:num w:numId="32">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D70"/>
    <w:rsid w:val="00003AE0"/>
    <w:rsid w:val="0001135D"/>
    <w:rsid w:val="00014DF7"/>
    <w:rsid w:val="0001610F"/>
    <w:rsid w:val="000210E2"/>
    <w:rsid w:val="00024F98"/>
    <w:rsid w:val="00027668"/>
    <w:rsid w:val="000409E6"/>
    <w:rsid w:val="000547E6"/>
    <w:rsid w:val="00064318"/>
    <w:rsid w:val="000654A6"/>
    <w:rsid w:val="00066B67"/>
    <w:rsid w:val="00067F6C"/>
    <w:rsid w:val="00072B71"/>
    <w:rsid w:val="00075ABC"/>
    <w:rsid w:val="000761C1"/>
    <w:rsid w:val="00082E30"/>
    <w:rsid w:val="000858BA"/>
    <w:rsid w:val="00086ACC"/>
    <w:rsid w:val="00091021"/>
    <w:rsid w:val="000A661A"/>
    <w:rsid w:val="000A71CB"/>
    <w:rsid w:val="000B0110"/>
    <w:rsid w:val="000B17FF"/>
    <w:rsid w:val="000B1E36"/>
    <w:rsid w:val="000B516E"/>
    <w:rsid w:val="000B5514"/>
    <w:rsid w:val="000C746E"/>
    <w:rsid w:val="000D1753"/>
    <w:rsid w:val="000D2671"/>
    <w:rsid w:val="000D4CE0"/>
    <w:rsid w:val="000E3F1F"/>
    <w:rsid w:val="000F27F0"/>
    <w:rsid w:val="0010216E"/>
    <w:rsid w:val="00103BD9"/>
    <w:rsid w:val="00105311"/>
    <w:rsid w:val="00124E7A"/>
    <w:rsid w:val="00124EDE"/>
    <w:rsid w:val="001256B7"/>
    <w:rsid w:val="00131588"/>
    <w:rsid w:val="00131DBD"/>
    <w:rsid w:val="00143BAD"/>
    <w:rsid w:val="0014429D"/>
    <w:rsid w:val="001451AE"/>
    <w:rsid w:val="00145D55"/>
    <w:rsid w:val="001541B8"/>
    <w:rsid w:val="001579BF"/>
    <w:rsid w:val="00163AB7"/>
    <w:rsid w:val="00164E6D"/>
    <w:rsid w:val="00165996"/>
    <w:rsid w:val="00171EA5"/>
    <w:rsid w:val="00173262"/>
    <w:rsid w:val="00174EFA"/>
    <w:rsid w:val="0018122F"/>
    <w:rsid w:val="00181310"/>
    <w:rsid w:val="00182EB3"/>
    <w:rsid w:val="001861A3"/>
    <w:rsid w:val="00187BF3"/>
    <w:rsid w:val="001902DD"/>
    <w:rsid w:val="00190C5C"/>
    <w:rsid w:val="00194A55"/>
    <w:rsid w:val="00195A66"/>
    <w:rsid w:val="001A20D4"/>
    <w:rsid w:val="001A493E"/>
    <w:rsid w:val="001A7034"/>
    <w:rsid w:val="001A7735"/>
    <w:rsid w:val="001A7964"/>
    <w:rsid w:val="001A7F77"/>
    <w:rsid w:val="001B0F71"/>
    <w:rsid w:val="001B1CBA"/>
    <w:rsid w:val="001B2371"/>
    <w:rsid w:val="001B3F3F"/>
    <w:rsid w:val="001B6E68"/>
    <w:rsid w:val="001C1001"/>
    <w:rsid w:val="001C3E9D"/>
    <w:rsid w:val="001C5967"/>
    <w:rsid w:val="001C7471"/>
    <w:rsid w:val="001E0122"/>
    <w:rsid w:val="001E1BB7"/>
    <w:rsid w:val="001E55C0"/>
    <w:rsid w:val="002013A5"/>
    <w:rsid w:val="00201ECE"/>
    <w:rsid w:val="00202295"/>
    <w:rsid w:val="00203171"/>
    <w:rsid w:val="00203323"/>
    <w:rsid w:val="00203911"/>
    <w:rsid w:val="00203D9B"/>
    <w:rsid w:val="00205031"/>
    <w:rsid w:val="002077F8"/>
    <w:rsid w:val="002312D1"/>
    <w:rsid w:val="00233464"/>
    <w:rsid w:val="00234EC3"/>
    <w:rsid w:val="0023738C"/>
    <w:rsid w:val="002439F4"/>
    <w:rsid w:val="002447DC"/>
    <w:rsid w:val="0024508F"/>
    <w:rsid w:val="002562D3"/>
    <w:rsid w:val="00256400"/>
    <w:rsid w:val="00257F89"/>
    <w:rsid w:val="0027103D"/>
    <w:rsid w:val="00272AF8"/>
    <w:rsid w:val="00276D8B"/>
    <w:rsid w:val="002805A5"/>
    <w:rsid w:val="00281883"/>
    <w:rsid w:val="002839A3"/>
    <w:rsid w:val="0028579E"/>
    <w:rsid w:val="00285CF7"/>
    <w:rsid w:val="00294BAA"/>
    <w:rsid w:val="002973AA"/>
    <w:rsid w:val="002974C2"/>
    <w:rsid w:val="00297598"/>
    <w:rsid w:val="002A34CA"/>
    <w:rsid w:val="002A6B8E"/>
    <w:rsid w:val="002B3B9C"/>
    <w:rsid w:val="002B7812"/>
    <w:rsid w:val="002C236B"/>
    <w:rsid w:val="002C7F37"/>
    <w:rsid w:val="002D3FA8"/>
    <w:rsid w:val="002D5E88"/>
    <w:rsid w:val="002E229A"/>
    <w:rsid w:val="002E361B"/>
    <w:rsid w:val="002E3691"/>
    <w:rsid w:val="002E6293"/>
    <w:rsid w:val="002F1DD8"/>
    <w:rsid w:val="002F73B7"/>
    <w:rsid w:val="00311913"/>
    <w:rsid w:val="00312288"/>
    <w:rsid w:val="00316050"/>
    <w:rsid w:val="00316055"/>
    <w:rsid w:val="003218E1"/>
    <w:rsid w:val="00323D26"/>
    <w:rsid w:val="003240E2"/>
    <w:rsid w:val="00327A22"/>
    <w:rsid w:val="00330883"/>
    <w:rsid w:val="003424C1"/>
    <w:rsid w:val="00342E95"/>
    <w:rsid w:val="00342F1C"/>
    <w:rsid w:val="00346808"/>
    <w:rsid w:val="00351E2A"/>
    <w:rsid w:val="00357B7F"/>
    <w:rsid w:val="00363F1F"/>
    <w:rsid w:val="0036425F"/>
    <w:rsid w:val="00364732"/>
    <w:rsid w:val="00364977"/>
    <w:rsid w:val="0036742A"/>
    <w:rsid w:val="00371698"/>
    <w:rsid w:val="003716A0"/>
    <w:rsid w:val="00382617"/>
    <w:rsid w:val="00393A61"/>
    <w:rsid w:val="0039477F"/>
    <w:rsid w:val="0039659F"/>
    <w:rsid w:val="003966F1"/>
    <w:rsid w:val="00396EDA"/>
    <w:rsid w:val="00397E9D"/>
    <w:rsid w:val="003A1A0A"/>
    <w:rsid w:val="003A34B2"/>
    <w:rsid w:val="003A4ADB"/>
    <w:rsid w:val="003A6615"/>
    <w:rsid w:val="003A6E9F"/>
    <w:rsid w:val="003B17DD"/>
    <w:rsid w:val="003B49E2"/>
    <w:rsid w:val="003B5201"/>
    <w:rsid w:val="003B6465"/>
    <w:rsid w:val="003B6FBB"/>
    <w:rsid w:val="003C7DCB"/>
    <w:rsid w:val="003D1DD9"/>
    <w:rsid w:val="003D66E5"/>
    <w:rsid w:val="003D799C"/>
    <w:rsid w:val="003E2B3A"/>
    <w:rsid w:val="003E3A8B"/>
    <w:rsid w:val="003F1A8D"/>
    <w:rsid w:val="0040221F"/>
    <w:rsid w:val="00410E7D"/>
    <w:rsid w:val="004124C9"/>
    <w:rsid w:val="00414B61"/>
    <w:rsid w:val="00416767"/>
    <w:rsid w:val="00421EDF"/>
    <w:rsid w:val="004410B7"/>
    <w:rsid w:val="00441450"/>
    <w:rsid w:val="004561AD"/>
    <w:rsid w:val="00460E23"/>
    <w:rsid w:val="00462DDE"/>
    <w:rsid w:val="00465D57"/>
    <w:rsid w:val="00472D00"/>
    <w:rsid w:val="0047526E"/>
    <w:rsid w:val="00475C17"/>
    <w:rsid w:val="00484C14"/>
    <w:rsid w:val="00484FC2"/>
    <w:rsid w:val="00485A85"/>
    <w:rsid w:val="004913FE"/>
    <w:rsid w:val="00491D7B"/>
    <w:rsid w:val="004967F5"/>
    <w:rsid w:val="00496DCE"/>
    <w:rsid w:val="004A2F06"/>
    <w:rsid w:val="004A37E8"/>
    <w:rsid w:val="004A7637"/>
    <w:rsid w:val="004B6799"/>
    <w:rsid w:val="004C252F"/>
    <w:rsid w:val="004C5C37"/>
    <w:rsid w:val="004C5F8E"/>
    <w:rsid w:val="004C63B6"/>
    <w:rsid w:val="004C7048"/>
    <w:rsid w:val="004D0D1C"/>
    <w:rsid w:val="004D21E1"/>
    <w:rsid w:val="004D59B6"/>
    <w:rsid w:val="004D7DEB"/>
    <w:rsid w:val="004E1998"/>
    <w:rsid w:val="004F15D1"/>
    <w:rsid w:val="004F1603"/>
    <w:rsid w:val="004F5E6B"/>
    <w:rsid w:val="00500820"/>
    <w:rsid w:val="00511E17"/>
    <w:rsid w:val="00512875"/>
    <w:rsid w:val="00512DB2"/>
    <w:rsid w:val="00513119"/>
    <w:rsid w:val="0052423A"/>
    <w:rsid w:val="00530572"/>
    <w:rsid w:val="00533FD1"/>
    <w:rsid w:val="0053669F"/>
    <w:rsid w:val="00537652"/>
    <w:rsid w:val="00541F4C"/>
    <w:rsid w:val="00547EA1"/>
    <w:rsid w:val="00551F06"/>
    <w:rsid w:val="00553B7D"/>
    <w:rsid w:val="0057105D"/>
    <w:rsid w:val="00571D68"/>
    <w:rsid w:val="0057491D"/>
    <w:rsid w:val="00574C42"/>
    <w:rsid w:val="005752F0"/>
    <w:rsid w:val="00575C02"/>
    <w:rsid w:val="00576192"/>
    <w:rsid w:val="00585239"/>
    <w:rsid w:val="005853A4"/>
    <w:rsid w:val="00594373"/>
    <w:rsid w:val="005957CF"/>
    <w:rsid w:val="00597324"/>
    <w:rsid w:val="00597CBB"/>
    <w:rsid w:val="005A3E13"/>
    <w:rsid w:val="005A5F8B"/>
    <w:rsid w:val="005A63AE"/>
    <w:rsid w:val="005A7BB3"/>
    <w:rsid w:val="005B2A35"/>
    <w:rsid w:val="005B3C62"/>
    <w:rsid w:val="005C167A"/>
    <w:rsid w:val="005C3AA6"/>
    <w:rsid w:val="005D023A"/>
    <w:rsid w:val="005D69FC"/>
    <w:rsid w:val="005E1867"/>
    <w:rsid w:val="005E1907"/>
    <w:rsid w:val="005E212D"/>
    <w:rsid w:val="005E2E92"/>
    <w:rsid w:val="005F3319"/>
    <w:rsid w:val="005F4AE5"/>
    <w:rsid w:val="00600340"/>
    <w:rsid w:val="0060630D"/>
    <w:rsid w:val="00606A1D"/>
    <w:rsid w:val="00607CC6"/>
    <w:rsid w:val="00613D77"/>
    <w:rsid w:val="006213F0"/>
    <w:rsid w:val="006239A7"/>
    <w:rsid w:val="00631744"/>
    <w:rsid w:val="00634227"/>
    <w:rsid w:val="00637CAD"/>
    <w:rsid w:val="00646A1C"/>
    <w:rsid w:val="00646E48"/>
    <w:rsid w:val="00665A68"/>
    <w:rsid w:val="00666EA3"/>
    <w:rsid w:val="00674913"/>
    <w:rsid w:val="006765AD"/>
    <w:rsid w:val="006835E2"/>
    <w:rsid w:val="0069068F"/>
    <w:rsid w:val="00695639"/>
    <w:rsid w:val="006961A9"/>
    <w:rsid w:val="006A64D8"/>
    <w:rsid w:val="006A7CBB"/>
    <w:rsid w:val="006B0D39"/>
    <w:rsid w:val="006B3AE7"/>
    <w:rsid w:val="006B5813"/>
    <w:rsid w:val="006C0959"/>
    <w:rsid w:val="006C11C8"/>
    <w:rsid w:val="006C1D0F"/>
    <w:rsid w:val="006C3A98"/>
    <w:rsid w:val="006C618C"/>
    <w:rsid w:val="006C66D9"/>
    <w:rsid w:val="006D073C"/>
    <w:rsid w:val="006D0BB1"/>
    <w:rsid w:val="006D22EA"/>
    <w:rsid w:val="006D2F77"/>
    <w:rsid w:val="006D42A6"/>
    <w:rsid w:val="006D4774"/>
    <w:rsid w:val="006D6431"/>
    <w:rsid w:val="006E0190"/>
    <w:rsid w:val="006E06E3"/>
    <w:rsid w:val="006F0FF6"/>
    <w:rsid w:val="006F3902"/>
    <w:rsid w:val="00700463"/>
    <w:rsid w:val="007009A6"/>
    <w:rsid w:val="007032A3"/>
    <w:rsid w:val="00704BD2"/>
    <w:rsid w:val="00707931"/>
    <w:rsid w:val="00712C9D"/>
    <w:rsid w:val="007205D0"/>
    <w:rsid w:val="007214C0"/>
    <w:rsid w:val="00721A5B"/>
    <w:rsid w:val="00723278"/>
    <w:rsid w:val="007316A2"/>
    <w:rsid w:val="00734162"/>
    <w:rsid w:val="00753A7D"/>
    <w:rsid w:val="007549D4"/>
    <w:rsid w:val="00764E6A"/>
    <w:rsid w:val="00765301"/>
    <w:rsid w:val="00765BFE"/>
    <w:rsid w:val="00770026"/>
    <w:rsid w:val="007750CD"/>
    <w:rsid w:val="007802C7"/>
    <w:rsid w:val="0078572B"/>
    <w:rsid w:val="007911DD"/>
    <w:rsid w:val="007A3E75"/>
    <w:rsid w:val="007A4012"/>
    <w:rsid w:val="007B410C"/>
    <w:rsid w:val="007C2B7A"/>
    <w:rsid w:val="007C3C5F"/>
    <w:rsid w:val="007C5926"/>
    <w:rsid w:val="007D5496"/>
    <w:rsid w:val="007D7D29"/>
    <w:rsid w:val="007E1791"/>
    <w:rsid w:val="007E4220"/>
    <w:rsid w:val="007E6859"/>
    <w:rsid w:val="007F5954"/>
    <w:rsid w:val="00807853"/>
    <w:rsid w:val="00810684"/>
    <w:rsid w:val="00810F50"/>
    <w:rsid w:val="0081301D"/>
    <w:rsid w:val="0081758F"/>
    <w:rsid w:val="008208A8"/>
    <w:rsid w:val="008311C6"/>
    <w:rsid w:val="008324EF"/>
    <w:rsid w:val="00834641"/>
    <w:rsid w:val="00851E0D"/>
    <w:rsid w:val="0085225E"/>
    <w:rsid w:val="008559BA"/>
    <w:rsid w:val="00857D35"/>
    <w:rsid w:val="008600C2"/>
    <w:rsid w:val="0086058D"/>
    <w:rsid w:val="00862207"/>
    <w:rsid w:val="008646A4"/>
    <w:rsid w:val="00864B7F"/>
    <w:rsid w:val="0086665A"/>
    <w:rsid w:val="00872BE5"/>
    <w:rsid w:val="00875A92"/>
    <w:rsid w:val="0088428E"/>
    <w:rsid w:val="00884C6B"/>
    <w:rsid w:val="00891792"/>
    <w:rsid w:val="0089533B"/>
    <w:rsid w:val="008954F0"/>
    <w:rsid w:val="008967FB"/>
    <w:rsid w:val="0089743D"/>
    <w:rsid w:val="008A184B"/>
    <w:rsid w:val="008A66C2"/>
    <w:rsid w:val="008B3D19"/>
    <w:rsid w:val="008B759B"/>
    <w:rsid w:val="008B79C8"/>
    <w:rsid w:val="008C0D7A"/>
    <w:rsid w:val="008C3CE9"/>
    <w:rsid w:val="008C7C4C"/>
    <w:rsid w:val="008D37C9"/>
    <w:rsid w:val="008D5797"/>
    <w:rsid w:val="008E1034"/>
    <w:rsid w:val="008E5E4A"/>
    <w:rsid w:val="008F294B"/>
    <w:rsid w:val="008F6C6D"/>
    <w:rsid w:val="00900601"/>
    <w:rsid w:val="009020F2"/>
    <w:rsid w:val="00907334"/>
    <w:rsid w:val="00910C53"/>
    <w:rsid w:val="00913BA5"/>
    <w:rsid w:val="009144F7"/>
    <w:rsid w:val="00920A7E"/>
    <w:rsid w:val="00920CF4"/>
    <w:rsid w:val="0093081D"/>
    <w:rsid w:val="00932FCB"/>
    <w:rsid w:val="009334FD"/>
    <w:rsid w:val="00933C79"/>
    <w:rsid w:val="0093499C"/>
    <w:rsid w:val="0093544A"/>
    <w:rsid w:val="00936869"/>
    <w:rsid w:val="00960C2E"/>
    <w:rsid w:val="0096354A"/>
    <w:rsid w:val="00964A40"/>
    <w:rsid w:val="00974170"/>
    <w:rsid w:val="00974CF0"/>
    <w:rsid w:val="009948A7"/>
    <w:rsid w:val="009A6BCC"/>
    <w:rsid w:val="009B2F9F"/>
    <w:rsid w:val="009B4FDA"/>
    <w:rsid w:val="009B5D0C"/>
    <w:rsid w:val="009C5551"/>
    <w:rsid w:val="009D08A8"/>
    <w:rsid w:val="009D7823"/>
    <w:rsid w:val="009E530B"/>
    <w:rsid w:val="009E60CF"/>
    <w:rsid w:val="009F0F92"/>
    <w:rsid w:val="009F1E4E"/>
    <w:rsid w:val="009F36C9"/>
    <w:rsid w:val="009F41CE"/>
    <w:rsid w:val="009F574C"/>
    <w:rsid w:val="009F63CB"/>
    <w:rsid w:val="009F6A2B"/>
    <w:rsid w:val="00A00A04"/>
    <w:rsid w:val="00A04EBB"/>
    <w:rsid w:val="00A30BAB"/>
    <w:rsid w:val="00A31D7E"/>
    <w:rsid w:val="00A35FB1"/>
    <w:rsid w:val="00A417D2"/>
    <w:rsid w:val="00A52677"/>
    <w:rsid w:val="00A554FD"/>
    <w:rsid w:val="00A62870"/>
    <w:rsid w:val="00A64217"/>
    <w:rsid w:val="00A730E8"/>
    <w:rsid w:val="00A81F90"/>
    <w:rsid w:val="00A822BC"/>
    <w:rsid w:val="00A83883"/>
    <w:rsid w:val="00A848E9"/>
    <w:rsid w:val="00A84FB6"/>
    <w:rsid w:val="00A85E92"/>
    <w:rsid w:val="00A85FA9"/>
    <w:rsid w:val="00A877E6"/>
    <w:rsid w:val="00A90DDD"/>
    <w:rsid w:val="00A91301"/>
    <w:rsid w:val="00A92ECD"/>
    <w:rsid w:val="00A93865"/>
    <w:rsid w:val="00A9640E"/>
    <w:rsid w:val="00AA14FB"/>
    <w:rsid w:val="00AA3CB1"/>
    <w:rsid w:val="00AA4521"/>
    <w:rsid w:val="00AA5360"/>
    <w:rsid w:val="00AA5859"/>
    <w:rsid w:val="00AB6636"/>
    <w:rsid w:val="00AC33F1"/>
    <w:rsid w:val="00AC4F2C"/>
    <w:rsid w:val="00AC6098"/>
    <w:rsid w:val="00AD4A0C"/>
    <w:rsid w:val="00AD6FC0"/>
    <w:rsid w:val="00AE083C"/>
    <w:rsid w:val="00AE1DDA"/>
    <w:rsid w:val="00AE2016"/>
    <w:rsid w:val="00AF0207"/>
    <w:rsid w:val="00AF7A3A"/>
    <w:rsid w:val="00B00083"/>
    <w:rsid w:val="00B0347A"/>
    <w:rsid w:val="00B04C6E"/>
    <w:rsid w:val="00B07F6C"/>
    <w:rsid w:val="00B250DE"/>
    <w:rsid w:val="00B40947"/>
    <w:rsid w:val="00B411C9"/>
    <w:rsid w:val="00B42CFE"/>
    <w:rsid w:val="00B50DA7"/>
    <w:rsid w:val="00B52889"/>
    <w:rsid w:val="00B52D68"/>
    <w:rsid w:val="00B57283"/>
    <w:rsid w:val="00B61EC1"/>
    <w:rsid w:val="00B65DE3"/>
    <w:rsid w:val="00B660BB"/>
    <w:rsid w:val="00B67D7B"/>
    <w:rsid w:val="00B72D96"/>
    <w:rsid w:val="00B74134"/>
    <w:rsid w:val="00B77B4B"/>
    <w:rsid w:val="00B8147D"/>
    <w:rsid w:val="00B841B5"/>
    <w:rsid w:val="00B92AA0"/>
    <w:rsid w:val="00B936AC"/>
    <w:rsid w:val="00BA22D2"/>
    <w:rsid w:val="00BA25FA"/>
    <w:rsid w:val="00BA275A"/>
    <w:rsid w:val="00BA4BB0"/>
    <w:rsid w:val="00BB0264"/>
    <w:rsid w:val="00BB436D"/>
    <w:rsid w:val="00BB638A"/>
    <w:rsid w:val="00BC1B6D"/>
    <w:rsid w:val="00BC28C5"/>
    <w:rsid w:val="00BC4DC0"/>
    <w:rsid w:val="00BD0DF3"/>
    <w:rsid w:val="00BD5C35"/>
    <w:rsid w:val="00BE67AC"/>
    <w:rsid w:val="00C03003"/>
    <w:rsid w:val="00C03162"/>
    <w:rsid w:val="00C06D2C"/>
    <w:rsid w:val="00C06F02"/>
    <w:rsid w:val="00C14AD0"/>
    <w:rsid w:val="00C15C9F"/>
    <w:rsid w:val="00C17FA1"/>
    <w:rsid w:val="00C201A4"/>
    <w:rsid w:val="00C2089F"/>
    <w:rsid w:val="00C20CB4"/>
    <w:rsid w:val="00C2726F"/>
    <w:rsid w:val="00C34328"/>
    <w:rsid w:val="00C412CF"/>
    <w:rsid w:val="00C43C47"/>
    <w:rsid w:val="00C50753"/>
    <w:rsid w:val="00C52577"/>
    <w:rsid w:val="00C52D12"/>
    <w:rsid w:val="00C52E7D"/>
    <w:rsid w:val="00C54B6F"/>
    <w:rsid w:val="00C57F55"/>
    <w:rsid w:val="00C60C19"/>
    <w:rsid w:val="00C61F12"/>
    <w:rsid w:val="00C63ECF"/>
    <w:rsid w:val="00C66736"/>
    <w:rsid w:val="00C66FD5"/>
    <w:rsid w:val="00C71AEB"/>
    <w:rsid w:val="00C93352"/>
    <w:rsid w:val="00C9478A"/>
    <w:rsid w:val="00C95102"/>
    <w:rsid w:val="00CA4772"/>
    <w:rsid w:val="00CA4B7D"/>
    <w:rsid w:val="00CB7815"/>
    <w:rsid w:val="00CC0CCC"/>
    <w:rsid w:val="00CC2FEF"/>
    <w:rsid w:val="00CD276C"/>
    <w:rsid w:val="00CD284D"/>
    <w:rsid w:val="00CD55B8"/>
    <w:rsid w:val="00CE6D79"/>
    <w:rsid w:val="00CF5047"/>
    <w:rsid w:val="00CF56E3"/>
    <w:rsid w:val="00CF6C3C"/>
    <w:rsid w:val="00CF6F83"/>
    <w:rsid w:val="00D0028A"/>
    <w:rsid w:val="00D00ACA"/>
    <w:rsid w:val="00D024DE"/>
    <w:rsid w:val="00D05BDE"/>
    <w:rsid w:val="00D131C2"/>
    <w:rsid w:val="00D13D95"/>
    <w:rsid w:val="00D14061"/>
    <w:rsid w:val="00D1743A"/>
    <w:rsid w:val="00D20D70"/>
    <w:rsid w:val="00D21536"/>
    <w:rsid w:val="00D2521C"/>
    <w:rsid w:val="00D32DF4"/>
    <w:rsid w:val="00D367EF"/>
    <w:rsid w:val="00D37089"/>
    <w:rsid w:val="00D377A6"/>
    <w:rsid w:val="00D414FC"/>
    <w:rsid w:val="00D41DAD"/>
    <w:rsid w:val="00D42412"/>
    <w:rsid w:val="00D456B1"/>
    <w:rsid w:val="00D65C4B"/>
    <w:rsid w:val="00D7045F"/>
    <w:rsid w:val="00D753E2"/>
    <w:rsid w:val="00D85F5E"/>
    <w:rsid w:val="00D87B3C"/>
    <w:rsid w:val="00D966F5"/>
    <w:rsid w:val="00DA04EE"/>
    <w:rsid w:val="00DA1933"/>
    <w:rsid w:val="00DA3341"/>
    <w:rsid w:val="00DA5C54"/>
    <w:rsid w:val="00DA72C1"/>
    <w:rsid w:val="00DA7A9C"/>
    <w:rsid w:val="00DC6FBC"/>
    <w:rsid w:val="00DC7C4D"/>
    <w:rsid w:val="00DD3FBD"/>
    <w:rsid w:val="00DD572C"/>
    <w:rsid w:val="00DD5F60"/>
    <w:rsid w:val="00DE4DDC"/>
    <w:rsid w:val="00DE642A"/>
    <w:rsid w:val="00DF29EC"/>
    <w:rsid w:val="00DF7247"/>
    <w:rsid w:val="00E04571"/>
    <w:rsid w:val="00E05174"/>
    <w:rsid w:val="00E05745"/>
    <w:rsid w:val="00E05BDD"/>
    <w:rsid w:val="00E05CEE"/>
    <w:rsid w:val="00E073F4"/>
    <w:rsid w:val="00E15B0E"/>
    <w:rsid w:val="00E209B3"/>
    <w:rsid w:val="00E215DE"/>
    <w:rsid w:val="00E22235"/>
    <w:rsid w:val="00E24045"/>
    <w:rsid w:val="00E2549F"/>
    <w:rsid w:val="00E34CA8"/>
    <w:rsid w:val="00E34DDF"/>
    <w:rsid w:val="00E43518"/>
    <w:rsid w:val="00E47E40"/>
    <w:rsid w:val="00E51B2D"/>
    <w:rsid w:val="00E53602"/>
    <w:rsid w:val="00E606A9"/>
    <w:rsid w:val="00E6384C"/>
    <w:rsid w:val="00E70E5D"/>
    <w:rsid w:val="00E7396C"/>
    <w:rsid w:val="00E73D39"/>
    <w:rsid w:val="00E95CEC"/>
    <w:rsid w:val="00EA022A"/>
    <w:rsid w:val="00EA1AD5"/>
    <w:rsid w:val="00EB1793"/>
    <w:rsid w:val="00EB1FFF"/>
    <w:rsid w:val="00EB6DE7"/>
    <w:rsid w:val="00EC332B"/>
    <w:rsid w:val="00EC4B98"/>
    <w:rsid w:val="00EC5180"/>
    <w:rsid w:val="00EC6B15"/>
    <w:rsid w:val="00ED13A2"/>
    <w:rsid w:val="00ED2861"/>
    <w:rsid w:val="00ED3032"/>
    <w:rsid w:val="00EE182C"/>
    <w:rsid w:val="00EE442E"/>
    <w:rsid w:val="00EE5E2A"/>
    <w:rsid w:val="00EE7CCE"/>
    <w:rsid w:val="00EF3869"/>
    <w:rsid w:val="00EF4BCA"/>
    <w:rsid w:val="00EF6CE3"/>
    <w:rsid w:val="00F00DEB"/>
    <w:rsid w:val="00F043D2"/>
    <w:rsid w:val="00F05D02"/>
    <w:rsid w:val="00F12CF8"/>
    <w:rsid w:val="00F135C6"/>
    <w:rsid w:val="00F20CAF"/>
    <w:rsid w:val="00F22CE3"/>
    <w:rsid w:val="00F25EBC"/>
    <w:rsid w:val="00F27A12"/>
    <w:rsid w:val="00F31546"/>
    <w:rsid w:val="00F35208"/>
    <w:rsid w:val="00F3718C"/>
    <w:rsid w:val="00F4287C"/>
    <w:rsid w:val="00F44448"/>
    <w:rsid w:val="00F464E1"/>
    <w:rsid w:val="00F50D42"/>
    <w:rsid w:val="00F548B9"/>
    <w:rsid w:val="00F54A1D"/>
    <w:rsid w:val="00F62D3A"/>
    <w:rsid w:val="00F65C5F"/>
    <w:rsid w:val="00F700F3"/>
    <w:rsid w:val="00F72A8E"/>
    <w:rsid w:val="00F76399"/>
    <w:rsid w:val="00F76865"/>
    <w:rsid w:val="00F779CD"/>
    <w:rsid w:val="00F80026"/>
    <w:rsid w:val="00F853C6"/>
    <w:rsid w:val="00F85B47"/>
    <w:rsid w:val="00F91411"/>
    <w:rsid w:val="00F93BC2"/>
    <w:rsid w:val="00F950C7"/>
    <w:rsid w:val="00F961B3"/>
    <w:rsid w:val="00F967A2"/>
    <w:rsid w:val="00F97307"/>
    <w:rsid w:val="00FA01EC"/>
    <w:rsid w:val="00FA459C"/>
    <w:rsid w:val="00FA5104"/>
    <w:rsid w:val="00FA6CCC"/>
    <w:rsid w:val="00FB23F4"/>
    <w:rsid w:val="00FB7621"/>
    <w:rsid w:val="00FD101F"/>
    <w:rsid w:val="00FD4E0F"/>
    <w:rsid w:val="00FD7BE6"/>
    <w:rsid w:val="00FE1652"/>
    <w:rsid w:val="00FE1910"/>
    <w:rsid w:val="00FE1A8F"/>
    <w:rsid w:val="00FE2A31"/>
    <w:rsid w:val="00FE38E2"/>
    <w:rsid w:val="00FF2CA6"/>
    <w:rsid w:val="00FF3C38"/>
    <w:rsid w:val="00FF4F61"/>
    <w:rsid w:val="00FF595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49BC0A"/>
  <w15:chartTrackingRefBased/>
  <w15:docId w15:val="{48C18FF7-B0D3-493C-BE89-8CAAB1D7D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DA7"/>
    <w:pPr>
      <w:spacing w:before="240" w:after="240"/>
      <w:jc w:val="both"/>
    </w:pPr>
    <w:rPr>
      <w:rFonts w:ascii="Times New Roman" w:hAnsi="Times New Roman"/>
      <w:sz w:val="24"/>
    </w:rPr>
  </w:style>
  <w:style w:type="paragraph" w:styleId="Ttulo1">
    <w:name w:val="heading 1"/>
    <w:basedOn w:val="Normal"/>
    <w:link w:val="Ttulo1Car"/>
    <w:uiPriority w:val="9"/>
    <w:qFormat/>
    <w:rsid w:val="003C7DCB"/>
    <w:pPr>
      <w:keepNext/>
      <w:keepLines/>
      <w:spacing w:after="0"/>
      <w:outlineLvl w:val="0"/>
    </w:pPr>
    <w:rPr>
      <w:rFonts w:ascii="Arial" w:eastAsiaTheme="majorEastAsia" w:hAnsi="Arial" w:cstheme="majorBidi"/>
      <w:szCs w:val="32"/>
    </w:rPr>
  </w:style>
  <w:style w:type="paragraph" w:styleId="Ttulo2">
    <w:name w:val="heading 2"/>
    <w:basedOn w:val="Normal"/>
    <w:next w:val="Normal"/>
    <w:link w:val="Ttulo2Car"/>
    <w:uiPriority w:val="9"/>
    <w:unhideWhenUsed/>
    <w:qFormat/>
    <w:rsid w:val="005C3AA6"/>
    <w:pPr>
      <w:keepNext/>
      <w:keepLines/>
      <w:spacing w:before="40" w:after="0"/>
      <w:ind w:left="708"/>
      <w:outlineLvl w:val="1"/>
    </w:pPr>
    <w:rPr>
      <w:rFonts w:eastAsiaTheme="majorEastAsia" w:cs="Times New Roman"/>
      <w:b/>
      <w:bCs/>
      <w:color w:val="000000" w:themeColor="text1"/>
      <w:szCs w:val="26"/>
    </w:rPr>
  </w:style>
  <w:style w:type="paragraph" w:styleId="Ttulo3">
    <w:name w:val="heading 3"/>
    <w:basedOn w:val="Normal"/>
    <w:next w:val="Normal"/>
    <w:link w:val="Ttulo3Car"/>
    <w:uiPriority w:val="9"/>
    <w:semiHidden/>
    <w:unhideWhenUsed/>
    <w:qFormat/>
    <w:rsid w:val="00C95102"/>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C7DCB"/>
    <w:rPr>
      <w:rFonts w:ascii="Arial" w:eastAsiaTheme="majorEastAsia" w:hAnsi="Arial" w:cstheme="majorBidi"/>
      <w:sz w:val="24"/>
      <w:szCs w:val="32"/>
    </w:rPr>
  </w:style>
  <w:style w:type="character" w:customStyle="1" w:styleId="Ttulo2Car">
    <w:name w:val="Título 2 Car"/>
    <w:basedOn w:val="Fuentedeprrafopredeter"/>
    <w:link w:val="Ttulo2"/>
    <w:uiPriority w:val="9"/>
    <w:rsid w:val="005C3AA6"/>
    <w:rPr>
      <w:rFonts w:ascii="Times New Roman" w:eastAsiaTheme="majorEastAsia" w:hAnsi="Times New Roman" w:cs="Times New Roman"/>
      <w:b/>
      <w:bCs/>
      <w:color w:val="000000" w:themeColor="text1"/>
      <w:sz w:val="24"/>
      <w:szCs w:val="26"/>
    </w:rPr>
  </w:style>
  <w:style w:type="character" w:customStyle="1" w:styleId="Ttulo3Car">
    <w:name w:val="Título 3 Car"/>
    <w:basedOn w:val="Fuentedeprrafopredeter"/>
    <w:link w:val="Ttulo3"/>
    <w:uiPriority w:val="9"/>
    <w:semiHidden/>
    <w:rsid w:val="00C95102"/>
    <w:rPr>
      <w:rFonts w:asciiTheme="majorHAnsi" w:eastAsiaTheme="majorEastAsia" w:hAnsiTheme="majorHAnsi" w:cstheme="majorBidi"/>
      <w:color w:val="1F4D78" w:themeColor="accent1" w:themeShade="7F"/>
      <w:sz w:val="24"/>
      <w:szCs w:val="24"/>
    </w:rPr>
  </w:style>
  <w:style w:type="paragraph" w:styleId="Encabezado">
    <w:name w:val="header"/>
    <w:basedOn w:val="Normal"/>
    <w:link w:val="EncabezadoCar"/>
    <w:uiPriority w:val="99"/>
    <w:unhideWhenUsed/>
    <w:rsid w:val="003C7DC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C7DCB"/>
  </w:style>
  <w:style w:type="paragraph" w:styleId="Piedepgina">
    <w:name w:val="footer"/>
    <w:basedOn w:val="Normal"/>
    <w:link w:val="PiedepginaCar"/>
    <w:uiPriority w:val="99"/>
    <w:unhideWhenUsed/>
    <w:rsid w:val="003C7DC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C7DCB"/>
  </w:style>
  <w:style w:type="paragraph" w:styleId="Sinespaciado">
    <w:name w:val="No Spacing"/>
    <w:link w:val="SinespaciadoCar"/>
    <w:uiPriority w:val="1"/>
    <w:qFormat/>
    <w:rsid w:val="003C7DCB"/>
    <w:pPr>
      <w:spacing w:after="0" w:line="240" w:lineRule="auto"/>
    </w:pPr>
    <w:rPr>
      <w:rFonts w:eastAsiaTheme="minorEastAsia"/>
      <w:lang w:eastAsia="es-PE"/>
    </w:rPr>
  </w:style>
  <w:style w:type="character" w:customStyle="1" w:styleId="SinespaciadoCar">
    <w:name w:val="Sin espaciado Car"/>
    <w:basedOn w:val="Fuentedeprrafopredeter"/>
    <w:link w:val="Sinespaciado"/>
    <w:uiPriority w:val="1"/>
    <w:rsid w:val="003C7DCB"/>
    <w:rPr>
      <w:rFonts w:eastAsiaTheme="minorEastAsia"/>
      <w:lang w:eastAsia="es-PE"/>
    </w:rPr>
  </w:style>
  <w:style w:type="paragraph" w:customStyle="1" w:styleId="Default">
    <w:name w:val="Default"/>
    <w:rsid w:val="003C7DCB"/>
    <w:pPr>
      <w:autoSpaceDE w:val="0"/>
      <w:autoSpaceDN w:val="0"/>
      <w:adjustRightInd w:val="0"/>
      <w:spacing w:after="0" w:line="240" w:lineRule="auto"/>
    </w:pPr>
    <w:rPr>
      <w:rFonts w:ascii="Arial" w:hAnsi="Arial" w:cs="Arial"/>
      <w:color w:val="000000"/>
      <w:sz w:val="24"/>
      <w:szCs w:val="24"/>
    </w:rPr>
  </w:style>
  <w:style w:type="paragraph" w:styleId="TtuloTDC">
    <w:name w:val="TOC Heading"/>
    <w:basedOn w:val="Ttulo1"/>
    <w:next w:val="Normal"/>
    <w:uiPriority w:val="39"/>
    <w:unhideWhenUsed/>
    <w:qFormat/>
    <w:rsid w:val="0036742A"/>
    <w:pPr>
      <w:outlineLvl w:val="9"/>
    </w:pPr>
    <w:rPr>
      <w:rFonts w:asciiTheme="majorHAnsi" w:hAnsiTheme="majorHAnsi"/>
      <w:color w:val="2E74B5" w:themeColor="accent1" w:themeShade="BF"/>
      <w:sz w:val="32"/>
      <w:lang w:eastAsia="es-PE"/>
    </w:rPr>
  </w:style>
  <w:style w:type="paragraph" w:styleId="TDC1">
    <w:name w:val="toc 1"/>
    <w:basedOn w:val="Normal"/>
    <w:next w:val="Normal"/>
    <w:autoRedefine/>
    <w:uiPriority w:val="39"/>
    <w:unhideWhenUsed/>
    <w:qFormat/>
    <w:rsid w:val="00597CBB"/>
    <w:pPr>
      <w:spacing w:after="100"/>
    </w:pPr>
  </w:style>
  <w:style w:type="character" w:styleId="Hipervnculo">
    <w:name w:val="Hyperlink"/>
    <w:basedOn w:val="Fuentedeprrafopredeter"/>
    <w:uiPriority w:val="99"/>
    <w:unhideWhenUsed/>
    <w:rsid w:val="0036742A"/>
    <w:rPr>
      <w:color w:val="0563C1" w:themeColor="hyperlink"/>
      <w:u w:val="single"/>
    </w:rPr>
  </w:style>
  <w:style w:type="paragraph" w:styleId="TDC2">
    <w:name w:val="toc 2"/>
    <w:basedOn w:val="Normal"/>
    <w:next w:val="Normal"/>
    <w:autoRedefine/>
    <w:uiPriority w:val="39"/>
    <w:unhideWhenUsed/>
    <w:rsid w:val="00D41DAD"/>
    <w:pPr>
      <w:spacing w:after="100"/>
      <w:ind w:left="220"/>
    </w:pPr>
  </w:style>
  <w:style w:type="paragraph" w:styleId="TDC3">
    <w:name w:val="toc 3"/>
    <w:basedOn w:val="Normal"/>
    <w:next w:val="Normal"/>
    <w:autoRedefine/>
    <w:uiPriority w:val="39"/>
    <w:unhideWhenUsed/>
    <w:rsid w:val="00BC1B6D"/>
    <w:pPr>
      <w:spacing w:after="100" w:line="360" w:lineRule="auto"/>
    </w:pPr>
    <w:rPr>
      <w:rFonts w:eastAsiaTheme="minorEastAsia" w:cs="Times New Roman"/>
      <w:szCs w:val="24"/>
      <w:lang w:eastAsia="es-PE"/>
    </w:rPr>
  </w:style>
  <w:style w:type="paragraph" w:styleId="Prrafodelista">
    <w:name w:val="List Paragraph"/>
    <w:basedOn w:val="Normal"/>
    <w:uiPriority w:val="34"/>
    <w:qFormat/>
    <w:rsid w:val="001B6E68"/>
    <w:pPr>
      <w:ind w:left="720"/>
      <w:contextualSpacing/>
    </w:pPr>
  </w:style>
  <w:style w:type="paragraph" w:customStyle="1" w:styleId="Figu1">
    <w:name w:val="Figu 1"/>
    <w:basedOn w:val="Ttulo1"/>
    <w:link w:val="Figu1Car"/>
    <w:autoRedefine/>
    <w:qFormat/>
    <w:rsid w:val="00634227"/>
    <w:rPr>
      <w:rFonts w:ascii="Times New Roman" w:eastAsia="Arial" w:hAnsi="Times New Roman" w:cs="Times New Roman"/>
      <w:b/>
      <w:bCs/>
      <w:i/>
      <w:noProof/>
      <w:spacing w:val="1"/>
    </w:rPr>
  </w:style>
  <w:style w:type="character" w:customStyle="1" w:styleId="Figu1Car">
    <w:name w:val="Figu 1 Car"/>
    <w:basedOn w:val="Ttulo1Car"/>
    <w:link w:val="Figu1"/>
    <w:rsid w:val="00634227"/>
    <w:rPr>
      <w:rFonts w:ascii="Times New Roman" w:eastAsia="Arial" w:hAnsi="Times New Roman" w:cs="Times New Roman"/>
      <w:b/>
      <w:bCs/>
      <w:i/>
      <w:noProof/>
      <w:spacing w:val="1"/>
      <w:sz w:val="24"/>
      <w:szCs w:val="32"/>
    </w:rPr>
  </w:style>
  <w:style w:type="table" w:styleId="Tablaconcuadrcula">
    <w:name w:val="Table Grid"/>
    <w:basedOn w:val="Tablanormal"/>
    <w:uiPriority w:val="39"/>
    <w:rsid w:val="00E254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
    <w:name w:val="tab"/>
    <w:basedOn w:val="Ttulo1"/>
    <w:link w:val="tabCar"/>
    <w:qFormat/>
    <w:rsid w:val="00E2549F"/>
    <w:pPr>
      <w:ind w:left="720"/>
    </w:pPr>
    <w:rPr>
      <w:rFonts w:ascii="Times New Roman" w:hAnsi="Times New Roman" w:cs="Times New Roman"/>
      <w:szCs w:val="24"/>
    </w:rPr>
  </w:style>
  <w:style w:type="character" w:customStyle="1" w:styleId="tabCar">
    <w:name w:val="tab Car"/>
    <w:basedOn w:val="Ttulo1Car"/>
    <w:link w:val="tab"/>
    <w:rsid w:val="00E2549F"/>
    <w:rPr>
      <w:rFonts w:ascii="Times New Roman" w:eastAsiaTheme="majorEastAsia" w:hAnsi="Times New Roman" w:cs="Times New Roman"/>
      <w:sz w:val="24"/>
      <w:szCs w:val="24"/>
    </w:rPr>
  </w:style>
  <w:style w:type="paragraph" w:styleId="TDC4">
    <w:name w:val="toc 4"/>
    <w:basedOn w:val="Normal"/>
    <w:next w:val="Normal"/>
    <w:autoRedefine/>
    <w:uiPriority w:val="39"/>
    <w:unhideWhenUsed/>
    <w:rsid w:val="00C66736"/>
    <w:pPr>
      <w:spacing w:after="100" w:line="259" w:lineRule="auto"/>
      <w:ind w:left="660"/>
    </w:pPr>
    <w:rPr>
      <w:rFonts w:eastAsiaTheme="minorEastAsia"/>
      <w:lang w:eastAsia="es-PE"/>
    </w:rPr>
  </w:style>
  <w:style w:type="paragraph" w:styleId="TDC5">
    <w:name w:val="toc 5"/>
    <w:basedOn w:val="Normal"/>
    <w:next w:val="Normal"/>
    <w:autoRedefine/>
    <w:uiPriority w:val="39"/>
    <w:unhideWhenUsed/>
    <w:rsid w:val="00C66736"/>
    <w:pPr>
      <w:spacing w:after="100" w:line="259" w:lineRule="auto"/>
      <w:ind w:left="880"/>
    </w:pPr>
    <w:rPr>
      <w:rFonts w:eastAsiaTheme="minorEastAsia"/>
      <w:lang w:eastAsia="es-PE"/>
    </w:rPr>
  </w:style>
  <w:style w:type="paragraph" w:styleId="TDC6">
    <w:name w:val="toc 6"/>
    <w:basedOn w:val="Normal"/>
    <w:next w:val="Normal"/>
    <w:autoRedefine/>
    <w:uiPriority w:val="39"/>
    <w:unhideWhenUsed/>
    <w:rsid w:val="00C66736"/>
    <w:pPr>
      <w:spacing w:after="100" w:line="259" w:lineRule="auto"/>
      <w:ind w:left="1100"/>
    </w:pPr>
    <w:rPr>
      <w:rFonts w:eastAsiaTheme="minorEastAsia"/>
      <w:lang w:eastAsia="es-PE"/>
    </w:rPr>
  </w:style>
  <w:style w:type="paragraph" w:styleId="TDC7">
    <w:name w:val="toc 7"/>
    <w:basedOn w:val="Normal"/>
    <w:next w:val="Normal"/>
    <w:autoRedefine/>
    <w:uiPriority w:val="39"/>
    <w:unhideWhenUsed/>
    <w:rsid w:val="00C66736"/>
    <w:pPr>
      <w:spacing w:after="100" w:line="259" w:lineRule="auto"/>
      <w:ind w:left="1320"/>
    </w:pPr>
    <w:rPr>
      <w:rFonts w:eastAsiaTheme="minorEastAsia"/>
      <w:lang w:eastAsia="es-PE"/>
    </w:rPr>
  </w:style>
  <w:style w:type="paragraph" w:styleId="TDC8">
    <w:name w:val="toc 8"/>
    <w:basedOn w:val="Normal"/>
    <w:next w:val="Normal"/>
    <w:autoRedefine/>
    <w:uiPriority w:val="39"/>
    <w:unhideWhenUsed/>
    <w:rsid w:val="00C66736"/>
    <w:pPr>
      <w:spacing w:after="100" w:line="259" w:lineRule="auto"/>
      <w:ind w:left="1540"/>
    </w:pPr>
    <w:rPr>
      <w:rFonts w:eastAsiaTheme="minorEastAsia"/>
      <w:lang w:eastAsia="es-PE"/>
    </w:rPr>
  </w:style>
  <w:style w:type="paragraph" w:styleId="TDC9">
    <w:name w:val="toc 9"/>
    <w:basedOn w:val="Normal"/>
    <w:next w:val="Normal"/>
    <w:autoRedefine/>
    <w:uiPriority w:val="39"/>
    <w:unhideWhenUsed/>
    <w:rsid w:val="00C66736"/>
    <w:pPr>
      <w:spacing w:after="100" w:line="259" w:lineRule="auto"/>
      <w:ind w:left="1760"/>
    </w:pPr>
    <w:rPr>
      <w:rFonts w:eastAsiaTheme="minorEastAsia"/>
      <w:lang w:eastAsia="es-PE"/>
    </w:rPr>
  </w:style>
  <w:style w:type="character" w:customStyle="1" w:styleId="Mencinsinresolver1">
    <w:name w:val="Mención sin resolver1"/>
    <w:basedOn w:val="Fuentedeprrafopredeter"/>
    <w:uiPriority w:val="99"/>
    <w:semiHidden/>
    <w:unhideWhenUsed/>
    <w:rsid w:val="00C66736"/>
    <w:rPr>
      <w:color w:val="605E5C"/>
      <w:shd w:val="clear" w:color="auto" w:fill="E1DFDD"/>
    </w:rPr>
  </w:style>
  <w:style w:type="paragraph" w:styleId="Textonotapie">
    <w:name w:val="footnote text"/>
    <w:basedOn w:val="Normal"/>
    <w:link w:val="TextonotapieCar"/>
    <w:uiPriority w:val="99"/>
    <w:semiHidden/>
    <w:unhideWhenUsed/>
    <w:rsid w:val="00E2223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22235"/>
    <w:rPr>
      <w:sz w:val="20"/>
      <w:szCs w:val="20"/>
    </w:rPr>
  </w:style>
  <w:style w:type="character" w:styleId="Refdenotaalpie">
    <w:name w:val="footnote reference"/>
    <w:basedOn w:val="Fuentedeprrafopredeter"/>
    <w:uiPriority w:val="99"/>
    <w:semiHidden/>
    <w:unhideWhenUsed/>
    <w:rsid w:val="00E22235"/>
    <w:rPr>
      <w:vertAlign w:val="superscript"/>
    </w:rPr>
  </w:style>
  <w:style w:type="paragraph" w:styleId="Descripcin">
    <w:name w:val="caption"/>
    <w:basedOn w:val="Normal"/>
    <w:next w:val="Normal"/>
    <w:uiPriority w:val="35"/>
    <w:unhideWhenUsed/>
    <w:qFormat/>
    <w:rsid w:val="00753A7D"/>
    <w:pPr>
      <w:spacing w:line="240" w:lineRule="auto"/>
    </w:pPr>
    <w:rPr>
      <w:i/>
      <w:iCs/>
      <w:color w:val="44546A" w:themeColor="text2"/>
      <w:sz w:val="18"/>
      <w:szCs w:val="18"/>
    </w:rPr>
  </w:style>
  <w:style w:type="paragraph" w:styleId="Tabladeilustraciones">
    <w:name w:val="table of figures"/>
    <w:basedOn w:val="Normal"/>
    <w:next w:val="Normal"/>
    <w:uiPriority w:val="99"/>
    <w:unhideWhenUsed/>
    <w:rsid w:val="001C7471"/>
    <w:pPr>
      <w:spacing w:after="0"/>
    </w:pPr>
  </w:style>
  <w:style w:type="paragraph" w:styleId="Bibliografa">
    <w:name w:val="Bibliography"/>
    <w:basedOn w:val="Normal"/>
    <w:next w:val="Normal"/>
    <w:uiPriority w:val="37"/>
    <w:unhideWhenUsed/>
    <w:rsid w:val="0093081D"/>
  </w:style>
  <w:style w:type="table" w:customStyle="1" w:styleId="Tablaconcuadrcula1">
    <w:name w:val="Tabla con cuadrícula1"/>
    <w:basedOn w:val="Tablanormal"/>
    <w:next w:val="Tablaconcuadrcula"/>
    <w:uiPriority w:val="39"/>
    <w:rsid w:val="00294BA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ITULOI">
    <w:name w:val="CAPITULO I"/>
    <w:basedOn w:val="Ttulo1"/>
    <w:link w:val="CAPITULOICar"/>
    <w:qFormat/>
    <w:rsid w:val="009F574C"/>
    <w:pPr>
      <w:spacing w:line="480" w:lineRule="auto"/>
      <w:jc w:val="center"/>
    </w:pPr>
    <w:rPr>
      <w:rFonts w:ascii="Times New Roman" w:hAnsi="Times New Roman" w:cs="Times New Roman"/>
      <w:b/>
      <w:bCs/>
      <w:sz w:val="28"/>
      <w:szCs w:val="28"/>
    </w:rPr>
  </w:style>
  <w:style w:type="paragraph" w:customStyle="1" w:styleId="11">
    <w:name w:val="1.1"/>
    <w:basedOn w:val="Ttulo2"/>
    <w:link w:val="11Car"/>
    <w:qFormat/>
    <w:rsid w:val="009F574C"/>
  </w:style>
  <w:style w:type="character" w:customStyle="1" w:styleId="CAPITULOICar">
    <w:name w:val="CAPITULO I Car"/>
    <w:basedOn w:val="Ttulo1Car"/>
    <w:link w:val="CAPITULOI"/>
    <w:rsid w:val="009F574C"/>
    <w:rPr>
      <w:rFonts w:ascii="Times New Roman" w:eastAsiaTheme="majorEastAsia" w:hAnsi="Times New Roman" w:cs="Times New Roman"/>
      <w:b/>
      <w:bCs/>
      <w:sz w:val="28"/>
      <w:szCs w:val="28"/>
    </w:rPr>
  </w:style>
  <w:style w:type="paragraph" w:customStyle="1" w:styleId="111">
    <w:name w:val="1.1.1"/>
    <w:basedOn w:val="11"/>
    <w:link w:val="111Car"/>
    <w:qFormat/>
    <w:rsid w:val="009F574C"/>
  </w:style>
  <w:style w:type="character" w:customStyle="1" w:styleId="11Car">
    <w:name w:val="1.1 Car"/>
    <w:basedOn w:val="Ttulo2Car"/>
    <w:link w:val="11"/>
    <w:rsid w:val="009F574C"/>
    <w:rPr>
      <w:rFonts w:ascii="Times New Roman" w:eastAsiaTheme="majorEastAsia" w:hAnsi="Times New Roman" w:cs="Times New Roman"/>
      <w:b/>
      <w:bCs/>
      <w:color w:val="000000" w:themeColor="text1"/>
      <w:sz w:val="24"/>
      <w:szCs w:val="26"/>
    </w:rPr>
  </w:style>
  <w:style w:type="character" w:customStyle="1" w:styleId="111Car">
    <w:name w:val="1.1.1 Car"/>
    <w:basedOn w:val="11Car"/>
    <w:link w:val="111"/>
    <w:rsid w:val="009F574C"/>
    <w:rPr>
      <w:rFonts w:ascii="Times New Roman" w:eastAsiaTheme="majorEastAsia" w:hAnsi="Times New Roman" w:cs="Times New Roman"/>
      <w:b/>
      <w:bCs/>
      <w:color w:val="000000" w:themeColor="text1"/>
      <w:sz w:val="24"/>
      <w:szCs w:val="26"/>
    </w:rPr>
  </w:style>
  <w:style w:type="table" w:customStyle="1" w:styleId="Tablaconcuadrcula2">
    <w:name w:val="Tabla con cuadrícula2"/>
    <w:basedOn w:val="Tablanormal"/>
    <w:next w:val="Tablaconcuadrcula"/>
    <w:uiPriority w:val="39"/>
    <w:rsid w:val="004C5F8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4309">
      <w:bodyDiv w:val="1"/>
      <w:marLeft w:val="0"/>
      <w:marRight w:val="0"/>
      <w:marTop w:val="0"/>
      <w:marBottom w:val="0"/>
      <w:divBdr>
        <w:top w:val="none" w:sz="0" w:space="0" w:color="auto"/>
        <w:left w:val="none" w:sz="0" w:space="0" w:color="auto"/>
        <w:bottom w:val="none" w:sz="0" w:space="0" w:color="auto"/>
        <w:right w:val="none" w:sz="0" w:space="0" w:color="auto"/>
      </w:divBdr>
    </w:div>
    <w:div w:id="31342844">
      <w:bodyDiv w:val="1"/>
      <w:marLeft w:val="0"/>
      <w:marRight w:val="0"/>
      <w:marTop w:val="0"/>
      <w:marBottom w:val="0"/>
      <w:divBdr>
        <w:top w:val="none" w:sz="0" w:space="0" w:color="auto"/>
        <w:left w:val="none" w:sz="0" w:space="0" w:color="auto"/>
        <w:bottom w:val="none" w:sz="0" w:space="0" w:color="auto"/>
        <w:right w:val="none" w:sz="0" w:space="0" w:color="auto"/>
      </w:divBdr>
    </w:div>
    <w:div w:id="34279764">
      <w:bodyDiv w:val="1"/>
      <w:marLeft w:val="0"/>
      <w:marRight w:val="0"/>
      <w:marTop w:val="0"/>
      <w:marBottom w:val="0"/>
      <w:divBdr>
        <w:top w:val="none" w:sz="0" w:space="0" w:color="auto"/>
        <w:left w:val="none" w:sz="0" w:space="0" w:color="auto"/>
        <w:bottom w:val="none" w:sz="0" w:space="0" w:color="auto"/>
        <w:right w:val="none" w:sz="0" w:space="0" w:color="auto"/>
      </w:divBdr>
    </w:div>
    <w:div w:id="62721749">
      <w:bodyDiv w:val="1"/>
      <w:marLeft w:val="0"/>
      <w:marRight w:val="0"/>
      <w:marTop w:val="0"/>
      <w:marBottom w:val="0"/>
      <w:divBdr>
        <w:top w:val="none" w:sz="0" w:space="0" w:color="auto"/>
        <w:left w:val="none" w:sz="0" w:space="0" w:color="auto"/>
        <w:bottom w:val="none" w:sz="0" w:space="0" w:color="auto"/>
        <w:right w:val="none" w:sz="0" w:space="0" w:color="auto"/>
      </w:divBdr>
    </w:div>
    <w:div w:id="125591168">
      <w:bodyDiv w:val="1"/>
      <w:marLeft w:val="0"/>
      <w:marRight w:val="0"/>
      <w:marTop w:val="0"/>
      <w:marBottom w:val="0"/>
      <w:divBdr>
        <w:top w:val="none" w:sz="0" w:space="0" w:color="auto"/>
        <w:left w:val="none" w:sz="0" w:space="0" w:color="auto"/>
        <w:bottom w:val="none" w:sz="0" w:space="0" w:color="auto"/>
        <w:right w:val="none" w:sz="0" w:space="0" w:color="auto"/>
      </w:divBdr>
    </w:div>
    <w:div w:id="141388643">
      <w:bodyDiv w:val="1"/>
      <w:marLeft w:val="0"/>
      <w:marRight w:val="0"/>
      <w:marTop w:val="0"/>
      <w:marBottom w:val="0"/>
      <w:divBdr>
        <w:top w:val="none" w:sz="0" w:space="0" w:color="auto"/>
        <w:left w:val="none" w:sz="0" w:space="0" w:color="auto"/>
        <w:bottom w:val="none" w:sz="0" w:space="0" w:color="auto"/>
        <w:right w:val="none" w:sz="0" w:space="0" w:color="auto"/>
      </w:divBdr>
    </w:div>
    <w:div w:id="150798574">
      <w:bodyDiv w:val="1"/>
      <w:marLeft w:val="0"/>
      <w:marRight w:val="0"/>
      <w:marTop w:val="0"/>
      <w:marBottom w:val="0"/>
      <w:divBdr>
        <w:top w:val="none" w:sz="0" w:space="0" w:color="auto"/>
        <w:left w:val="none" w:sz="0" w:space="0" w:color="auto"/>
        <w:bottom w:val="none" w:sz="0" w:space="0" w:color="auto"/>
        <w:right w:val="none" w:sz="0" w:space="0" w:color="auto"/>
      </w:divBdr>
    </w:div>
    <w:div w:id="196436694">
      <w:bodyDiv w:val="1"/>
      <w:marLeft w:val="0"/>
      <w:marRight w:val="0"/>
      <w:marTop w:val="0"/>
      <w:marBottom w:val="0"/>
      <w:divBdr>
        <w:top w:val="none" w:sz="0" w:space="0" w:color="auto"/>
        <w:left w:val="none" w:sz="0" w:space="0" w:color="auto"/>
        <w:bottom w:val="none" w:sz="0" w:space="0" w:color="auto"/>
        <w:right w:val="none" w:sz="0" w:space="0" w:color="auto"/>
      </w:divBdr>
    </w:div>
    <w:div w:id="196549765">
      <w:bodyDiv w:val="1"/>
      <w:marLeft w:val="0"/>
      <w:marRight w:val="0"/>
      <w:marTop w:val="0"/>
      <w:marBottom w:val="0"/>
      <w:divBdr>
        <w:top w:val="none" w:sz="0" w:space="0" w:color="auto"/>
        <w:left w:val="none" w:sz="0" w:space="0" w:color="auto"/>
        <w:bottom w:val="none" w:sz="0" w:space="0" w:color="auto"/>
        <w:right w:val="none" w:sz="0" w:space="0" w:color="auto"/>
      </w:divBdr>
    </w:div>
    <w:div w:id="198981884">
      <w:bodyDiv w:val="1"/>
      <w:marLeft w:val="0"/>
      <w:marRight w:val="0"/>
      <w:marTop w:val="0"/>
      <w:marBottom w:val="0"/>
      <w:divBdr>
        <w:top w:val="none" w:sz="0" w:space="0" w:color="auto"/>
        <w:left w:val="none" w:sz="0" w:space="0" w:color="auto"/>
        <w:bottom w:val="none" w:sz="0" w:space="0" w:color="auto"/>
        <w:right w:val="none" w:sz="0" w:space="0" w:color="auto"/>
      </w:divBdr>
    </w:div>
    <w:div w:id="206112627">
      <w:bodyDiv w:val="1"/>
      <w:marLeft w:val="0"/>
      <w:marRight w:val="0"/>
      <w:marTop w:val="0"/>
      <w:marBottom w:val="0"/>
      <w:divBdr>
        <w:top w:val="none" w:sz="0" w:space="0" w:color="auto"/>
        <w:left w:val="none" w:sz="0" w:space="0" w:color="auto"/>
        <w:bottom w:val="none" w:sz="0" w:space="0" w:color="auto"/>
        <w:right w:val="none" w:sz="0" w:space="0" w:color="auto"/>
      </w:divBdr>
    </w:div>
    <w:div w:id="226040293">
      <w:bodyDiv w:val="1"/>
      <w:marLeft w:val="0"/>
      <w:marRight w:val="0"/>
      <w:marTop w:val="0"/>
      <w:marBottom w:val="0"/>
      <w:divBdr>
        <w:top w:val="none" w:sz="0" w:space="0" w:color="auto"/>
        <w:left w:val="none" w:sz="0" w:space="0" w:color="auto"/>
        <w:bottom w:val="none" w:sz="0" w:space="0" w:color="auto"/>
        <w:right w:val="none" w:sz="0" w:space="0" w:color="auto"/>
      </w:divBdr>
    </w:div>
    <w:div w:id="278146988">
      <w:bodyDiv w:val="1"/>
      <w:marLeft w:val="0"/>
      <w:marRight w:val="0"/>
      <w:marTop w:val="0"/>
      <w:marBottom w:val="0"/>
      <w:divBdr>
        <w:top w:val="none" w:sz="0" w:space="0" w:color="auto"/>
        <w:left w:val="none" w:sz="0" w:space="0" w:color="auto"/>
        <w:bottom w:val="none" w:sz="0" w:space="0" w:color="auto"/>
        <w:right w:val="none" w:sz="0" w:space="0" w:color="auto"/>
      </w:divBdr>
    </w:div>
    <w:div w:id="306591999">
      <w:bodyDiv w:val="1"/>
      <w:marLeft w:val="0"/>
      <w:marRight w:val="0"/>
      <w:marTop w:val="0"/>
      <w:marBottom w:val="0"/>
      <w:divBdr>
        <w:top w:val="none" w:sz="0" w:space="0" w:color="auto"/>
        <w:left w:val="none" w:sz="0" w:space="0" w:color="auto"/>
        <w:bottom w:val="none" w:sz="0" w:space="0" w:color="auto"/>
        <w:right w:val="none" w:sz="0" w:space="0" w:color="auto"/>
      </w:divBdr>
    </w:div>
    <w:div w:id="310141505">
      <w:bodyDiv w:val="1"/>
      <w:marLeft w:val="0"/>
      <w:marRight w:val="0"/>
      <w:marTop w:val="0"/>
      <w:marBottom w:val="0"/>
      <w:divBdr>
        <w:top w:val="none" w:sz="0" w:space="0" w:color="auto"/>
        <w:left w:val="none" w:sz="0" w:space="0" w:color="auto"/>
        <w:bottom w:val="none" w:sz="0" w:space="0" w:color="auto"/>
        <w:right w:val="none" w:sz="0" w:space="0" w:color="auto"/>
      </w:divBdr>
    </w:div>
    <w:div w:id="331569002">
      <w:bodyDiv w:val="1"/>
      <w:marLeft w:val="0"/>
      <w:marRight w:val="0"/>
      <w:marTop w:val="0"/>
      <w:marBottom w:val="0"/>
      <w:divBdr>
        <w:top w:val="none" w:sz="0" w:space="0" w:color="auto"/>
        <w:left w:val="none" w:sz="0" w:space="0" w:color="auto"/>
        <w:bottom w:val="none" w:sz="0" w:space="0" w:color="auto"/>
        <w:right w:val="none" w:sz="0" w:space="0" w:color="auto"/>
      </w:divBdr>
    </w:div>
    <w:div w:id="362488111">
      <w:bodyDiv w:val="1"/>
      <w:marLeft w:val="0"/>
      <w:marRight w:val="0"/>
      <w:marTop w:val="0"/>
      <w:marBottom w:val="0"/>
      <w:divBdr>
        <w:top w:val="none" w:sz="0" w:space="0" w:color="auto"/>
        <w:left w:val="none" w:sz="0" w:space="0" w:color="auto"/>
        <w:bottom w:val="none" w:sz="0" w:space="0" w:color="auto"/>
        <w:right w:val="none" w:sz="0" w:space="0" w:color="auto"/>
      </w:divBdr>
    </w:div>
    <w:div w:id="368341715">
      <w:bodyDiv w:val="1"/>
      <w:marLeft w:val="0"/>
      <w:marRight w:val="0"/>
      <w:marTop w:val="0"/>
      <w:marBottom w:val="0"/>
      <w:divBdr>
        <w:top w:val="none" w:sz="0" w:space="0" w:color="auto"/>
        <w:left w:val="none" w:sz="0" w:space="0" w:color="auto"/>
        <w:bottom w:val="none" w:sz="0" w:space="0" w:color="auto"/>
        <w:right w:val="none" w:sz="0" w:space="0" w:color="auto"/>
      </w:divBdr>
    </w:div>
    <w:div w:id="373694233">
      <w:bodyDiv w:val="1"/>
      <w:marLeft w:val="0"/>
      <w:marRight w:val="0"/>
      <w:marTop w:val="0"/>
      <w:marBottom w:val="0"/>
      <w:divBdr>
        <w:top w:val="none" w:sz="0" w:space="0" w:color="auto"/>
        <w:left w:val="none" w:sz="0" w:space="0" w:color="auto"/>
        <w:bottom w:val="none" w:sz="0" w:space="0" w:color="auto"/>
        <w:right w:val="none" w:sz="0" w:space="0" w:color="auto"/>
      </w:divBdr>
    </w:div>
    <w:div w:id="381640635">
      <w:bodyDiv w:val="1"/>
      <w:marLeft w:val="0"/>
      <w:marRight w:val="0"/>
      <w:marTop w:val="0"/>
      <w:marBottom w:val="0"/>
      <w:divBdr>
        <w:top w:val="none" w:sz="0" w:space="0" w:color="auto"/>
        <w:left w:val="none" w:sz="0" w:space="0" w:color="auto"/>
        <w:bottom w:val="none" w:sz="0" w:space="0" w:color="auto"/>
        <w:right w:val="none" w:sz="0" w:space="0" w:color="auto"/>
      </w:divBdr>
    </w:div>
    <w:div w:id="397173964">
      <w:bodyDiv w:val="1"/>
      <w:marLeft w:val="0"/>
      <w:marRight w:val="0"/>
      <w:marTop w:val="0"/>
      <w:marBottom w:val="0"/>
      <w:divBdr>
        <w:top w:val="none" w:sz="0" w:space="0" w:color="auto"/>
        <w:left w:val="none" w:sz="0" w:space="0" w:color="auto"/>
        <w:bottom w:val="none" w:sz="0" w:space="0" w:color="auto"/>
        <w:right w:val="none" w:sz="0" w:space="0" w:color="auto"/>
      </w:divBdr>
    </w:div>
    <w:div w:id="417950244">
      <w:bodyDiv w:val="1"/>
      <w:marLeft w:val="0"/>
      <w:marRight w:val="0"/>
      <w:marTop w:val="0"/>
      <w:marBottom w:val="0"/>
      <w:divBdr>
        <w:top w:val="none" w:sz="0" w:space="0" w:color="auto"/>
        <w:left w:val="none" w:sz="0" w:space="0" w:color="auto"/>
        <w:bottom w:val="none" w:sz="0" w:space="0" w:color="auto"/>
        <w:right w:val="none" w:sz="0" w:space="0" w:color="auto"/>
      </w:divBdr>
    </w:div>
    <w:div w:id="423653245">
      <w:bodyDiv w:val="1"/>
      <w:marLeft w:val="0"/>
      <w:marRight w:val="0"/>
      <w:marTop w:val="0"/>
      <w:marBottom w:val="0"/>
      <w:divBdr>
        <w:top w:val="none" w:sz="0" w:space="0" w:color="auto"/>
        <w:left w:val="none" w:sz="0" w:space="0" w:color="auto"/>
        <w:bottom w:val="none" w:sz="0" w:space="0" w:color="auto"/>
        <w:right w:val="none" w:sz="0" w:space="0" w:color="auto"/>
      </w:divBdr>
    </w:div>
    <w:div w:id="424768375">
      <w:bodyDiv w:val="1"/>
      <w:marLeft w:val="0"/>
      <w:marRight w:val="0"/>
      <w:marTop w:val="0"/>
      <w:marBottom w:val="0"/>
      <w:divBdr>
        <w:top w:val="none" w:sz="0" w:space="0" w:color="auto"/>
        <w:left w:val="none" w:sz="0" w:space="0" w:color="auto"/>
        <w:bottom w:val="none" w:sz="0" w:space="0" w:color="auto"/>
        <w:right w:val="none" w:sz="0" w:space="0" w:color="auto"/>
      </w:divBdr>
    </w:div>
    <w:div w:id="441346332">
      <w:bodyDiv w:val="1"/>
      <w:marLeft w:val="0"/>
      <w:marRight w:val="0"/>
      <w:marTop w:val="0"/>
      <w:marBottom w:val="0"/>
      <w:divBdr>
        <w:top w:val="none" w:sz="0" w:space="0" w:color="auto"/>
        <w:left w:val="none" w:sz="0" w:space="0" w:color="auto"/>
        <w:bottom w:val="none" w:sz="0" w:space="0" w:color="auto"/>
        <w:right w:val="none" w:sz="0" w:space="0" w:color="auto"/>
      </w:divBdr>
    </w:div>
    <w:div w:id="450780855">
      <w:bodyDiv w:val="1"/>
      <w:marLeft w:val="0"/>
      <w:marRight w:val="0"/>
      <w:marTop w:val="0"/>
      <w:marBottom w:val="0"/>
      <w:divBdr>
        <w:top w:val="none" w:sz="0" w:space="0" w:color="auto"/>
        <w:left w:val="none" w:sz="0" w:space="0" w:color="auto"/>
        <w:bottom w:val="none" w:sz="0" w:space="0" w:color="auto"/>
        <w:right w:val="none" w:sz="0" w:space="0" w:color="auto"/>
      </w:divBdr>
    </w:div>
    <w:div w:id="456073440">
      <w:bodyDiv w:val="1"/>
      <w:marLeft w:val="0"/>
      <w:marRight w:val="0"/>
      <w:marTop w:val="0"/>
      <w:marBottom w:val="0"/>
      <w:divBdr>
        <w:top w:val="none" w:sz="0" w:space="0" w:color="auto"/>
        <w:left w:val="none" w:sz="0" w:space="0" w:color="auto"/>
        <w:bottom w:val="none" w:sz="0" w:space="0" w:color="auto"/>
        <w:right w:val="none" w:sz="0" w:space="0" w:color="auto"/>
      </w:divBdr>
    </w:div>
    <w:div w:id="460465392">
      <w:bodyDiv w:val="1"/>
      <w:marLeft w:val="0"/>
      <w:marRight w:val="0"/>
      <w:marTop w:val="0"/>
      <w:marBottom w:val="0"/>
      <w:divBdr>
        <w:top w:val="none" w:sz="0" w:space="0" w:color="auto"/>
        <w:left w:val="none" w:sz="0" w:space="0" w:color="auto"/>
        <w:bottom w:val="none" w:sz="0" w:space="0" w:color="auto"/>
        <w:right w:val="none" w:sz="0" w:space="0" w:color="auto"/>
      </w:divBdr>
    </w:div>
    <w:div w:id="464391061">
      <w:bodyDiv w:val="1"/>
      <w:marLeft w:val="0"/>
      <w:marRight w:val="0"/>
      <w:marTop w:val="0"/>
      <w:marBottom w:val="0"/>
      <w:divBdr>
        <w:top w:val="none" w:sz="0" w:space="0" w:color="auto"/>
        <w:left w:val="none" w:sz="0" w:space="0" w:color="auto"/>
        <w:bottom w:val="none" w:sz="0" w:space="0" w:color="auto"/>
        <w:right w:val="none" w:sz="0" w:space="0" w:color="auto"/>
      </w:divBdr>
    </w:div>
    <w:div w:id="513418169">
      <w:bodyDiv w:val="1"/>
      <w:marLeft w:val="0"/>
      <w:marRight w:val="0"/>
      <w:marTop w:val="0"/>
      <w:marBottom w:val="0"/>
      <w:divBdr>
        <w:top w:val="none" w:sz="0" w:space="0" w:color="auto"/>
        <w:left w:val="none" w:sz="0" w:space="0" w:color="auto"/>
        <w:bottom w:val="none" w:sz="0" w:space="0" w:color="auto"/>
        <w:right w:val="none" w:sz="0" w:space="0" w:color="auto"/>
      </w:divBdr>
    </w:div>
    <w:div w:id="539442407">
      <w:bodyDiv w:val="1"/>
      <w:marLeft w:val="0"/>
      <w:marRight w:val="0"/>
      <w:marTop w:val="0"/>
      <w:marBottom w:val="0"/>
      <w:divBdr>
        <w:top w:val="none" w:sz="0" w:space="0" w:color="auto"/>
        <w:left w:val="none" w:sz="0" w:space="0" w:color="auto"/>
        <w:bottom w:val="none" w:sz="0" w:space="0" w:color="auto"/>
        <w:right w:val="none" w:sz="0" w:space="0" w:color="auto"/>
      </w:divBdr>
    </w:div>
    <w:div w:id="541284716">
      <w:bodyDiv w:val="1"/>
      <w:marLeft w:val="0"/>
      <w:marRight w:val="0"/>
      <w:marTop w:val="0"/>
      <w:marBottom w:val="0"/>
      <w:divBdr>
        <w:top w:val="none" w:sz="0" w:space="0" w:color="auto"/>
        <w:left w:val="none" w:sz="0" w:space="0" w:color="auto"/>
        <w:bottom w:val="none" w:sz="0" w:space="0" w:color="auto"/>
        <w:right w:val="none" w:sz="0" w:space="0" w:color="auto"/>
      </w:divBdr>
    </w:div>
    <w:div w:id="549339320">
      <w:bodyDiv w:val="1"/>
      <w:marLeft w:val="0"/>
      <w:marRight w:val="0"/>
      <w:marTop w:val="0"/>
      <w:marBottom w:val="0"/>
      <w:divBdr>
        <w:top w:val="none" w:sz="0" w:space="0" w:color="auto"/>
        <w:left w:val="none" w:sz="0" w:space="0" w:color="auto"/>
        <w:bottom w:val="none" w:sz="0" w:space="0" w:color="auto"/>
        <w:right w:val="none" w:sz="0" w:space="0" w:color="auto"/>
      </w:divBdr>
    </w:div>
    <w:div w:id="557086353">
      <w:bodyDiv w:val="1"/>
      <w:marLeft w:val="0"/>
      <w:marRight w:val="0"/>
      <w:marTop w:val="0"/>
      <w:marBottom w:val="0"/>
      <w:divBdr>
        <w:top w:val="none" w:sz="0" w:space="0" w:color="auto"/>
        <w:left w:val="none" w:sz="0" w:space="0" w:color="auto"/>
        <w:bottom w:val="none" w:sz="0" w:space="0" w:color="auto"/>
        <w:right w:val="none" w:sz="0" w:space="0" w:color="auto"/>
      </w:divBdr>
    </w:div>
    <w:div w:id="577911355">
      <w:bodyDiv w:val="1"/>
      <w:marLeft w:val="0"/>
      <w:marRight w:val="0"/>
      <w:marTop w:val="0"/>
      <w:marBottom w:val="0"/>
      <w:divBdr>
        <w:top w:val="none" w:sz="0" w:space="0" w:color="auto"/>
        <w:left w:val="none" w:sz="0" w:space="0" w:color="auto"/>
        <w:bottom w:val="none" w:sz="0" w:space="0" w:color="auto"/>
        <w:right w:val="none" w:sz="0" w:space="0" w:color="auto"/>
      </w:divBdr>
    </w:div>
    <w:div w:id="578835409">
      <w:bodyDiv w:val="1"/>
      <w:marLeft w:val="0"/>
      <w:marRight w:val="0"/>
      <w:marTop w:val="0"/>
      <w:marBottom w:val="0"/>
      <w:divBdr>
        <w:top w:val="none" w:sz="0" w:space="0" w:color="auto"/>
        <w:left w:val="none" w:sz="0" w:space="0" w:color="auto"/>
        <w:bottom w:val="none" w:sz="0" w:space="0" w:color="auto"/>
        <w:right w:val="none" w:sz="0" w:space="0" w:color="auto"/>
      </w:divBdr>
    </w:div>
    <w:div w:id="585041240">
      <w:bodyDiv w:val="1"/>
      <w:marLeft w:val="0"/>
      <w:marRight w:val="0"/>
      <w:marTop w:val="0"/>
      <w:marBottom w:val="0"/>
      <w:divBdr>
        <w:top w:val="none" w:sz="0" w:space="0" w:color="auto"/>
        <w:left w:val="none" w:sz="0" w:space="0" w:color="auto"/>
        <w:bottom w:val="none" w:sz="0" w:space="0" w:color="auto"/>
        <w:right w:val="none" w:sz="0" w:space="0" w:color="auto"/>
      </w:divBdr>
    </w:div>
    <w:div w:id="591011280">
      <w:bodyDiv w:val="1"/>
      <w:marLeft w:val="0"/>
      <w:marRight w:val="0"/>
      <w:marTop w:val="0"/>
      <w:marBottom w:val="0"/>
      <w:divBdr>
        <w:top w:val="none" w:sz="0" w:space="0" w:color="auto"/>
        <w:left w:val="none" w:sz="0" w:space="0" w:color="auto"/>
        <w:bottom w:val="none" w:sz="0" w:space="0" w:color="auto"/>
        <w:right w:val="none" w:sz="0" w:space="0" w:color="auto"/>
      </w:divBdr>
    </w:div>
    <w:div w:id="604070908">
      <w:bodyDiv w:val="1"/>
      <w:marLeft w:val="0"/>
      <w:marRight w:val="0"/>
      <w:marTop w:val="0"/>
      <w:marBottom w:val="0"/>
      <w:divBdr>
        <w:top w:val="none" w:sz="0" w:space="0" w:color="auto"/>
        <w:left w:val="none" w:sz="0" w:space="0" w:color="auto"/>
        <w:bottom w:val="none" w:sz="0" w:space="0" w:color="auto"/>
        <w:right w:val="none" w:sz="0" w:space="0" w:color="auto"/>
      </w:divBdr>
    </w:div>
    <w:div w:id="638925985">
      <w:bodyDiv w:val="1"/>
      <w:marLeft w:val="0"/>
      <w:marRight w:val="0"/>
      <w:marTop w:val="0"/>
      <w:marBottom w:val="0"/>
      <w:divBdr>
        <w:top w:val="none" w:sz="0" w:space="0" w:color="auto"/>
        <w:left w:val="none" w:sz="0" w:space="0" w:color="auto"/>
        <w:bottom w:val="none" w:sz="0" w:space="0" w:color="auto"/>
        <w:right w:val="none" w:sz="0" w:space="0" w:color="auto"/>
      </w:divBdr>
    </w:div>
    <w:div w:id="646476037">
      <w:bodyDiv w:val="1"/>
      <w:marLeft w:val="0"/>
      <w:marRight w:val="0"/>
      <w:marTop w:val="0"/>
      <w:marBottom w:val="0"/>
      <w:divBdr>
        <w:top w:val="none" w:sz="0" w:space="0" w:color="auto"/>
        <w:left w:val="none" w:sz="0" w:space="0" w:color="auto"/>
        <w:bottom w:val="none" w:sz="0" w:space="0" w:color="auto"/>
        <w:right w:val="none" w:sz="0" w:space="0" w:color="auto"/>
      </w:divBdr>
    </w:div>
    <w:div w:id="648362306">
      <w:bodyDiv w:val="1"/>
      <w:marLeft w:val="0"/>
      <w:marRight w:val="0"/>
      <w:marTop w:val="0"/>
      <w:marBottom w:val="0"/>
      <w:divBdr>
        <w:top w:val="none" w:sz="0" w:space="0" w:color="auto"/>
        <w:left w:val="none" w:sz="0" w:space="0" w:color="auto"/>
        <w:bottom w:val="none" w:sz="0" w:space="0" w:color="auto"/>
        <w:right w:val="none" w:sz="0" w:space="0" w:color="auto"/>
      </w:divBdr>
    </w:div>
    <w:div w:id="654919410">
      <w:bodyDiv w:val="1"/>
      <w:marLeft w:val="0"/>
      <w:marRight w:val="0"/>
      <w:marTop w:val="0"/>
      <w:marBottom w:val="0"/>
      <w:divBdr>
        <w:top w:val="none" w:sz="0" w:space="0" w:color="auto"/>
        <w:left w:val="none" w:sz="0" w:space="0" w:color="auto"/>
        <w:bottom w:val="none" w:sz="0" w:space="0" w:color="auto"/>
        <w:right w:val="none" w:sz="0" w:space="0" w:color="auto"/>
      </w:divBdr>
    </w:div>
    <w:div w:id="722405343">
      <w:bodyDiv w:val="1"/>
      <w:marLeft w:val="0"/>
      <w:marRight w:val="0"/>
      <w:marTop w:val="0"/>
      <w:marBottom w:val="0"/>
      <w:divBdr>
        <w:top w:val="none" w:sz="0" w:space="0" w:color="auto"/>
        <w:left w:val="none" w:sz="0" w:space="0" w:color="auto"/>
        <w:bottom w:val="none" w:sz="0" w:space="0" w:color="auto"/>
        <w:right w:val="none" w:sz="0" w:space="0" w:color="auto"/>
      </w:divBdr>
    </w:div>
    <w:div w:id="749735735">
      <w:bodyDiv w:val="1"/>
      <w:marLeft w:val="0"/>
      <w:marRight w:val="0"/>
      <w:marTop w:val="0"/>
      <w:marBottom w:val="0"/>
      <w:divBdr>
        <w:top w:val="none" w:sz="0" w:space="0" w:color="auto"/>
        <w:left w:val="none" w:sz="0" w:space="0" w:color="auto"/>
        <w:bottom w:val="none" w:sz="0" w:space="0" w:color="auto"/>
        <w:right w:val="none" w:sz="0" w:space="0" w:color="auto"/>
      </w:divBdr>
    </w:div>
    <w:div w:id="764350551">
      <w:bodyDiv w:val="1"/>
      <w:marLeft w:val="0"/>
      <w:marRight w:val="0"/>
      <w:marTop w:val="0"/>
      <w:marBottom w:val="0"/>
      <w:divBdr>
        <w:top w:val="none" w:sz="0" w:space="0" w:color="auto"/>
        <w:left w:val="none" w:sz="0" w:space="0" w:color="auto"/>
        <w:bottom w:val="none" w:sz="0" w:space="0" w:color="auto"/>
        <w:right w:val="none" w:sz="0" w:space="0" w:color="auto"/>
      </w:divBdr>
    </w:div>
    <w:div w:id="772214685">
      <w:bodyDiv w:val="1"/>
      <w:marLeft w:val="0"/>
      <w:marRight w:val="0"/>
      <w:marTop w:val="0"/>
      <w:marBottom w:val="0"/>
      <w:divBdr>
        <w:top w:val="none" w:sz="0" w:space="0" w:color="auto"/>
        <w:left w:val="none" w:sz="0" w:space="0" w:color="auto"/>
        <w:bottom w:val="none" w:sz="0" w:space="0" w:color="auto"/>
        <w:right w:val="none" w:sz="0" w:space="0" w:color="auto"/>
      </w:divBdr>
    </w:div>
    <w:div w:id="781531236">
      <w:bodyDiv w:val="1"/>
      <w:marLeft w:val="0"/>
      <w:marRight w:val="0"/>
      <w:marTop w:val="0"/>
      <w:marBottom w:val="0"/>
      <w:divBdr>
        <w:top w:val="none" w:sz="0" w:space="0" w:color="auto"/>
        <w:left w:val="none" w:sz="0" w:space="0" w:color="auto"/>
        <w:bottom w:val="none" w:sz="0" w:space="0" w:color="auto"/>
        <w:right w:val="none" w:sz="0" w:space="0" w:color="auto"/>
      </w:divBdr>
    </w:div>
    <w:div w:id="788857598">
      <w:bodyDiv w:val="1"/>
      <w:marLeft w:val="0"/>
      <w:marRight w:val="0"/>
      <w:marTop w:val="0"/>
      <w:marBottom w:val="0"/>
      <w:divBdr>
        <w:top w:val="none" w:sz="0" w:space="0" w:color="auto"/>
        <w:left w:val="none" w:sz="0" w:space="0" w:color="auto"/>
        <w:bottom w:val="none" w:sz="0" w:space="0" w:color="auto"/>
        <w:right w:val="none" w:sz="0" w:space="0" w:color="auto"/>
      </w:divBdr>
    </w:div>
    <w:div w:id="816150794">
      <w:bodyDiv w:val="1"/>
      <w:marLeft w:val="0"/>
      <w:marRight w:val="0"/>
      <w:marTop w:val="0"/>
      <w:marBottom w:val="0"/>
      <w:divBdr>
        <w:top w:val="none" w:sz="0" w:space="0" w:color="auto"/>
        <w:left w:val="none" w:sz="0" w:space="0" w:color="auto"/>
        <w:bottom w:val="none" w:sz="0" w:space="0" w:color="auto"/>
        <w:right w:val="none" w:sz="0" w:space="0" w:color="auto"/>
      </w:divBdr>
    </w:div>
    <w:div w:id="837769576">
      <w:bodyDiv w:val="1"/>
      <w:marLeft w:val="0"/>
      <w:marRight w:val="0"/>
      <w:marTop w:val="0"/>
      <w:marBottom w:val="0"/>
      <w:divBdr>
        <w:top w:val="none" w:sz="0" w:space="0" w:color="auto"/>
        <w:left w:val="none" w:sz="0" w:space="0" w:color="auto"/>
        <w:bottom w:val="none" w:sz="0" w:space="0" w:color="auto"/>
        <w:right w:val="none" w:sz="0" w:space="0" w:color="auto"/>
      </w:divBdr>
    </w:div>
    <w:div w:id="840702579">
      <w:bodyDiv w:val="1"/>
      <w:marLeft w:val="0"/>
      <w:marRight w:val="0"/>
      <w:marTop w:val="0"/>
      <w:marBottom w:val="0"/>
      <w:divBdr>
        <w:top w:val="none" w:sz="0" w:space="0" w:color="auto"/>
        <w:left w:val="none" w:sz="0" w:space="0" w:color="auto"/>
        <w:bottom w:val="none" w:sz="0" w:space="0" w:color="auto"/>
        <w:right w:val="none" w:sz="0" w:space="0" w:color="auto"/>
      </w:divBdr>
    </w:div>
    <w:div w:id="849376207">
      <w:bodyDiv w:val="1"/>
      <w:marLeft w:val="0"/>
      <w:marRight w:val="0"/>
      <w:marTop w:val="0"/>
      <w:marBottom w:val="0"/>
      <w:divBdr>
        <w:top w:val="none" w:sz="0" w:space="0" w:color="auto"/>
        <w:left w:val="none" w:sz="0" w:space="0" w:color="auto"/>
        <w:bottom w:val="none" w:sz="0" w:space="0" w:color="auto"/>
        <w:right w:val="none" w:sz="0" w:space="0" w:color="auto"/>
      </w:divBdr>
    </w:div>
    <w:div w:id="925650050">
      <w:bodyDiv w:val="1"/>
      <w:marLeft w:val="0"/>
      <w:marRight w:val="0"/>
      <w:marTop w:val="0"/>
      <w:marBottom w:val="0"/>
      <w:divBdr>
        <w:top w:val="none" w:sz="0" w:space="0" w:color="auto"/>
        <w:left w:val="none" w:sz="0" w:space="0" w:color="auto"/>
        <w:bottom w:val="none" w:sz="0" w:space="0" w:color="auto"/>
        <w:right w:val="none" w:sz="0" w:space="0" w:color="auto"/>
      </w:divBdr>
    </w:div>
    <w:div w:id="936250347">
      <w:bodyDiv w:val="1"/>
      <w:marLeft w:val="0"/>
      <w:marRight w:val="0"/>
      <w:marTop w:val="0"/>
      <w:marBottom w:val="0"/>
      <w:divBdr>
        <w:top w:val="none" w:sz="0" w:space="0" w:color="auto"/>
        <w:left w:val="none" w:sz="0" w:space="0" w:color="auto"/>
        <w:bottom w:val="none" w:sz="0" w:space="0" w:color="auto"/>
        <w:right w:val="none" w:sz="0" w:space="0" w:color="auto"/>
      </w:divBdr>
    </w:div>
    <w:div w:id="944003763">
      <w:bodyDiv w:val="1"/>
      <w:marLeft w:val="0"/>
      <w:marRight w:val="0"/>
      <w:marTop w:val="0"/>
      <w:marBottom w:val="0"/>
      <w:divBdr>
        <w:top w:val="none" w:sz="0" w:space="0" w:color="auto"/>
        <w:left w:val="none" w:sz="0" w:space="0" w:color="auto"/>
        <w:bottom w:val="none" w:sz="0" w:space="0" w:color="auto"/>
        <w:right w:val="none" w:sz="0" w:space="0" w:color="auto"/>
      </w:divBdr>
    </w:div>
    <w:div w:id="953093079">
      <w:bodyDiv w:val="1"/>
      <w:marLeft w:val="0"/>
      <w:marRight w:val="0"/>
      <w:marTop w:val="0"/>
      <w:marBottom w:val="0"/>
      <w:divBdr>
        <w:top w:val="none" w:sz="0" w:space="0" w:color="auto"/>
        <w:left w:val="none" w:sz="0" w:space="0" w:color="auto"/>
        <w:bottom w:val="none" w:sz="0" w:space="0" w:color="auto"/>
        <w:right w:val="none" w:sz="0" w:space="0" w:color="auto"/>
      </w:divBdr>
    </w:div>
    <w:div w:id="994992540">
      <w:bodyDiv w:val="1"/>
      <w:marLeft w:val="0"/>
      <w:marRight w:val="0"/>
      <w:marTop w:val="0"/>
      <w:marBottom w:val="0"/>
      <w:divBdr>
        <w:top w:val="none" w:sz="0" w:space="0" w:color="auto"/>
        <w:left w:val="none" w:sz="0" w:space="0" w:color="auto"/>
        <w:bottom w:val="none" w:sz="0" w:space="0" w:color="auto"/>
        <w:right w:val="none" w:sz="0" w:space="0" w:color="auto"/>
      </w:divBdr>
    </w:div>
    <w:div w:id="997422103">
      <w:bodyDiv w:val="1"/>
      <w:marLeft w:val="0"/>
      <w:marRight w:val="0"/>
      <w:marTop w:val="0"/>
      <w:marBottom w:val="0"/>
      <w:divBdr>
        <w:top w:val="none" w:sz="0" w:space="0" w:color="auto"/>
        <w:left w:val="none" w:sz="0" w:space="0" w:color="auto"/>
        <w:bottom w:val="none" w:sz="0" w:space="0" w:color="auto"/>
        <w:right w:val="none" w:sz="0" w:space="0" w:color="auto"/>
      </w:divBdr>
    </w:div>
    <w:div w:id="1034112317">
      <w:bodyDiv w:val="1"/>
      <w:marLeft w:val="0"/>
      <w:marRight w:val="0"/>
      <w:marTop w:val="0"/>
      <w:marBottom w:val="0"/>
      <w:divBdr>
        <w:top w:val="none" w:sz="0" w:space="0" w:color="auto"/>
        <w:left w:val="none" w:sz="0" w:space="0" w:color="auto"/>
        <w:bottom w:val="none" w:sz="0" w:space="0" w:color="auto"/>
        <w:right w:val="none" w:sz="0" w:space="0" w:color="auto"/>
      </w:divBdr>
    </w:div>
    <w:div w:id="1036080907">
      <w:bodyDiv w:val="1"/>
      <w:marLeft w:val="0"/>
      <w:marRight w:val="0"/>
      <w:marTop w:val="0"/>
      <w:marBottom w:val="0"/>
      <w:divBdr>
        <w:top w:val="none" w:sz="0" w:space="0" w:color="auto"/>
        <w:left w:val="none" w:sz="0" w:space="0" w:color="auto"/>
        <w:bottom w:val="none" w:sz="0" w:space="0" w:color="auto"/>
        <w:right w:val="none" w:sz="0" w:space="0" w:color="auto"/>
      </w:divBdr>
    </w:div>
    <w:div w:id="1060135637">
      <w:bodyDiv w:val="1"/>
      <w:marLeft w:val="0"/>
      <w:marRight w:val="0"/>
      <w:marTop w:val="0"/>
      <w:marBottom w:val="0"/>
      <w:divBdr>
        <w:top w:val="none" w:sz="0" w:space="0" w:color="auto"/>
        <w:left w:val="none" w:sz="0" w:space="0" w:color="auto"/>
        <w:bottom w:val="none" w:sz="0" w:space="0" w:color="auto"/>
        <w:right w:val="none" w:sz="0" w:space="0" w:color="auto"/>
      </w:divBdr>
    </w:div>
    <w:div w:id="1066875998">
      <w:bodyDiv w:val="1"/>
      <w:marLeft w:val="0"/>
      <w:marRight w:val="0"/>
      <w:marTop w:val="0"/>
      <w:marBottom w:val="0"/>
      <w:divBdr>
        <w:top w:val="none" w:sz="0" w:space="0" w:color="auto"/>
        <w:left w:val="none" w:sz="0" w:space="0" w:color="auto"/>
        <w:bottom w:val="none" w:sz="0" w:space="0" w:color="auto"/>
        <w:right w:val="none" w:sz="0" w:space="0" w:color="auto"/>
      </w:divBdr>
    </w:div>
    <w:div w:id="1143279198">
      <w:bodyDiv w:val="1"/>
      <w:marLeft w:val="0"/>
      <w:marRight w:val="0"/>
      <w:marTop w:val="0"/>
      <w:marBottom w:val="0"/>
      <w:divBdr>
        <w:top w:val="none" w:sz="0" w:space="0" w:color="auto"/>
        <w:left w:val="none" w:sz="0" w:space="0" w:color="auto"/>
        <w:bottom w:val="none" w:sz="0" w:space="0" w:color="auto"/>
        <w:right w:val="none" w:sz="0" w:space="0" w:color="auto"/>
      </w:divBdr>
    </w:div>
    <w:div w:id="1190342265">
      <w:bodyDiv w:val="1"/>
      <w:marLeft w:val="0"/>
      <w:marRight w:val="0"/>
      <w:marTop w:val="0"/>
      <w:marBottom w:val="0"/>
      <w:divBdr>
        <w:top w:val="none" w:sz="0" w:space="0" w:color="auto"/>
        <w:left w:val="none" w:sz="0" w:space="0" w:color="auto"/>
        <w:bottom w:val="none" w:sz="0" w:space="0" w:color="auto"/>
        <w:right w:val="none" w:sz="0" w:space="0" w:color="auto"/>
      </w:divBdr>
    </w:div>
    <w:div w:id="1200239107">
      <w:bodyDiv w:val="1"/>
      <w:marLeft w:val="0"/>
      <w:marRight w:val="0"/>
      <w:marTop w:val="0"/>
      <w:marBottom w:val="0"/>
      <w:divBdr>
        <w:top w:val="none" w:sz="0" w:space="0" w:color="auto"/>
        <w:left w:val="none" w:sz="0" w:space="0" w:color="auto"/>
        <w:bottom w:val="none" w:sz="0" w:space="0" w:color="auto"/>
        <w:right w:val="none" w:sz="0" w:space="0" w:color="auto"/>
      </w:divBdr>
    </w:div>
    <w:div w:id="1214778431">
      <w:bodyDiv w:val="1"/>
      <w:marLeft w:val="0"/>
      <w:marRight w:val="0"/>
      <w:marTop w:val="0"/>
      <w:marBottom w:val="0"/>
      <w:divBdr>
        <w:top w:val="none" w:sz="0" w:space="0" w:color="auto"/>
        <w:left w:val="none" w:sz="0" w:space="0" w:color="auto"/>
        <w:bottom w:val="none" w:sz="0" w:space="0" w:color="auto"/>
        <w:right w:val="none" w:sz="0" w:space="0" w:color="auto"/>
      </w:divBdr>
    </w:div>
    <w:div w:id="1286422905">
      <w:bodyDiv w:val="1"/>
      <w:marLeft w:val="0"/>
      <w:marRight w:val="0"/>
      <w:marTop w:val="0"/>
      <w:marBottom w:val="0"/>
      <w:divBdr>
        <w:top w:val="none" w:sz="0" w:space="0" w:color="auto"/>
        <w:left w:val="none" w:sz="0" w:space="0" w:color="auto"/>
        <w:bottom w:val="none" w:sz="0" w:space="0" w:color="auto"/>
        <w:right w:val="none" w:sz="0" w:space="0" w:color="auto"/>
      </w:divBdr>
    </w:div>
    <w:div w:id="1291670848">
      <w:bodyDiv w:val="1"/>
      <w:marLeft w:val="0"/>
      <w:marRight w:val="0"/>
      <w:marTop w:val="0"/>
      <w:marBottom w:val="0"/>
      <w:divBdr>
        <w:top w:val="none" w:sz="0" w:space="0" w:color="auto"/>
        <w:left w:val="none" w:sz="0" w:space="0" w:color="auto"/>
        <w:bottom w:val="none" w:sz="0" w:space="0" w:color="auto"/>
        <w:right w:val="none" w:sz="0" w:space="0" w:color="auto"/>
      </w:divBdr>
    </w:div>
    <w:div w:id="1293247580">
      <w:bodyDiv w:val="1"/>
      <w:marLeft w:val="0"/>
      <w:marRight w:val="0"/>
      <w:marTop w:val="0"/>
      <w:marBottom w:val="0"/>
      <w:divBdr>
        <w:top w:val="none" w:sz="0" w:space="0" w:color="auto"/>
        <w:left w:val="none" w:sz="0" w:space="0" w:color="auto"/>
        <w:bottom w:val="none" w:sz="0" w:space="0" w:color="auto"/>
        <w:right w:val="none" w:sz="0" w:space="0" w:color="auto"/>
      </w:divBdr>
    </w:div>
    <w:div w:id="1297107543">
      <w:bodyDiv w:val="1"/>
      <w:marLeft w:val="0"/>
      <w:marRight w:val="0"/>
      <w:marTop w:val="0"/>
      <w:marBottom w:val="0"/>
      <w:divBdr>
        <w:top w:val="none" w:sz="0" w:space="0" w:color="auto"/>
        <w:left w:val="none" w:sz="0" w:space="0" w:color="auto"/>
        <w:bottom w:val="none" w:sz="0" w:space="0" w:color="auto"/>
        <w:right w:val="none" w:sz="0" w:space="0" w:color="auto"/>
      </w:divBdr>
    </w:div>
    <w:div w:id="1307972650">
      <w:bodyDiv w:val="1"/>
      <w:marLeft w:val="0"/>
      <w:marRight w:val="0"/>
      <w:marTop w:val="0"/>
      <w:marBottom w:val="0"/>
      <w:divBdr>
        <w:top w:val="none" w:sz="0" w:space="0" w:color="auto"/>
        <w:left w:val="none" w:sz="0" w:space="0" w:color="auto"/>
        <w:bottom w:val="none" w:sz="0" w:space="0" w:color="auto"/>
        <w:right w:val="none" w:sz="0" w:space="0" w:color="auto"/>
      </w:divBdr>
    </w:div>
    <w:div w:id="1312443272">
      <w:bodyDiv w:val="1"/>
      <w:marLeft w:val="0"/>
      <w:marRight w:val="0"/>
      <w:marTop w:val="0"/>
      <w:marBottom w:val="0"/>
      <w:divBdr>
        <w:top w:val="none" w:sz="0" w:space="0" w:color="auto"/>
        <w:left w:val="none" w:sz="0" w:space="0" w:color="auto"/>
        <w:bottom w:val="none" w:sz="0" w:space="0" w:color="auto"/>
        <w:right w:val="none" w:sz="0" w:space="0" w:color="auto"/>
      </w:divBdr>
    </w:div>
    <w:div w:id="1359894958">
      <w:bodyDiv w:val="1"/>
      <w:marLeft w:val="0"/>
      <w:marRight w:val="0"/>
      <w:marTop w:val="0"/>
      <w:marBottom w:val="0"/>
      <w:divBdr>
        <w:top w:val="none" w:sz="0" w:space="0" w:color="auto"/>
        <w:left w:val="none" w:sz="0" w:space="0" w:color="auto"/>
        <w:bottom w:val="none" w:sz="0" w:space="0" w:color="auto"/>
        <w:right w:val="none" w:sz="0" w:space="0" w:color="auto"/>
      </w:divBdr>
    </w:div>
    <w:div w:id="1366061481">
      <w:bodyDiv w:val="1"/>
      <w:marLeft w:val="0"/>
      <w:marRight w:val="0"/>
      <w:marTop w:val="0"/>
      <w:marBottom w:val="0"/>
      <w:divBdr>
        <w:top w:val="none" w:sz="0" w:space="0" w:color="auto"/>
        <w:left w:val="none" w:sz="0" w:space="0" w:color="auto"/>
        <w:bottom w:val="none" w:sz="0" w:space="0" w:color="auto"/>
        <w:right w:val="none" w:sz="0" w:space="0" w:color="auto"/>
      </w:divBdr>
    </w:div>
    <w:div w:id="1409572816">
      <w:bodyDiv w:val="1"/>
      <w:marLeft w:val="0"/>
      <w:marRight w:val="0"/>
      <w:marTop w:val="0"/>
      <w:marBottom w:val="0"/>
      <w:divBdr>
        <w:top w:val="none" w:sz="0" w:space="0" w:color="auto"/>
        <w:left w:val="none" w:sz="0" w:space="0" w:color="auto"/>
        <w:bottom w:val="none" w:sz="0" w:space="0" w:color="auto"/>
        <w:right w:val="none" w:sz="0" w:space="0" w:color="auto"/>
      </w:divBdr>
    </w:div>
    <w:div w:id="1413307910">
      <w:bodyDiv w:val="1"/>
      <w:marLeft w:val="0"/>
      <w:marRight w:val="0"/>
      <w:marTop w:val="0"/>
      <w:marBottom w:val="0"/>
      <w:divBdr>
        <w:top w:val="none" w:sz="0" w:space="0" w:color="auto"/>
        <w:left w:val="none" w:sz="0" w:space="0" w:color="auto"/>
        <w:bottom w:val="none" w:sz="0" w:space="0" w:color="auto"/>
        <w:right w:val="none" w:sz="0" w:space="0" w:color="auto"/>
      </w:divBdr>
    </w:div>
    <w:div w:id="1413435032">
      <w:bodyDiv w:val="1"/>
      <w:marLeft w:val="0"/>
      <w:marRight w:val="0"/>
      <w:marTop w:val="0"/>
      <w:marBottom w:val="0"/>
      <w:divBdr>
        <w:top w:val="none" w:sz="0" w:space="0" w:color="auto"/>
        <w:left w:val="none" w:sz="0" w:space="0" w:color="auto"/>
        <w:bottom w:val="none" w:sz="0" w:space="0" w:color="auto"/>
        <w:right w:val="none" w:sz="0" w:space="0" w:color="auto"/>
      </w:divBdr>
    </w:div>
    <w:div w:id="1441342518">
      <w:bodyDiv w:val="1"/>
      <w:marLeft w:val="0"/>
      <w:marRight w:val="0"/>
      <w:marTop w:val="0"/>
      <w:marBottom w:val="0"/>
      <w:divBdr>
        <w:top w:val="none" w:sz="0" w:space="0" w:color="auto"/>
        <w:left w:val="none" w:sz="0" w:space="0" w:color="auto"/>
        <w:bottom w:val="none" w:sz="0" w:space="0" w:color="auto"/>
        <w:right w:val="none" w:sz="0" w:space="0" w:color="auto"/>
      </w:divBdr>
    </w:div>
    <w:div w:id="1466385837">
      <w:bodyDiv w:val="1"/>
      <w:marLeft w:val="0"/>
      <w:marRight w:val="0"/>
      <w:marTop w:val="0"/>
      <w:marBottom w:val="0"/>
      <w:divBdr>
        <w:top w:val="none" w:sz="0" w:space="0" w:color="auto"/>
        <w:left w:val="none" w:sz="0" w:space="0" w:color="auto"/>
        <w:bottom w:val="none" w:sz="0" w:space="0" w:color="auto"/>
        <w:right w:val="none" w:sz="0" w:space="0" w:color="auto"/>
      </w:divBdr>
    </w:div>
    <w:div w:id="1472750360">
      <w:bodyDiv w:val="1"/>
      <w:marLeft w:val="0"/>
      <w:marRight w:val="0"/>
      <w:marTop w:val="0"/>
      <w:marBottom w:val="0"/>
      <w:divBdr>
        <w:top w:val="none" w:sz="0" w:space="0" w:color="auto"/>
        <w:left w:val="none" w:sz="0" w:space="0" w:color="auto"/>
        <w:bottom w:val="none" w:sz="0" w:space="0" w:color="auto"/>
        <w:right w:val="none" w:sz="0" w:space="0" w:color="auto"/>
      </w:divBdr>
    </w:div>
    <w:div w:id="1475835940">
      <w:bodyDiv w:val="1"/>
      <w:marLeft w:val="0"/>
      <w:marRight w:val="0"/>
      <w:marTop w:val="0"/>
      <w:marBottom w:val="0"/>
      <w:divBdr>
        <w:top w:val="none" w:sz="0" w:space="0" w:color="auto"/>
        <w:left w:val="none" w:sz="0" w:space="0" w:color="auto"/>
        <w:bottom w:val="none" w:sz="0" w:space="0" w:color="auto"/>
        <w:right w:val="none" w:sz="0" w:space="0" w:color="auto"/>
      </w:divBdr>
    </w:div>
    <w:div w:id="1499157377">
      <w:bodyDiv w:val="1"/>
      <w:marLeft w:val="0"/>
      <w:marRight w:val="0"/>
      <w:marTop w:val="0"/>
      <w:marBottom w:val="0"/>
      <w:divBdr>
        <w:top w:val="none" w:sz="0" w:space="0" w:color="auto"/>
        <w:left w:val="none" w:sz="0" w:space="0" w:color="auto"/>
        <w:bottom w:val="none" w:sz="0" w:space="0" w:color="auto"/>
        <w:right w:val="none" w:sz="0" w:space="0" w:color="auto"/>
      </w:divBdr>
    </w:div>
    <w:div w:id="1510170747">
      <w:bodyDiv w:val="1"/>
      <w:marLeft w:val="0"/>
      <w:marRight w:val="0"/>
      <w:marTop w:val="0"/>
      <w:marBottom w:val="0"/>
      <w:divBdr>
        <w:top w:val="none" w:sz="0" w:space="0" w:color="auto"/>
        <w:left w:val="none" w:sz="0" w:space="0" w:color="auto"/>
        <w:bottom w:val="none" w:sz="0" w:space="0" w:color="auto"/>
        <w:right w:val="none" w:sz="0" w:space="0" w:color="auto"/>
      </w:divBdr>
    </w:div>
    <w:div w:id="1571190692">
      <w:bodyDiv w:val="1"/>
      <w:marLeft w:val="0"/>
      <w:marRight w:val="0"/>
      <w:marTop w:val="0"/>
      <w:marBottom w:val="0"/>
      <w:divBdr>
        <w:top w:val="none" w:sz="0" w:space="0" w:color="auto"/>
        <w:left w:val="none" w:sz="0" w:space="0" w:color="auto"/>
        <w:bottom w:val="none" w:sz="0" w:space="0" w:color="auto"/>
        <w:right w:val="none" w:sz="0" w:space="0" w:color="auto"/>
      </w:divBdr>
    </w:div>
    <w:div w:id="1581328290">
      <w:bodyDiv w:val="1"/>
      <w:marLeft w:val="0"/>
      <w:marRight w:val="0"/>
      <w:marTop w:val="0"/>
      <w:marBottom w:val="0"/>
      <w:divBdr>
        <w:top w:val="none" w:sz="0" w:space="0" w:color="auto"/>
        <w:left w:val="none" w:sz="0" w:space="0" w:color="auto"/>
        <w:bottom w:val="none" w:sz="0" w:space="0" w:color="auto"/>
        <w:right w:val="none" w:sz="0" w:space="0" w:color="auto"/>
      </w:divBdr>
    </w:div>
    <w:div w:id="1586454931">
      <w:bodyDiv w:val="1"/>
      <w:marLeft w:val="0"/>
      <w:marRight w:val="0"/>
      <w:marTop w:val="0"/>
      <w:marBottom w:val="0"/>
      <w:divBdr>
        <w:top w:val="none" w:sz="0" w:space="0" w:color="auto"/>
        <w:left w:val="none" w:sz="0" w:space="0" w:color="auto"/>
        <w:bottom w:val="none" w:sz="0" w:space="0" w:color="auto"/>
        <w:right w:val="none" w:sz="0" w:space="0" w:color="auto"/>
      </w:divBdr>
    </w:div>
    <w:div w:id="1598246121">
      <w:bodyDiv w:val="1"/>
      <w:marLeft w:val="0"/>
      <w:marRight w:val="0"/>
      <w:marTop w:val="0"/>
      <w:marBottom w:val="0"/>
      <w:divBdr>
        <w:top w:val="none" w:sz="0" w:space="0" w:color="auto"/>
        <w:left w:val="none" w:sz="0" w:space="0" w:color="auto"/>
        <w:bottom w:val="none" w:sz="0" w:space="0" w:color="auto"/>
        <w:right w:val="none" w:sz="0" w:space="0" w:color="auto"/>
      </w:divBdr>
    </w:div>
    <w:div w:id="1624992909">
      <w:bodyDiv w:val="1"/>
      <w:marLeft w:val="0"/>
      <w:marRight w:val="0"/>
      <w:marTop w:val="0"/>
      <w:marBottom w:val="0"/>
      <w:divBdr>
        <w:top w:val="none" w:sz="0" w:space="0" w:color="auto"/>
        <w:left w:val="none" w:sz="0" w:space="0" w:color="auto"/>
        <w:bottom w:val="none" w:sz="0" w:space="0" w:color="auto"/>
        <w:right w:val="none" w:sz="0" w:space="0" w:color="auto"/>
      </w:divBdr>
    </w:div>
    <w:div w:id="1641304331">
      <w:bodyDiv w:val="1"/>
      <w:marLeft w:val="0"/>
      <w:marRight w:val="0"/>
      <w:marTop w:val="0"/>
      <w:marBottom w:val="0"/>
      <w:divBdr>
        <w:top w:val="none" w:sz="0" w:space="0" w:color="auto"/>
        <w:left w:val="none" w:sz="0" w:space="0" w:color="auto"/>
        <w:bottom w:val="none" w:sz="0" w:space="0" w:color="auto"/>
        <w:right w:val="none" w:sz="0" w:space="0" w:color="auto"/>
      </w:divBdr>
    </w:div>
    <w:div w:id="1650402749">
      <w:bodyDiv w:val="1"/>
      <w:marLeft w:val="0"/>
      <w:marRight w:val="0"/>
      <w:marTop w:val="0"/>
      <w:marBottom w:val="0"/>
      <w:divBdr>
        <w:top w:val="none" w:sz="0" w:space="0" w:color="auto"/>
        <w:left w:val="none" w:sz="0" w:space="0" w:color="auto"/>
        <w:bottom w:val="none" w:sz="0" w:space="0" w:color="auto"/>
        <w:right w:val="none" w:sz="0" w:space="0" w:color="auto"/>
      </w:divBdr>
    </w:div>
    <w:div w:id="1659580491">
      <w:bodyDiv w:val="1"/>
      <w:marLeft w:val="0"/>
      <w:marRight w:val="0"/>
      <w:marTop w:val="0"/>
      <w:marBottom w:val="0"/>
      <w:divBdr>
        <w:top w:val="none" w:sz="0" w:space="0" w:color="auto"/>
        <w:left w:val="none" w:sz="0" w:space="0" w:color="auto"/>
        <w:bottom w:val="none" w:sz="0" w:space="0" w:color="auto"/>
        <w:right w:val="none" w:sz="0" w:space="0" w:color="auto"/>
      </w:divBdr>
    </w:div>
    <w:div w:id="1663047897">
      <w:bodyDiv w:val="1"/>
      <w:marLeft w:val="0"/>
      <w:marRight w:val="0"/>
      <w:marTop w:val="0"/>
      <w:marBottom w:val="0"/>
      <w:divBdr>
        <w:top w:val="none" w:sz="0" w:space="0" w:color="auto"/>
        <w:left w:val="none" w:sz="0" w:space="0" w:color="auto"/>
        <w:bottom w:val="none" w:sz="0" w:space="0" w:color="auto"/>
        <w:right w:val="none" w:sz="0" w:space="0" w:color="auto"/>
      </w:divBdr>
      <w:divsChild>
        <w:div w:id="829562831">
          <w:marLeft w:val="547"/>
          <w:marRight w:val="0"/>
          <w:marTop w:val="0"/>
          <w:marBottom w:val="0"/>
          <w:divBdr>
            <w:top w:val="none" w:sz="0" w:space="0" w:color="auto"/>
            <w:left w:val="none" w:sz="0" w:space="0" w:color="auto"/>
            <w:bottom w:val="none" w:sz="0" w:space="0" w:color="auto"/>
            <w:right w:val="none" w:sz="0" w:space="0" w:color="auto"/>
          </w:divBdr>
        </w:div>
      </w:divsChild>
    </w:div>
    <w:div w:id="1673022384">
      <w:bodyDiv w:val="1"/>
      <w:marLeft w:val="0"/>
      <w:marRight w:val="0"/>
      <w:marTop w:val="0"/>
      <w:marBottom w:val="0"/>
      <w:divBdr>
        <w:top w:val="none" w:sz="0" w:space="0" w:color="auto"/>
        <w:left w:val="none" w:sz="0" w:space="0" w:color="auto"/>
        <w:bottom w:val="none" w:sz="0" w:space="0" w:color="auto"/>
        <w:right w:val="none" w:sz="0" w:space="0" w:color="auto"/>
      </w:divBdr>
    </w:div>
    <w:div w:id="1712916444">
      <w:bodyDiv w:val="1"/>
      <w:marLeft w:val="0"/>
      <w:marRight w:val="0"/>
      <w:marTop w:val="0"/>
      <w:marBottom w:val="0"/>
      <w:divBdr>
        <w:top w:val="none" w:sz="0" w:space="0" w:color="auto"/>
        <w:left w:val="none" w:sz="0" w:space="0" w:color="auto"/>
        <w:bottom w:val="none" w:sz="0" w:space="0" w:color="auto"/>
        <w:right w:val="none" w:sz="0" w:space="0" w:color="auto"/>
      </w:divBdr>
    </w:div>
    <w:div w:id="1730225578">
      <w:bodyDiv w:val="1"/>
      <w:marLeft w:val="0"/>
      <w:marRight w:val="0"/>
      <w:marTop w:val="0"/>
      <w:marBottom w:val="0"/>
      <w:divBdr>
        <w:top w:val="none" w:sz="0" w:space="0" w:color="auto"/>
        <w:left w:val="none" w:sz="0" w:space="0" w:color="auto"/>
        <w:bottom w:val="none" w:sz="0" w:space="0" w:color="auto"/>
        <w:right w:val="none" w:sz="0" w:space="0" w:color="auto"/>
      </w:divBdr>
    </w:div>
    <w:div w:id="1733385690">
      <w:bodyDiv w:val="1"/>
      <w:marLeft w:val="0"/>
      <w:marRight w:val="0"/>
      <w:marTop w:val="0"/>
      <w:marBottom w:val="0"/>
      <w:divBdr>
        <w:top w:val="none" w:sz="0" w:space="0" w:color="auto"/>
        <w:left w:val="none" w:sz="0" w:space="0" w:color="auto"/>
        <w:bottom w:val="none" w:sz="0" w:space="0" w:color="auto"/>
        <w:right w:val="none" w:sz="0" w:space="0" w:color="auto"/>
      </w:divBdr>
    </w:div>
    <w:div w:id="1738934836">
      <w:bodyDiv w:val="1"/>
      <w:marLeft w:val="0"/>
      <w:marRight w:val="0"/>
      <w:marTop w:val="0"/>
      <w:marBottom w:val="0"/>
      <w:divBdr>
        <w:top w:val="none" w:sz="0" w:space="0" w:color="auto"/>
        <w:left w:val="none" w:sz="0" w:space="0" w:color="auto"/>
        <w:bottom w:val="none" w:sz="0" w:space="0" w:color="auto"/>
        <w:right w:val="none" w:sz="0" w:space="0" w:color="auto"/>
      </w:divBdr>
    </w:div>
    <w:div w:id="1846897516">
      <w:bodyDiv w:val="1"/>
      <w:marLeft w:val="0"/>
      <w:marRight w:val="0"/>
      <w:marTop w:val="0"/>
      <w:marBottom w:val="0"/>
      <w:divBdr>
        <w:top w:val="none" w:sz="0" w:space="0" w:color="auto"/>
        <w:left w:val="none" w:sz="0" w:space="0" w:color="auto"/>
        <w:bottom w:val="none" w:sz="0" w:space="0" w:color="auto"/>
        <w:right w:val="none" w:sz="0" w:space="0" w:color="auto"/>
      </w:divBdr>
    </w:div>
    <w:div w:id="1853493295">
      <w:bodyDiv w:val="1"/>
      <w:marLeft w:val="0"/>
      <w:marRight w:val="0"/>
      <w:marTop w:val="0"/>
      <w:marBottom w:val="0"/>
      <w:divBdr>
        <w:top w:val="none" w:sz="0" w:space="0" w:color="auto"/>
        <w:left w:val="none" w:sz="0" w:space="0" w:color="auto"/>
        <w:bottom w:val="none" w:sz="0" w:space="0" w:color="auto"/>
        <w:right w:val="none" w:sz="0" w:space="0" w:color="auto"/>
      </w:divBdr>
    </w:div>
    <w:div w:id="1861776022">
      <w:bodyDiv w:val="1"/>
      <w:marLeft w:val="0"/>
      <w:marRight w:val="0"/>
      <w:marTop w:val="0"/>
      <w:marBottom w:val="0"/>
      <w:divBdr>
        <w:top w:val="none" w:sz="0" w:space="0" w:color="auto"/>
        <w:left w:val="none" w:sz="0" w:space="0" w:color="auto"/>
        <w:bottom w:val="none" w:sz="0" w:space="0" w:color="auto"/>
        <w:right w:val="none" w:sz="0" w:space="0" w:color="auto"/>
      </w:divBdr>
    </w:div>
    <w:div w:id="1866094794">
      <w:bodyDiv w:val="1"/>
      <w:marLeft w:val="0"/>
      <w:marRight w:val="0"/>
      <w:marTop w:val="0"/>
      <w:marBottom w:val="0"/>
      <w:divBdr>
        <w:top w:val="none" w:sz="0" w:space="0" w:color="auto"/>
        <w:left w:val="none" w:sz="0" w:space="0" w:color="auto"/>
        <w:bottom w:val="none" w:sz="0" w:space="0" w:color="auto"/>
        <w:right w:val="none" w:sz="0" w:space="0" w:color="auto"/>
      </w:divBdr>
    </w:div>
    <w:div w:id="1877620263">
      <w:bodyDiv w:val="1"/>
      <w:marLeft w:val="0"/>
      <w:marRight w:val="0"/>
      <w:marTop w:val="0"/>
      <w:marBottom w:val="0"/>
      <w:divBdr>
        <w:top w:val="none" w:sz="0" w:space="0" w:color="auto"/>
        <w:left w:val="none" w:sz="0" w:space="0" w:color="auto"/>
        <w:bottom w:val="none" w:sz="0" w:space="0" w:color="auto"/>
        <w:right w:val="none" w:sz="0" w:space="0" w:color="auto"/>
      </w:divBdr>
    </w:div>
    <w:div w:id="1958022792">
      <w:bodyDiv w:val="1"/>
      <w:marLeft w:val="0"/>
      <w:marRight w:val="0"/>
      <w:marTop w:val="0"/>
      <w:marBottom w:val="0"/>
      <w:divBdr>
        <w:top w:val="none" w:sz="0" w:space="0" w:color="auto"/>
        <w:left w:val="none" w:sz="0" w:space="0" w:color="auto"/>
        <w:bottom w:val="none" w:sz="0" w:space="0" w:color="auto"/>
        <w:right w:val="none" w:sz="0" w:space="0" w:color="auto"/>
      </w:divBdr>
    </w:div>
    <w:div w:id="1994288930">
      <w:bodyDiv w:val="1"/>
      <w:marLeft w:val="0"/>
      <w:marRight w:val="0"/>
      <w:marTop w:val="0"/>
      <w:marBottom w:val="0"/>
      <w:divBdr>
        <w:top w:val="none" w:sz="0" w:space="0" w:color="auto"/>
        <w:left w:val="none" w:sz="0" w:space="0" w:color="auto"/>
        <w:bottom w:val="none" w:sz="0" w:space="0" w:color="auto"/>
        <w:right w:val="none" w:sz="0" w:space="0" w:color="auto"/>
      </w:divBdr>
    </w:div>
    <w:div w:id="2017921286">
      <w:bodyDiv w:val="1"/>
      <w:marLeft w:val="0"/>
      <w:marRight w:val="0"/>
      <w:marTop w:val="0"/>
      <w:marBottom w:val="0"/>
      <w:divBdr>
        <w:top w:val="none" w:sz="0" w:space="0" w:color="auto"/>
        <w:left w:val="none" w:sz="0" w:space="0" w:color="auto"/>
        <w:bottom w:val="none" w:sz="0" w:space="0" w:color="auto"/>
        <w:right w:val="none" w:sz="0" w:space="0" w:color="auto"/>
      </w:divBdr>
    </w:div>
    <w:div w:id="2047437598">
      <w:bodyDiv w:val="1"/>
      <w:marLeft w:val="0"/>
      <w:marRight w:val="0"/>
      <w:marTop w:val="0"/>
      <w:marBottom w:val="0"/>
      <w:divBdr>
        <w:top w:val="none" w:sz="0" w:space="0" w:color="auto"/>
        <w:left w:val="none" w:sz="0" w:space="0" w:color="auto"/>
        <w:bottom w:val="none" w:sz="0" w:space="0" w:color="auto"/>
        <w:right w:val="none" w:sz="0" w:space="0" w:color="auto"/>
      </w:divBdr>
    </w:div>
    <w:div w:id="2071003344">
      <w:bodyDiv w:val="1"/>
      <w:marLeft w:val="0"/>
      <w:marRight w:val="0"/>
      <w:marTop w:val="0"/>
      <w:marBottom w:val="0"/>
      <w:divBdr>
        <w:top w:val="none" w:sz="0" w:space="0" w:color="auto"/>
        <w:left w:val="none" w:sz="0" w:space="0" w:color="auto"/>
        <w:bottom w:val="none" w:sz="0" w:space="0" w:color="auto"/>
        <w:right w:val="none" w:sz="0" w:space="0" w:color="auto"/>
      </w:divBdr>
    </w:div>
    <w:div w:id="2100252078">
      <w:bodyDiv w:val="1"/>
      <w:marLeft w:val="0"/>
      <w:marRight w:val="0"/>
      <w:marTop w:val="0"/>
      <w:marBottom w:val="0"/>
      <w:divBdr>
        <w:top w:val="none" w:sz="0" w:space="0" w:color="auto"/>
        <w:left w:val="none" w:sz="0" w:space="0" w:color="auto"/>
        <w:bottom w:val="none" w:sz="0" w:space="0" w:color="auto"/>
        <w:right w:val="none" w:sz="0" w:space="0" w:color="auto"/>
      </w:divBdr>
    </w:div>
    <w:div w:id="2113738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microsoft.com/office/2007/relationships/diagramDrawing" Target="diagrams/drawing1.xml"/><Relationship Id="rId26" Type="http://schemas.openxmlformats.org/officeDocument/2006/relationships/hyperlink" Target="http://www.deparisnet.be/sobane/SOBANE" TargetMode="External"/><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image" Target="media/image15.tmp"/><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diagramColors" Target="diagrams/colors1.xml"/><Relationship Id="rId25" Type="http://schemas.openxmlformats.org/officeDocument/2006/relationships/chart" Target="charts/chart4.xml"/><Relationship Id="rId33" Type="http://schemas.openxmlformats.org/officeDocument/2006/relationships/image" Target="media/image14.tm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6.png"/><Relationship Id="rId29" Type="http://schemas.openxmlformats.org/officeDocument/2006/relationships/image" Target="media/image1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chart" Target="charts/chart3.xml"/><Relationship Id="rId32" Type="http://schemas.openxmlformats.org/officeDocument/2006/relationships/image" Target="media/image13.tmp"/><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chart" Target="charts/chart2.xml"/><Relationship Id="rId28" Type="http://schemas.openxmlformats.org/officeDocument/2006/relationships/image" Target="media/image9.tmp"/><Relationship Id="rId36" Type="http://schemas.openxmlformats.org/officeDocument/2006/relationships/image" Target="media/image17.tmp"/><Relationship Id="rId10" Type="http://schemas.openxmlformats.org/officeDocument/2006/relationships/image" Target="media/image2.tmp"/><Relationship Id="rId19" Type="http://schemas.openxmlformats.org/officeDocument/2006/relationships/image" Target="media/image5.png"/><Relationship Id="rId31" Type="http://schemas.openxmlformats.org/officeDocument/2006/relationships/image" Target="media/image12.tm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Data" Target="diagrams/data1.xml"/><Relationship Id="rId22" Type="http://schemas.openxmlformats.org/officeDocument/2006/relationships/chart" Target="charts/chart1.xml"/><Relationship Id="rId27" Type="http://schemas.openxmlformats.org/officeDocument/2006/relationships/image" Target="media/image8.tmp"/><Relationship Id="rId30" Type="http://schemas.openxmlformats.org/officeDocument/2006/relationships/image" Target="media/image11.tmp"/><Relationship Id="rId35" Type="http://schemas.openxmlformats.org/officeDocument/2006/relationships/image" Target="media/image16.tmp"/><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D:\MI%20ESCRITORIO\TESIS\TESIS%20SOBANE\SOBAN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MI%20ESCRITORIO\TESIS\TESIS%20SOBANE\SOBAN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MI%20ESCRITORIO\TESIS\TESIS%20SOBANE\SOBAN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MI%20ESCRITORIO\TESIS\TESIS%20SOBANE\SOBANE.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a:t>MEDIA</a:t>
            </a:r>
            <a:r>
              <a:rPr lang="es-PE" baseline="0"/>
              <a:t> Y ERROR DE LA MEDIA</a:t>
            </a:r>
            <a:endParaRPr lang="es-P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manualLayout>
          <c:layoutTarget val="inner"/>
          <c:xMode val="edge"/>
          <c:yMode val="edge"/>
          <c:x val="0.10545603674540682"/>
          <c:y val="0.84763888888888894"/>
          <c:w val="0.87232174103237092"/>
          <c:h val="6.8109871682706241E-2"/>
        </c:manualLayout>
      </c:layout>
      <c:lineChart>
        <c:grouping val="percentStacke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tx>
                <c:rich>
                  <a:bodyPr/>
                  <a:lstStyle/>
                  <a:p>
                    <a:r>
                      <a:rPr lang="en-US"/>
                      <a:t>1.620</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BB9-4E09-B402-5D73BEC2100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Hoja8!$C$11:$E$11</c:f>
              <c:strCache>
                <c:ptCount val="3"/>
                <c:pt idx="0">
                  <c:v>MÍNIMO</c:v>
                </c:pt>
                <c:pt idx="1">
                  <c:v>MEDIA</c:v>
                </c:pt>
                <c:pt idx="2">
                  <c:v>MÁXIMO</c:v>
                </c:pt>
              </c:strCache>
            </c:strRef>
          </c:cat>
          <c:val>
            <c:numRef>
              <c:f>Hoja8!$C$12:$E$12</c:f>
              <c:numCache>
                <c:formatCode>General</c:formatCode>
                <c:ptCount val="3"/>
                <c:pt idx="0">
                  <c:v>1.379</c:v>
                </c:pt>
                <c:pt idx="1">
                  <c:v>1.5</c:v>
                </c:pt>
                <c:pt idx="2">
                  <c:v>1.62</c:v>
                </c:pt>
              </c:numCache>
            </c:numRef>
          </c:val>
          <c:smooth val="0"/>
          <c:extLst>
            <c:ext xmlns:c16="http://schemas.microsoft.com/office/drawing/2014/chart" uri="{C3380CC4-5D6E-409C-BE32-E72D297353CC}">
              <c16:uniqueId val="{00000000-AC7D-4178-9D7F-93C4537E2CEF}"/>
            </c:ext>
          </c:extLst>
        </c:ser>
        <c:dLbls>
          <c:dLblPos val="t"/>
          <c:showLegendKey val="0"/>
          <c:showVal val="1"/>
          <c:showCatName val="0"/>
          <c:showSerName val="0"/>
          <c:showPercent val="0"/>
          <c:showBubbleSize val="0"/>
        </c:dLbls>
        <c:marker val="1"/>
        <c:smooth val="0"/>
        <c:axId val="1780166512"/>
        <c:axId val="1780168176"/>
      </c:lineChart>
      <c:catAx>
        <c:axId val="178016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780168176"/>
        <c:crosses val="autoZero"/>
        <c:auto val="1"/>
        <c:lblAlgn val="ctr"/>
        <c:lblOffset val="100"/>
        <c:noMultiLvlLbl val="0"/>
      </c:catAx>
      <c:valAx>
        <c:axId val="178016817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780166512"/>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a:t>Media y error de la</a:t>
            </a:r>
            <a:r>
              <a:rPr lang="es-PE" baseline="0"/>
              <a:t> media después (oficinas)</a:t>
            </a:r>
            <a:endParaRPr lang="es-P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manualLayout>
          <c:layoutTarget val="inner"/>
          <c:xMode val="edge"/>
          <c:yMode val="edge"/>
          <c:x val="3.0555555555555555E-2"/>
          <c:y val="0.62548960680195209"/>
          <c:w val="0.93888888888888888"/>
          <c:h val="0.14027473983480576"/>
        </c:manualLayout>
      </c:layout>
      <c:lineChart>
        <c:grouping val="percentStacke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tx>
                <c:rich>
                  <a:bodyPr/>
                  <a:lstStyle/>
                  <a:p>
                    <a:r>
                      <a:rPr lang="en-US"/>
                      <a:t>0.999</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980-47C9-9425-7BBA3EBAA595}"/>
                </c:ext>
              </c:extLst>
            </c:dLbl>
            <c:dLbl>
              <c:idx val="1"/>
              <c:tx>
                <c:rich>
                  <a:bodyPr/>
                  <a:lstStyle/>
                  <a:p>
                    <a:r>
                      <a:rPr lang="en-US"/>
                      <a:t>1.056</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980-47C9-9425-7BBA3EBAA595}"/>
                </c:ext>
              </c:extLst>
            </c:dLbl>
            <c:dLbl>
              <c:idx val="2"/>
              <c:tx>
                <c:rich>
                  <a:bodyPr/>
                  <a:lstStyle/>
                  <a:p>
                    <a:r>
                      <a:rPr lang="en-US"/>
                      <a:t>1.112</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980-47C9-9425-7BBA3EBAA5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Hoja8!$C$14:$E$14</c:f>
              <c:strCache>
                <c:ptCount val="3"/>
                <c:pt idx="0">
                  <c:v>MÍNIMO</c:v>
                </c:pt>
                <c:pt idx="1">
                  <c:v>MEDIA</c:v>
                </c:pt>
                <c:pt idx="2">
                  <c:v>MÁXIMO</c:v>
                </c:pt>
              </c:strCache>
            </c:strRef>
          </c:cat>
          <c:val>
            <c:numRef>
              <c:f>Hoja8!$C$15:$E$15</c:f>
              <c:numCache>
                <c:formatCode>General</c:formatCode>
                <c:ptCount val="3"/>
                <c:pt idx="0">
                  <c:v>0.99960000000000004</c:v>
                </c:pt>
                <c:pt idx="1">
                  <c:v>1.0556000000000001</c:v>
                </c:pt>
                <c:pt idx="2">
                  <c:v>1.1116000000000001</c:v>
                </c:pt>
              </c:numCache>
            </c:numRef>
          </c:val>
          <c:smooth val="0"/>
          <c:extLst>
            <c:ext xmlns:c16="http://schemas.microsoft.com/office/drawing/2014/chart" uri="{C3380CC4-5D6E-409C-BE32-E72D297353CC}">
              <c16:uniqueId val="{00000000-2055-4EE1-80B2-55BD98BF6CC1}"/>
            </c:ext>
          </c:extLst>
        </c:ser>
        <c:dLbls>
          <c:dLblPos val="t"/>
          <c:showLegendKey val="0"/>
          <c:showVal val="1"/>
          <c:showCatName val="0"/>
          <c:showSerName val="0"/>
          <c:showPercent val="0"/>
          <c:showBubbleSize val="0"/>
        </c:dLbls>
        <c:marker val="1"/>
        <c:smooth val="0"/>
        <c:axId val="1778737680"/>
        <c:axId val="1778750160"/>
      </c:lineChart>
      <c:catAx>
        <c:axId val="177873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778750160"/>
        <c:crosses val="autoZero"/>
        <c:auto val="1"/>
        <c:lblAlgn val="ctr"/>
        <c:lblOffset val="100"/>
        <c:noMultiLvlLbl val="0"/>
      </c:catAx>
      <c:valAx>
        <c:axId val="177875016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778737680"/>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sz="1400" b="0" i="0" baseline="0">
                <a:effectLst/>
              </a:rPr>
              <a:t>Media y error de la media antes (almacén)</a:t>
            </a:r>
            <a:endParaRPr lang="es-PE"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manualLayout>
          <c:layoutTarget val="inner"/>
          <c:xMode val="edge"/>
          <c:yMode val="edge"/>
          <c:x val="3.6111111111111108E-2"/>
          <c:y val="0.64528046190144828"/>
          <c:w val="0.93888888888888888"/>
          <c:h val="0.12028142554861954"/>
        </c:manualLayout>
      </c:layout>
      <c:lineChart>
        <c:grouping val="percentStacke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tx>
                <c:rich>
                  <a:bodyPr/>
                  <a:lstStyle/>
                  <a:p>
                    <a:r>
                      <a:rPr lang="en-US"/>
                      <a:t>1.447</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BAA-4C41-93BE-A92258C4333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Hoja8!$I$11:$K$11</c:f>
              <c:strCache>
                <c:ptCount val="3"/>
                <c:pt idx="0">
                  <c:v>MÍNIMO</c:v>
                </c:pt>
                <c:pt idx="1">
                  <c:v>MEDIA</c:v>
                </c:pt>
                <c:pt idx="2">
                  <c:v>MÁXIMO</c:v>
                </c:pt>
              </c:strCache>
            </c:strRef>
          </c:cat>
          <c:val>
            <c:numRef>
              <c:f>Hoja8!$I$12:$K$12</c:f>
              <c:numCache>
                <c:formatCode>General</c:formatCode>
                <c:ptCount val="3"/>
                <c:pt idx="0">
                  <c:v>1.7749999999999999</c:v>
                </c:pt>
                <c:pt idx="1">
                  <c:v>1.611</c:v>
                </c:pt>
                <c:pt idx="2">
                  <c:v>1.7749999999999999</c:v>
                </c:pt>
              </c:numCache>
            </c:numRef>
          </c:val>
          <c:smooth val="0"/>
          <c:extLst>
            <c:ext xmlns:c16="http://schemas.microsoft.com/office/drawing/2014/chart" uri="{C3380CC4-5D6E-409C-BE32-E72D297353CC}">
              <c16:uniqueId val="{00000000-D5AA-4835-A765-A7ABD1E2F1D4}"/>
            </c:ext>
          </c:extLst>
        </c:ser>
        <c:dLbls>
          <c:dLblPos val="t"/>
          <c:showLegendKey val="0"/>
          <c:showVal val="1"/>
          <c:showCatName val="0"/>
          <c:showSerName val="0"/>
          <c:showPercent val="0"/>
          <c:showBubbleSize val="0"/>
        </c:dLbls>
        <c:marker val="1"/>
        <c:smooth val="0"/>
        <c:axId val="1657725472"/>
        <c:axId val="1705703712"/>
      </c:lineChart>
      <c:catAx>
        <c:axId val="1657725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705703712"/>
        <c:crosses val="autoZero"/>
        <c:auto val="1"/>
        <c:lblAlgn val="ctr"/>
        <c:lblOffset val="100"/>
        <c:noMultiLvlLbl val="0"/>
      </c:catAx>
      <c:valAx>
        <c:axId val="170570371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657725472"/>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manualLayout>
          <c:layoutTarget val="inner"/>
          <c:xMode val="edge"/>
          <c:yMode val="edge"/>
          <c:x val="2.7777777777777776E-2"/>
          <c:y val="0.66301359858313436"/>
          <c:w val="0.93888888888888888"/>
          <c:h val="0.10254828886693353"/>
        </c:manualLayout>
      </c:layout>
      <c:lineChart>
        <c:grouping val="percentStacke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Hoja8!$I$14:$K$14</c:f>
              <c:strCache>
                <c:ptCount val="3"/>
                <c:pt idx="0">
                  <c:v>MÍNIMO</c:v>
                </c:pt>
                <c:pt idx="1">
                  <c:v>MEDIA</c:v>
                </c:pt>
                <c:pt idx="2">
                  <c:v>MÁXIMO</c:v>
                </c:pt>
              </c:strCache>
            </c:strRef>
          </c:cat>
          <c:val>
            <c:numRef>
              <c:f>Hoja8!$I$15:$K$15</c:f>
              <c:numCache>
                <c:formatCode>General</c:formatCode>
                <c:ptCount val="3"/>
                <c:pt idx="0">
                  <c:v>1.1930000000000001</c:v>
                </c:pt>
                <c:pt idx="1">
                  <c:v>1.333</c:v>
                </c:pt>
                <c:pt idx="2">
                  <c:v>1.4729999999999999</c:v>
                </c:pt>
              </c:numCache>
            </c:numRef>
          </c:val>
          <c:smooth val="0"/>
          <c:extLst>
            <c:ext xmlns:c16="http://schemas.microsoft.com/office/drawing/2014/chart" uri="{C3380CC4-5D6E-409C-BE32-E72D297353CC}">
              <c16:uniqueId val="{00000000-9F7C-49FD-BE8C-6D5C20C68741}"/>
            </c:ext>
          </c:extLst>
        </c:ser>
        <c:dLbls>
          <c:dLblPos val="t"/>
          <c:showLegendKey val="0"/>
          <c:showVal val="1"/>
          <c:showCatName val="0"/>
          <c:showSerName val="0"/>
          <c:showPercent val="0"/>
          <c:showBubbleSize val="0"/>
        </c:dLbls>
        <c:marker val="1"/>
        <c:smooth val="0"/>
        <c:axId val="1778753072"/>
        <c:axId val="1778722944"/>
      </c:lineChart>
      <c:catAx>
        <c:axId val="177875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778722944"/>
        <c:crosses val="autoZero"/>
        <c:auto val="1"/>
        <c:lblAlgn val="ctr"/>
        <c:lblOffset val="100"/>
        <c:noMultiLvlLbl val="0"/>
      </c:catAx>
      <c:valAx>
        <c:axId val="177872294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778753072"/>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E34C66-BC2F-4D49-9B9D-8692A92F129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PE"/>
        </a:p>
      </dgm:t>
    </dgm:pt>
    <dgm:pt modelId="{D5AAFFFC-E813-4AD2-BB94-944DEDD8E7A6}">
      <dgm:prSet phldrT="[Texto]"/>
      <dgm:spPr/>
      <dgm:t>
        <a:bodyPr/>
        <a:lstStyle/>
        <a:p>
          <a:pPr algn="ctr"/>
          <a:r>
            <a:rPr lang="es-PE"/>
            <a:t>Gerente General</a:t>
          </a:r>
        </a:p>
      </dgm:t>
    </dgm:pt>
    <dgm:pt modelId="{A3E1770D-1A34-48A4-A36E-D8D35D70E536}" type="parTrans" cxnId="{B52AC5E4-E7CC-4C0D-AA6E-EF3879153E63}">
      <dgm:prSet/>
      <dgm:spPr/>
      <dgm:t>
        <a:bodyPr/>
        <a:lstStyle/>
        <a:p>
          <a:pPr algn="ctr"/>
          <a:endParaRPr lang="es-PE"/>
        </a:p>
      </dgm:t>
    </dgm:pt>
    <dgm:pt modelId="{01072D8F-D9C7-4B8F-BFA6-9DD9D9C44108}" type="sibTrans" cxnId="{B52AC5E4-E7CC-4C0D-AA6E-EF3879153E63}">
      <dgm:prSet/>
      <dgm:spPr/>
      <dgm:t>
        <a:bodyPr/>
        <a:lstStyle/>
        <a:p>
          <a:pPr algn="ctr"/>
          <a:endParaRPr lang="es-PE"/>
        </a:p>
      </dgm:t>
    </dgm:pt>
    <dgm:pt modelId="{B246318E-DE08-4BAB-BC1A-50DBA9599C4E}" type="asst">
      <dgm:prSet phldrT="[Texto]"/>
      <dgm:spPr/>
      <dgm:t>
        <a:bodyPr/>
        <a:lstStyle/>
        <a:p>
          <a:pPr algn="ctr"/>
          <a:r>
            <a:rPr lang="es-PE"/>
            <a:t>Asesor Externo</a:t>
          </a:r>
        </a:p>
      </dgm:t>
    </dgm:pt>
    <dgm:pt modelId="{02038F67-E049-49B1-ADBF-FAA6699C9D26}" type="parTrans" cxnId="{E334D6A9-2094-430A-824A-48885D1C27F9}">
      <dgm:prSet/>
      <dgm:spPr/>
      <dgm:t>
        <a:bodyPr/>
        <a:lstStyle/>
        <a:p>
          <a:pPr algn="ctr"/>
          <a:endParaRPr lang="es-PE"/>
        </a:p>
      </dgm:t>
    </dgm:pt>
    <dgm:pt modelId="{7C6576B6-5FCC-47EE-B5AF-B6AC2E7DAA89}" type="sibTrans" cxnId="{E334D6A9-2094-430A-824A-48885D1C27F9}">
      <dgm:prSet/>
      <dgm:spPr/>
      <dgm:t>
        <a:bodyPr/>
        <a:lstStyle/>
        <a:p>
          <a:pPr algn="ctr"/>
          <a:endParaRPr lang="es-PE"/>
        </a:p>
      </dgm:t>
    </dgm:pt>
    <dgm:pt modelId="{73292B10-9AAB-4A72-B693-44BAB65AF1C8}">
      <dgm:prSet phldrT="[Texto]"/>
      <dgm:spPr/>
      <dgm:t>
        <a:bodyPr/>
        <a:lstStyle/>
        <a:p>
          <a:pPr algn="ctr"/>
          <a:r>
            <a:rPr lang="es-PE"/>
            <a:t>Administración-Contabilidad</a:t>
          </a:r>
        </a:p>
      </dgm:t>
    </dgm:pt>
    <dgm:pt modelId="{AC90BE51-CB2A-4CD7-B46B-9218296427B5}" type="parTrans" cxnId="{AF05C569-2717-472C-AF4A-76F13DB07D92}">
      <dgm:prSet/>
      <dgm:spPr/>
      <dgm:t>
        <a:bodyPr/>
        <a:lstStyle/>
        <a:p>
          <a:pPr algn="ctr"/>
          <a:endParaRPr lang="es-PE"/>
        </a:p>
      </dgm:t>
    </dgm:pt>
    <dgm:pt modelId="{FCCFAD1B-2BB9-4822-B080-DCFD62E7A49B}" type="sibTrans" cxnId="{AF05C569-2717-472C-AF4A-76F13DB07D92}">
      <dgm:prSet/>
      <dgm:spPr/>
      <dgm:t>
        <a:bodyPr/>
        <a:lstStyle/>
        <a:p>
          <a:pPr algn="ctr"/>
          <a:endParaRPr lang="es-PE"/>
        </a:p>
      </dgm:t>
    </dgm:pt>
    <dgm:pt modelId="{BF42C05D-078F-4C14-9530-1F5DEC020282}">
      <dgm:prSet phldrT="[Texto]"/>
      <dgm:spPr/>
      <dgm:t>
        <a:bodyPr/>
        <a:lstStyle/>
        <a:p>
          <a:pPr algn="ctr"/>
          <a:r>
            <a:rPr lang="es-PE"/>
            <a:t>Logistica</a:t>
          </a:r>
        </a:p>
      </dgm:t>
    </dgm:pt>
    <dgm:pt modelId="{3206A721-D3A1-4FF9-A724-945FB155222F}" type="parTrans" cxnId="{484B60DA-DD38-41BF-8D45-81FC3538124C}">
      <dgm:prSet/>
      <dgm:spPr/>
      <dgm:t>
        <a:bodyPr/>
        <a:lstStyle/>
        <a:p>
          <a:pPr algn="ctr"/>
          <a:endParaRPr lang="es-PE"/>
        </a:p>
      </dgm:t>
    </dgm:pt>
    <dgm:pt modelId="{40173B34-0689-4643-B116-5A0FA863F74C}" type="sibTrans" cxnId="{484B60DA-DD38-41BF-8D45-81FC3538124C}">
      <dgm:prSet/>
      <dgm:spPr/>
      <dgm:t>
        <a:bodyPr/>
        <a:lstStyle/>
        <a:p>
          <a:pPr algn="ctr"/>
          <a:endParaRPr lang="es-PE"/>
        </a:p>
      </dgm:t>
    </dgm:pt>
    <dgm:pt modelId="{D10C1775-EB27-41E7-9AF2-13246594F2DE}">
      <dgm:prSet phldrT="[Texto]"/>
      <dgm:spPr/>
      <dgm:t>
        <a:bodyPr/>
        <a:lstStyle/>
        <a:p>
          <a:pPr algn="ctr"/>
          <a:r>
            <a:rPr lang="es-PE"/>
            <a:t>RR. HH.</a:t>
          </a:r>
        </a:p>
      </dgm:t>
    </dgm:pt>
    <dgm:pt modelId="{FDF0C990-0113-40B5-9CEB-4BB37B5B0A4B}" type="parTrans" cxnId="{0D98A292-D56E-4C1B-A4F2-28092CE93B9B}">
      <dgm:prSet/>
      <dgm:spPr/>
      <dgm:t>
        <a:bodyPr/>
        <a:lstStyle/>
        <a:p>
          <a:pPr algn="ctr"/>
          <a:endParaRPr lang="es-PE"/>
        </a:p>
      </dgm:t>
    </dgm:pt>
    <dgm:pt modelId="{8CD47E8C-9FE6-4A28-BB90-ED395D1771F4}" type="sibTrans" cxnId="{0D98A292-D56E-4C1B-A4F2-28092CE93B9B}">
      <dgm:prSet/>
      <dgm:spPr/>
      <dgm:t>
        <a:bodyPr/>
        <a:lstStyle/>
        <a:p>
          <a:pPr algn="ctr"/>
          <a:endParaRPr lang="es-PE"/>
        </a:p>
      </dgm:t>
    </dgm:pt>
    <dgm:pt modelId="{65860708-9E27-45BA-8F25-E8C0DDE103AF}">
      <dgm:prSet phldrT="[Texto]"/>
      <dgm:spPr/>
      <dgm:t>
        <a:bodyPr/>
        <a:lstStyle/>
        <a:p>
          <a:pPr algn="ctr"/>
          <a:r>
            <a:rPr lang="es-PE"/>
            <a:t>Asist. Log.</a:t>
          </a:r>
        </a:p>
      </dgm:t>
    </dgm:pt>
    <dgm:pt modelId="{6DC35374-35E3-4FD4-9708-EDF59DFC6D54}" type="sibTrans" cxnId="{40DE8086-864F-486D-A7FA-1606168E1C4B}">
      <dgm:prSet/>
      <dgm:spPr/>
      <dgm:t>
        <a:bodyPr/>
        <a:lstStyle/>
        <a:p>
          <a:pPr algn="ctr"/>
          <a:endParaRPr lang="es-PE"/>
        </a:p>
      </dgm:t>
    </dgm:pt>
    <dgm:pt modelId="{1D06EDD2-4F96-42A2-8EB3-58E8CECC74AC}" type="parTrans" cxnId="{40DE8086-864F-486D-A7FA-1606168E1C4B}">
      <dgm:prSet/>
      <dgm:spPr/>
      <dgm:t>
        <a:bodyPr/>
        <a:lstStyle/>
        <a:p>
          <a:pPr algn="ctr"/>
          <a:endParaRPr lang="es-PE"/>
        </a:p>
      </dgm:t>
    </dgm:pt>
    <dgm:pt modelId="{D173BF4E-477C-40AB-B09A-CD7B3D849C20}">
      <dgm:prSet phldrT="[Texto]"/>
      <dgm:spPr/>
      <dgm:t>
        <a:bodyPr/>
        <a:lstStyle/>
        <a:p>
          <a:pPr algn="ctr"/>
          <a:r>
            <a:rPr lang="es-PE"/>
            <a:t>Asist. Adm.</a:t>
          </a:r>
        </a:p>
      </dgm:t>
    </dgm:pt>
    <dgm:pt modelId="{23B08A9B-EC3E-4E92-BEF0-438B228E4904}" type="parTrans" cxnId="{ECCA768E-26E8-4785-8449-7EF57FA085CD}">
      <dgm:prSet/>
      <dgm:spPr/>
      <dgm:t>
        <a:bodyPr/>
        <a:lstStyle/>
        <a:p>
          <a:pPr algn="ctr"/>
          <a:endParaRPr lang="es-PE"/>
        </a:p>
      </dgm:t>
    </dgm:pt>
    <dgm:pt modelId="{6027B316-99FB-4FA5-B1E2-34BD8BD7EEFC}" type="sibTrans" cxnId="{ECCA768E-26E8-4785-8449-7EF57FA085CD}">
      <dgm:prSet/>
      <dgm:spPr/>
      <dgm:t>
        <a:bodyPr/>
        <a:lstStyle/>
        <a:p>
          <a:pPr algn="ctr"/>
          <a:endParaRPr lang="es-PE"/>
        </a:p>
      </dgm:t>
    </dgm:pt>
    <dgm:pt modelId="{B6503362-A947-4AC5-830C-36738DD6314D}">
      <dgm:prSet phldrT="[Texto]"/>
      <dgm:spPr/>
      <dgm:t>
        <a:bodyPr/>
        <a:lstStyle/>
        <a:p>
          <a:pPr algn="ctr"/>
          <a:r>
            <a:rPr lang="es-PE"/>
            <a:t>Asist. Cont.</a:t>
          </a:r>
        </a:p>
      </dgm:t>
    </dgm:pt>
    <dgm:pt modelId="{BA7D9A91-FDF5-45E1-81A6-57CD009F166B}" type="parTrans" cxnId="{F4D9B1DD-DE78-4A09-8EC6-65A9024F5EC8}">
      <dgm:prSet/>
      <dgm:spPr/>
      <dgm:t>
        <a:bodyPr/>
        <a:lstStyle/>
        <a:p>
          <a:pPr algn="ctr"/>
          <a:endParaRPr lang="es-PE"/>
        </a:p>
      </dgm:t>
    </dgm:pt>
    <dgm:pt modelId="{E77B2F16-F2B4-40EF-96DA-977BEF1BEF84}" type="sibTrans" cxnId="{F4D9B1DD-DE78-4A09-8EC6-65A9024F5EC8}">
      <dgm:prSet/>
      <dgm:spPr/>
      <dgm:t>
        <a:bodyPr/>
        <a:lstStyle/>
        <a:p>
          <a:pPr algn="ctr"/>
          <a:endParaRPr lang="es-PE"/>
        </a:p>
      </dgm:t>
    </dgm:pt>
    <dgm:pt modelId="{07E7C333-1F00-4CAF-932B-25B175CDC9C9}">
      <dgm:prSet phldrT="[Texto]"/>
      <dgm:spPr/>
      <dgm:t>
        <a:bodyPr/>
        <a:lstStyle/>
        <a:p>
          <a:pPr algn="ctr"/>
          <a:r>
            <a:rPr lang="es-PE"/>
            <a:t>Calidad</a:t>
          </a:r>
        </a:p>
      </dgm:t>
    </dgm:pt>
    <dgm:pt modelId="{404F8CFD-AFE5-4349-AAA3-49DB1B8D8191}" type="parTrans" cxnId="{12DC4E17-41C1-467B-BE95-0C1598493E00}">
      <dgm:prSet/>
      <dgm:spPr/>
      <dgm:t>
        <a:bodyPr/>
        <a:lstStyle/>
        <a:p>
          <a:pPr algn="ctr"/>
          <a:endParaRPr lang="es-PE"/>
        </a:p>
      </dgm:t>
    </dgm:pt>
    <dgm:pt modelId="{6E849E24-FDD8-4F97-8BEA-364CE154BAB5}" type="sibTrans" cxnId="{12DC4E17-41C1-467B-BE95-0C1598493E00}">
      <dgm:prSet/>
      <dgm:spPr/>
      <dgm:t>
        <a:bodyPr/>
        <a:lstStyle/>
        <a:p>
          <a:pPr algn="ctr"/>
          <a:endParaRPr lang="es-PE"/>
        </a:p>
      </dgm:t>
    </dgm:pt>
    <dgm:pt modelId="{53D634F7-E114-46D6-AB20-21F2DEB6EB86}">
      <dgm:prSet phldrT="[Texto]"/>
      <dgm:spPr/>
      <dgm:t>
        <a:bodyPr/>
        <a:lstStyle/>
        <a:p>
          <a:pPr algn="ctr"/>
          <a:r>
            <a:rPr lang="es-PE"/>
            <a:t>Asist. Manto.</a:t>
          </a:r>
        </a:p>
      </dgm:t>
    </dgm:pt>
    <dgm:pt modelId="{9BC9C537-ADE7-4D93-B0DB-FA30A193C6E0}" type="parTrans" cxnId="{889F5FDD-9B3E-4DFD-94ED-F11A1727A716}">
      <dgm:prSet/>
      <dgm:spPr/>
      <dgm:t>
        <a:bodyPr/>
        <a:lstStyle/>
        <a:p>
          <a:pPr algn="ctr"/>
          <a:endParaRPr lang="es-PE"/>
        </a:p>
      </dgm:t>
    </dgm:pt>
    <dgm:pt modelId="{CE21FF4A-4B28-4D5F-B5BA-9CDC5555ED70}" type="sibTrans" cxnId="{889F5FDD-9B3E-4DFD-94ED-F11A1727A716}">
      <dgm:prSet/>
      <dgm:spPr/>
      <dgm:t>
        <a:bodyPr/>
        <a:lstStyle/>
        <a:p>
          <a:pPr algn="ctr"/>
          <a:endParaRPr lang="es-PE"/>
        </a:p>
      </dgm:t>
    </dgm:pt>
    <dgm:pt modelId="{8FC1D54A-78A7-4B1C-AC4C-17DB9F96753D}">
      <dgm:prSet phldrT="[Texto]"/>
      <dgm:spPr/>
      <dgm:t>
        <a:bodyPr/>
        <a:lstStyle/>
        <a:p>
          <a:pPr algn="ctr"/>
          <a:r>
            <a:rPr lang="es-PE"/>
            <a:t>Asist. Alm.</a:t>
          </a:r>
        </a:p>
      </dgm:t>
    </dgm:pt>
    <dgm:pt modelId="{5F46C0E7-853E-4BC8-B35F-5B931F282AB7}" type="parTrans" cxnId="{25DD4084-DC1B-4F94-9309-B911554028FC}">
      <dgm:prSet/>
      <dgm:spPr/>
      <dgm:t>
        <a:bodyPr/>
        <a:lstStyle/>
        <a:p>
          <a:pPr algn="ctr"/>
          <a:endParaRPr lang="es-PE"/>
        </a:p>
      </dgm:t>
    </dgm:pt>
    <dgm:pt modelId="{CA9E0BC0-A7C9-4AB2-88C7-FDD3AC15AADC}" type="sibTrans" cxnId="{25DD4084-DC1B-4F94-9309-B911554028FC}">
      <dgm:prSet/>
      <dgm:spPr/>
      <dgm:t>
        <a:bodyPr/>
        <a:lstStyle/>
        <a:p>
          <a:pPr algn="ctr"/>
          <a:endParaRPr lang="es-PE"/>
        </a:p>
      </dgm:t>
    </dgm:pt>
    <dgm:pt modelId="{536100A4-3C76-4173-AAD4-694B82646DEA}">
      <dgm:prSet phldrT="[Texto]"/>
      <dgm:spPr/>
      <dgm:t>
        <a:bodyPr/>
        <a:lstStyle/>
        <a:p>
          <a:pPr algn="ctr"/>
          <a:r>
            <a:rPr lang="es-PE"/>
            <a:t>Asist. RR. HH.</a:t>
          </a:r>
        </a:p>
      </dgm:t>
    </dgm:pt>
    <dgm:pt modelId="{7366ECE4-F5C3-409E-8192-E80064C842FA}" type="parTrans" cxnId="{0BAE70CA-E6CB-42DA-A107-561BA10FAF5E}">
      <dgm:prSet/>
      <dgm:spPr/>
      <dgm:t>
        <a:bodyPr/>
        <a:lstStyle/>
        <a:p>
          <a:pPr algn="ctr"/>
          <a:endParaRPr lang="es-PE"/>
        </a:p>
      </dgm:t>
    </dgm:pt>
    <dgm:pt modelId="{D430F571-E57D-434C-AFBD-B6719536702E}" type="sibTrans" cxnId="{0BAE70CA-E6CB-42DA-A107-561BA10FAF5E}">
      <dgm:prSet/>
      <dgm:spPr/>
      <dgm:t>
        <a:bodyPr/>
        <a:lstStyle/>
        <a:p>
          <a:pPr algn="ctr"/>
          <a:endParaRPr lang="es-PE"/>
        </a:p>
      </dgm:t>
    </dgm:pt>
    <dgm:pt modelId="{A17049FA-B86D-41D0-8822-B4C30DA5F768}" type="pres">
      <dgm:prSet presAssocID="{B9E34C66-BC2F-4D49-9B9D-8692A92F129D}" presName="hierChild1" presStyleCnt="0">
        <dgm:presLayoutVars>
          <dgm:orgChart val="1"/>
          <dgm:chPref val="1"/>
          <dgm:dir/>
          <dgm:animOne val="branch"/>
          <dgm:animLvl val="lvl"/>
          <dgm:resizeHandles/>
        </dgm:presLayoutVars>
      </dgm:prSet>
      <dgm:spPr/>
    </dgm:pt>
    <dgm:pt modelId="{4076B199-6334-4DC5-9F85-914813AA6ABE}" type="pres">
      <dgm:prSet presAssocID="{D5AAFFFC-E813-4AD2-BB94-944DEDD8E7A6}" presName="hierRoot1" presStyleCnt="0">
        <dgm:presLayoutVars>
          <dgm:hierBranch val="init"/>
        </dgm:presLayoutVars>
      </dgm:prSet>
      <dgm:spPr/>
    </dgm:pt>
    <dgm:pt modelId="{BD872D5E-4752-46AA-91C3-35A2A27B8F21}" type="pres">
      <dgm:prSet presAssocID="{D5AAFFFC-E813-4AD2-BB94-944DEDD8E7A6}" presName="rootComposite1" presStyleCnt="0"/>
      <dgm:spPr/>
    </dgm:pt>
    <dgm:pt modelId="{C622346C-76B5-4944-80A8-19F4E3A0900C}" type="pres">
      <dgm:prSet presAssocID="{D5AAFFFC-E813-4AD2-BB94-944DEDD8E7A6}" presName="rootText1" presStyleLbl="node0" presStyleIdx="0" presStyleCnt="1">
        <dgm:presLayoutVars>
          <dgm:chPref val="3"/>
        </dgm:presLayoutVars>
      </dgm:prSet>
      <dgm:spPr/>
    </dgm:pt>
    <dgm:pt modelId="{E85FA236-E292-48FC-B212-BFD98C0E79AC}" type="pres">
      <dgm:prSet presAssocID="{D5AAFFFC-E813-4AD2-BB94-944DEDD8E7A6}" presName="rootConnector1" presStyleLbl="node1" presStyleIdx="0" presStyleCnt="0"/>
      <dgm:spPr/>
    </dgm:pt>
    <dgm:pt modelId="{A97A84A8-23AA-4D86-A94E-8C87E772127D}" type="pres">
      <dgm:prSet presAssocID="{D5AAFFFC-E813-4AD2-BB94-944DEDD8E7A6}" presName="hierChild2" presStyleCnt="0"/>
      <dgm:spPr/>
    </dgm:pt>
    <dgm:pt modelId="{1FCA9F11-B5AB-4580-A84E-6593C2C3D91C}" type="pres">
      <dgm:prSet presAssocID="{AC90BE51-CB2A-4CD7-B46B-9218296427B5}" presName="Name37" presStyleLbl="parChTrans1D2" presStyleIdx="0" presStyleCnt="5"/>
      <dgm:spPr/>
    </dgm:pt>
    <dgm:pt modelId="{02EC5AB2-6D8E-4733-8032-80F2B639EB77}" type="pres">
      <dgm:prSet presAssocID="{73292B10-9AAB-4A72-B693-44BAB65AF1C8}" presName="hierRoot2" presStyleCnt="0">
        <dgm:presLayoutVars>
          <dgm:hierBranch val="init"/>
        </dgm:presLayoutVars>
      </dgm:prSet>
      <dgm:spPr/>
    </dgm:pt>
    <dgm:pt modelId="{618C976D-6467-4025-A782-E6D888BA9DAE}" type="pres">
      <dgm:prSet presAssocID="{73292B10-9AAB-4A72-B693-44BAB65AF1C8}" presName="rootComposite" presStyleCnt="0"/>
      <dgm:spPr/>
    </dgm:pt>
    <dgm:pt modelId="{79383827-F977-4163-9C85-FB00CFAA850F}" type="pres">
      <dgm:prSet presAssocID="{73292B10-9AAB-4A72-B693-44BAB65AF1C8}" presName="rootText" presStyleLbl="node2" presStyleIdx="0" presStyleCnt="4" custLinFactNeighborX="11543" custLinFactNeighborY="436">
        <dgm:presLayoutVars>
          <dgm:chPref val="3"/>
        </dgm:presLayoutVars>
      </dgm:prSet>
      <dgm:spPr/>
    </dgm:pt>
    <dgm:pt modelId="{6EDE650D-6E74-4F2C-A687-8642D4292499}" type="pres">
      <dgm:prSet presAssocID="{73292B10-9AAB-4A72-B693-44BAB65AF1C8}" presName="rootConnector" presStyleLbl="node2" presStyleIdx="0" presStyleCnt="4"/>
      <dgm:spPr/>
    </dgm:pt>
    <dgm:pt modelId="{47E1EDA9-6427-4C17-BE16-E52485904A5B}" type="pres">
      <dgm:prSet presAssocID="{73292B10-9AAB-4A72-B693-44BAB65AF1C8}" presName="hierChild4" presStyleCnt="0"/>
      <dgm:spPr/>
    </dgm:pt>
    <dgm:pt modelId="{A330AB0B-D8FF-4164-A28C-D085C5A3F06D}" type="pres">
      <dgm:prSet presAssocID="{23B08A9B-EC3E-4E92-BEF0-438B228E4904}" presName="Name37" presStyleLbl="parChTrans1D3" presStyleIdx="0" presStyleCnt="6"/>
      <dgm:spPr/>
    </dgm:pt>
    <dgm:pt modelId="{816AD00F-197B-4B9F-94FC-BDFA5C0C8C6F}" type="pres">
      <dgm:prSet presAssocID="{D173BF4E-477C-40AB-B09A-CD7B3D849C20}" presName="hierRoot2" presStyleCnt="0">
        <dgm:presLayoutVars>
          <dgm:hierBranch val="init"/>
        </dgm:presLayoutVars>
      </dgm:prSet>
      <dgm:spPr/>
    </dgm:pt>
    <dgm:pt modelId="{DB9D0E1F-14DB-4601-88D4-87C9E29A2B30}" type="pres">
      <dgm:prSet presAssocID="{D173BF4E-477C-40AB-B09A-CD7B3D849C20}" presName="rootComposite" presStyleCnt="0"/>
      <dgm:spPr/>
    </dgm:pt>
    <dgm:pt modelId="{320109BC-AD70-4412-A8DD-DD70C22FDA33}" type="pres">
      <dgm:prSet presAssocID="{D173BF4E-477C-40AB-B09A-CD7B3D849C20}" presName="rootText" presStyleLbl="node3" presStyleIdx="0" presStyleCnt="6" custScaleX="89447" custScaleY="57484" custLinFactNeighborY="-15982">
        <dgm:presLayoutVars>
          <dgm:chPref val="3"/>
        </dgm:presLayoutVars>
      </dgm:prSet>
      <dgm:spPr/>
    </dgm:pt>
    <dgm:pt modelId="{4C5623C6-AEDA-4B0A-99D4-A6F1DAAA400D}" type="pres">
      <dgm:prSet presAssocID="{D173BF4E-477C-40AB-B09A-CD7B3D849C20}" presName="rootConnector" presStyleLbl="node3" presStyleIdx="0" presStyleCnt="6"/>
      <dgm:spPr/>
    </dgm:pt>
    <dgm:pt modelId="{E7E571E7-0430-4A74-B98D-EFCC0E279974}" type="pres">
      <dgm:prSet presAssocID="{D173BF4E-477C-40AB-B09A-CD7B3D849C20}" presName="hierChild4" presStyleCnt="0"/>
      <dgm:spPr/>
    </dgm:pt>
    <dgm:pt modelId="{2456D20C-7E43-4098-BECF-858C0B71051A}" type="pres">
      <dgm:prSet presAssocID="{D173BF4E-477C-40AB-B09A-CD7B3D849C20}" presName="hierChild5" presStyleCnt="0"/>
      <dgm:spPr/>
    </dgm:pt>
    <dgm:pt modelId="{350A71D5-E540-42B4-A3BC-181AE571E15A}" type="pres">
      <dgm:prSet presAssocID="{BA7D9A91-FDF5-45E1-81A6-57CD009F166B}" presName="Name37" presStyleLbl="parChTrans1D3" presStyleIdx="1" presStyleCnt="6"/>
      <dgm:spPr/>
    </dgm:pt>
    <dgm:pt modelId="{816AC5B5-D9DF-41AA-B305-D5F14363E7AD}" type="pres">
      <dgm:prSet presAssocID="{B6503362-A947-4AC5-830C-36738DD6314D}" presName="hierRoot2" presStyleCnt="0">
        <dgm:presLayoutVars>
          <dgm:hierBranch val="init"/>
        </dgm:presLayoutVars>
      </dgm:prSet>
      <dgm:spPr/>
    </dgm:pt>
    <dgm:pt modelId="{D2CB7E89-03F0-4B7C-9951-9398851BC231}" type="pres">
      <dgm:prSet presAssocID="{B6503362-A947-4AC5-830C-36738DD6314D}" presName="rootComposite" presStyleCnt="0"/>
      <dgm:spPr/>
    </dgm:pt>
    <dgm:pt modelId="{E43ECC5D-D7A7-4AE5-A758-01387E9FB48E}" type="pres">
      <dgm:prSet presAssocID="{B6503362-A947-4AC5-830C-36738DD6314D}" presName="rootText" presStyleLbl="node3" presStyleIdx="1" presStyleCnt="6" custScaleX="87614" custScaleY="53971" custLinFactNeighborY="-35516">
        <dgm:presLayoutVars>
          <dgm:chPref val="3"/>
        </dgm:presLayoutVars>
      </dgm:prSet>
      <dgm:spPr/>
    </dgm:pt>
    <dgm:pt modelId="{C8416DED-661B-4AA0-BB9E-941312073F37}" type="pres">
      <dgm:prSet presAssocID="{B6503362-A947-4AC5-830C-36738DD6314D}" presName="rootConnector" presStyleLbl="node3" presStyleIdx="1" presStyleCnt="6"/>
      <dgm:spPr/>
    </dgm:pt>
    <dgm:pt modelId="{F0929852-FE12-451C-8303-6CD324AD45D9}" type="pres">
      <dgm:prSet presAssocID="{B6503362-A947-4AC5-830C-36738DD6314D}" presName="hierChild4" presStyleCnt="0"/>
      <dgm:spPr/>
    </dgm:pt>
    <dgm:pt modelId="{BD953E63-1829-4E0A-B8D0-D256E747278F}" type="pres">
      <dgm:prSet presAssocID="{B6503362-A947-4AC5-830C-36738DD6314D}" presName="hierChild5" presStyleCnt="0"/>
      <dgm:spPr/>
    </dgm:pt>
    <dgm:pt modelId="{122B5185-F7A5-4563-A684-3A91FB56C91B}" type="pres">
      <dgm:prSet presAssocID="{73292B10-9AAB-4A72-B693-44BAB65AF1C8}" presName="hierChild5" presStyleCnt="0"/>
      <dgm:spPr/>
    </dgm:pt>
    <dgm:pt modelId="{4B448CC4-0181-4E1D-874B-A673DFCE7C60}" type="pres">
      <dgm:prSet presAssocID="{3206A721-D3A1-4FF9-A724-945FB155222F}" presName="Name37" presStyleLbl="parChTrans1D2" presStyleIdx="1" presStyleCnt="5"/>
      <dgm:spPr/>
    </dgm:pt>
    <dgm:pt modelId="{123B610D-0061-4DFE-90E7-86CB931230F5}" type="pres">
      <dgm:prSet presAssocID="{BF42C05D-078F-4C14-9530-1F5DEC020282}" presName="hierRoot2" presStyleCnt="0">
        <dgm:presLayoutVars>
          <dgm:hierBranch val="init"/>
        </dgm:presLayoutVars>
      </dgm:prSet>
      <dgm:spPr/>
    </dgm:pt>
    <dgm:pt modelId="{CF949BB6-9C7C-4F16-B95C-5D253FC2CFD1}" type="pres">
      <dgm:prSet presAssocID="{BF42C05D-078F-4C14-9530-1F5DEC020282}" presName="rootComposite" presStyleCnt="0"/>
      <dgm:spPr/>
    </dgm:pt>
    <dgm:pt modelId="{2F1420C1-B0CB-485D-AF0F-EB12147A8C4C}" type="pres">
      <dgm:prSet presAssocID="{BF42C05D-078F-4C14-9530-1F5DEC020282}" presName="rootText" presStyleLbl="node2" presStyleIdx="1" presStyleCnt="4">
        <dgm:presLayoutVars>
          <dgm:chPref val="3"/>
        </dgm:presLayoutVars>
      </dgm:prSet>
      <dgm:spPr/>
    </dgm:pt>
    <dgm:pt modelId="{D8CFDE1B-E104-4E06-86CB-929FB1D68F47}" type="pres">
      <dgm:prSet presAssocID="{BF42C05D-078F-4C14-9530-1F5DEC020282}" presName="rootConnector" presStyleLbl="node2" presStyleIdx="1" presStyleCnt="4"/>
      <dgm:spPr/>
    </dgm:pt>
    <dgm:pt modelId="{849BA9C3-2008-467A-A389-A0FBD56B111B}" type="pres">
      <dgm:prSet presAssocID="{BF42C05D-078F-4C14-9530-1F5DEC020282}" presName="hierChild4" presStyleCnt="0"/>
      <dgm:spPr/>
    </dgm:pt>
    <dgm:pt modelId="{9F704469-FBE9-4FA5-90A1-A44DD14C9D9A}" type="pres">
      <dgm:prSet presAssocID="{1D06EDD2-4F96-42A2-8EB3-58E8CECC74AC}" presName="Name37" presStyleLbl="parChTrans1D3" presStyleIdx="2" presStyleCnt="6"/>
      <dgm:spPr/>
    </dgm:pt>
    <dgm:pt modelId="{1A0285A0-899D-4693-98A1-2303589B2C9A}" type="pres">
      <dgm:prSet presAssocID="{65860708-9E27-45BA-8F25-E8C0DDE103AF}" presName="hierRoot2" presStyleCnt="0">
        <dgm:presLayoutVars>
          <dgm:hierBranch val="init"/>
        </dgm:presLayoutVars>
      </dgm:prSet>
      <dgm:spPr/>
    </dgm:pt>
    <dgm:pt modelId="{097DF027-3F38-439C-9ABB-A1E608D43629}" type="pres">
      <dgm:prSet presAssocID="{65860708-9E27-45BA-8F25-E8C0DDE103AF}" presName="rootComposite" presStyleCnt="0"/>
      <dgm:spPr/>
    </dgm:pt>
    <dgm:pt modelId="{F4C0A838-98A0-4291-B49D-25F5500E03A1}" type="pres">
      <dgm:prSet presAssocID="{65860708-9E27-45BA-8F25-E8C0DDE103AF}" presName="rootText" presStyleLbl="node3" presStyleIdx="2" presStyleCnt="6" custScaleX="95410" custScaleY="56866" custLinFactNeighborX="-12143" custLinFactNeighborY="-13696">
        <dgm:presLayoutVars>
          <dgm:chPref val="3"/>
        </dgm:presLayoutVars>
      </dgm:prSet>
      <dgm:spPr/>
    </dgm:pt>
    <dgm:pt modelId="{2A871B19-C894-43A9-B39B-3D102819E9F3}" type="pres">
      <dgm:prSet presAssocID="{65860708-9E27-45BA-8F25-E8C0DDE103AF}" presName="rootConnector" presStyleLbl="node3" presStyleIdx="2" presStyleCnt="6"/>
      <dgm:spPr/>
    </dgm:pt>
    <dgm:pt modelId="{9F9D8F37-6A76-43BA-850F-254CEB530337}" type="pres">
      <dgm:prSet presAssocID="{65860708-9E27-45BA-8F25-E8C0DDE103AF}" presName="hierChild4" presStyleCnt="0"/>
      <dgm:spPr/>
    </dgm:pt>
    <dgm:pt modelId="{FC76A3F4-3647-4B25-B373-7E5D8A075962}" type="pres">
      <dgm:prSet presAssocID="{65860708-9E27-45BA-8F25-E8C0DDE103AF}" presName="hierChild5" presStyleCnt="0"/>
      <dgm:spPr/>
    </dgm:pt>
    <dgm:pt modelId="{1796EADD-D4D8-4243-BF9D-1D28E2D1EEFF}" type="pres">
      <dgm:prSet presAssocID="{BF42C05D-078F-4C14-9530-1F5DEC020282}" presName="hierChild5" presStyleCnt="0"/>
      <dgm:spPr/>
    </dgm:pt>
    <dgm:pt modelId="{DC48D779-01B3-4AC5-81FC-1A56DA915921}" type="pres">
      <dgm:prSet presAssocID="{404F8CFD-AFE5-4349-AAA3-49DB1B8D8191}" presName="Name37" presStyleLbl="parChTrans1D2" presStyleIdx="2" presStyleCnt="5"/>
      <dgm:spPr/>
    </dgm:pt>
    <dgm:pt modelId="{AFCB0165-5B66-4C46-87E6-EF0709E0951D}" type="pres">
      <dgm:prSet presAssocID="{07E7C333-1F00-4CAF-932B-25B175CDC9C9}" presName="hierRoot2" presStyleCnt="0">
        <dgm:presLayoutVars>
          <dgm:hierBranch val="init"/>
        </dgm:presLayoutVars>
      </dgm:prSet>
      <dgm:spPr/>
    </dgm:pt>
    <dgm:pt modelId="{CB077F1A-F5A0-4D60-8552-E3C42191B055}" type="pres">
      <dgm:prSet presAssocID="{07E7C333-1F00-4CAF-932B-25B175CDC9C9}" presName="rootComposite" presStyleCnt="0"/>
      <dgm:spPr/>
    </dgm:pt>
    <dgm:pt modelId="{521CE768-5CEF-499E-826C-1A9500A1EC28}" type="pres">
      <dgm:prSet presAssocID="{07E7C333-1F00-4CAF-932B-25B175CDC9C9}" presName="rootText" presStyleLbl="node2" presStyleIdx="2" presStyleCnt="4" custLinFactNeighborX="-8879">
        <dgm:presLayoutVars>
          <dgm:chPref val="3"/>
        </dgm:presLayoutVars>
      </dgm:prSet>
      <dgm:spPr/>
    </dgm:pt>
    <dgm:pt modelId="{052A546B-B240-4EFE-8B62-B12A097ED4E8}" type="pres">
      <dgm:prSet presAssocID="{07E7C333-1F00-4CAF-932B-25B175CDC9C9}" presName="rootConnector" presStyleLbl="node2" presStyleIdx="2" presStyleCnt="4"/>
      <dgm:spPr/>
    </dgm:pt>
    <dgm:pt modelId="{942D8C64-DE2F-4976-82A5-ED9E6E59B408}" type="pres">
      <dgm:prSet presAssocID="{07E7C333-1F00-4CAF-932B-25B175CDC9C9}" presName="hierChild4" presStyleCnt="0"/>
      <dgm:spPr/>
    </dgm:pt>
    <dgm:pt modelId="{58FBC12C-09A1-4691-AC61-40E9FF36A452}" type="pres">
      <dgm:prSet presAssocID="{9BC9C537-ADE7-4D93-B0DB-FA30A193C6E0}" presName="Name37" presStyleLbl="parChTrans1D3" presStyleIdx="3" presStyleCnt="6"/>
      <dgm:spPr/>
    </dgm:pt>
    <dgm:pt modelId="{1E002CE3-9F78-4231-968F-E7C9E680BF0C}" type="pres">
      <dgm:prSet presAssocID="{53D634F7-E114-46D6-AB20-21F2DEB6EB86}" presName="hierRoot2" presStyleCnt="0">
        <dgm:presLayoutVars>
          <dgm:hierBranch val="init"/>
        </dgm:presLayoutVars>
      </dgm:prSet>
      <dgm:spPr/>
    </dgm:pt>
    <dgm:pt modelId="{6FAD378B-919C-4333-9C01-C882E4DC555C}" type="pres">
      <dgm:prSet presAssocID="{53D634F7-E114-46D6-AB20-21F2DEB6EB86}" presName="rootComposite" presStyleCnt="0"/>
      <dgm:spPr/>
    </dgm:pt>
    <dgm:pt modelId="{806292B9-C94A-439C-8F2D-CF5B8E29285C}" type="pres">
      <dgm:prSet presAssocID="{53D634F7-E114-46D6-AB20-21F2DEB6EB86}" presName="rootText" presStyleLbl="node3" presStyleIdx="3" presStyleCnt="6" custScaleX="97119" custScaleY="61685" custLinFactNeighborX="-18739" custLinFactNeighborY="-16865">
        <dgm:presLayoutVars>
          <dgm:chPref val="3"/>
        </dgm:presLayoutVars>
      </dgm:prSet>
      <dgm:spPr/>
    </dgm:pt>
    <dgm:pt modelId="{C3E01285-1054-404A-A128-3BA23CF1D170}" type="pres">
      <dgm:prSet presAssocID="{53D634F7-E114-46D6-AB20-21F2DEB6EB86}" presName="rootConnector" presStyleLbl="node3" presStyleIdx="3" presStyleCnt="6"/>
      <dgm:spPr/>
    </dgm:pt>
    <dgm:pt modelId="{9DC552E4-F92F-4292-B23D-DA22FA455014}" type="pres">
      <dgm:prSet presAssocID="{53D634F7-E114-46D6-AB20-21F2DEB6EB86}" presName="hierChild4" presStyleCnt="0"/>
      <dgm:spPr/>
    </dgm:pt>
    <dgm:pt modelId="{56E4F8A9-516F-4BCC-A344-FCC8C8542893}" type="pres">
      <dgm:prSet presAssocID="{53D634F7-E114-46D6-AB20-21F2DEB6EB86}" presName="hierChild5" presStyleCnt="0"/>
      <dgm:spPr/>
    </dgm:pt>
    <dgm:pt modelId="{29B7F1FD-C1BE-4D39-8E28-DDD05AB891C7}" type="pres">
      <dgm:prSet presAssocID="{5F46C0E7-853E-4BC8-B35F-5B931F282AB7}" presName="Name37" presStyleLbl="parChTrans1D3" presStyleIdx="4" presStyleCnt="6"/>
      <dgm:spPr/>
    </dgm:pt>
    <dgm:pt modelId="{6275B2F2-F7F7-4099-9765-F5182CCD5CAA}" type="pres">
      <dgm:prSet presAssocID="{8FC1D54A-78A7-4B1C-AC4C-17DB9F96753D}" presName="hierRoot2" presStyleCnt="0">
        <dgm:presLayoutVars>
          <dgm:hierBranch val="init"/>
        </dgm:presLayoutVars>
      </dgm:prSet>
      <dgm:spPr/>
    </dgm:pt>
    <dgm:pt modelId="{55DF0947-9B91-47CD-861D-C37BE516FA40}" type="pres">
      <dgm:prSet presAssocID="{8FC1D54A-78A7-4B1C-AC4C-17DB9F96753D}" presName="rootComposite" presStyleCnt="0"/>
      <dgm:spPr/>
    </dgm:pt>
    <dgm:pt modelId="{100FE14E-9D7C-4338-A3D5-D3252353CF95}" type="pres">
      <dgm:prSet presAssocID="{8FC1D54A-78A7-4B1C-AC4C-17DB9F96753D}" presName="rootText" presStyleLbl="node3" presStyleIdx="4" presStyleCnt="6" custScaleX="97238" custScaleY="57827" custLinFactNeighborX="-17802" custLinFactNeighborY="-41225">
        <dgm:presLayoutVars>
          <dgm:chPref val="3"/>
        </dgm:presLayoutVars>
      </dgm:prSet>
      <dgm:spPr/>
    </dgm:pt>
    <dgm:pt modelId="{AAD85897-7A86-4FB7-AFC1-D534CAD2BF2D}" type="pres">
      <dgm:prSet presAssocID="{8FC1D54A-78A7-4B1C-AC4C-17DB9F96753D}" presName="rootConnector" presStyleLbl="node3" presStyleIdx="4" presStyleCnt="6"/>
      <dgm:spPr/>
    </dgm:pt>
    <dgm:pt modelId="{869E1BE2-F887-4BDF-BD5C-E8661F4132BA}" type="pres">
      <dgm:prSet presAssocID="{8FC1D54A-78A7-4B1C-AC4C-17DB9F96753D}" presName="hierChild4" presStyleCnt="0"/>
      <dgm:spPr/>
    </dgm:pt>
    <dgm:pt modelId="{B0B61209-96E9-444C-B8D4-FE5D44C2CE6A}" type="pres">
      <dgm:prSet presAssocID="{8FC1D54A-78A7-4B1C-AC4C-17DB9F96753D}" presName="hierChild5" presStyleCnt="0"/>
      <dgm:spPr/>
    </dgm:pt>
    <dgm:pt modelId="{607BEF6A-2F71-43D4-A573-AEE7ED134AC1}" type="pres">
      <dgm:prSet presAssocID="{07E7C333-1F00-4CAF-932B-25B175CDC9C9}" presName="hierChild5" presStyleCnt="0"/>
      <dgm:spPr/>
    </dgm:pt>
    <dgm:pt modelId="{2806B9AE-A335-47A0-B5DF-6FC5A3F2741E}" type="pres">
      <dgm:prSet presAssocID="{FDF0C990-0113-40B5-9CEB-4BB37B5B0A4B}" presName="Name37" presStyleLbl="parChTrans1D2" presStyleIdx="3" presStyleCnt="5"/>
      <dgm:spPr/>
    </dgm:pt>
    <dgm:pt modelId="{BF67FB2E-68DF-498C-BFE2-F3A2C8F203EA}" type="pres">
      <dgm:prSet presAssocID="{D10C1775-EB27-41E7-9AF2-13246594F2DE}" presName="hierRoot2" presStyleCnt="0">
        <dgm:presLayoutVars>
          <dgm:hierBranch val="init"/>
        </dgm:presLayoutVars>
      </dgm:prSet>
      <dgm:spPr/>
    </dgm:pt>
    <dgm:pt modelId="{066DF2AB-DFB7-44E0-8AFF-78113128B171}" type="pres">
      <dgm:prSet presAssocID="{D10C1775-EB27-41E7-9AF2-13246594F2DE}" presName="rootComposite" presStyleCnt="0"/>
      <dgm:spPr/>
    </dgm:pt>
    <dgm:pt modelId="{605AE55D-4FD0-4461-9F31-6F1EA1B358CB}" type="pres">
      <dgm:prSet presAssocID="{D10C1775-EB27-41E7-9AF2-13246594F2DE}" presName="rootText" presStyleLbl="node2" presStyleIdx="3" presStyleCnt="4" custLinFactNeighborX="-19969">
        <dgm:presLayoutVars>
          <dgm:chPref val="3"/>
        </dgm:presLayoutVars>
      </dgm:prSet>
      <dgm:spPr/>
    </dgm:pt>
    <dgm:pt modelId="{0B56A621-83A9-4C6A-A393-DDE70B413D81}" type="pres">
      <dgm:prSet presAssocID="{D10C1775-EB27-41E7-9AF2-13246594F2DE}" presName="rootConnector" presStyleLbl="node2" presStyleIdx="3" presStyleCnt="4"/>
      <dgm:spPr/>
    </dgm:pt>
    <dgm:pt modelId="{2F66D71F-AE38-4AC0-BB11-CAEB75DA7CF1}" type="pres">
      <dgm:prSet presAssocID="{D10C1775-EB27-41E7-9AF2-13246594F2DE}" presName="hierChild4" presStyleCnt="0"/>
      <dgm:spPr/>
    </dgm:pt>
    <dgm:pt modelId="{7A64843F-4BE0-45BA-A719-154B3C4DC496}" type="pres">
      <dgm:prSet presAssocID="{7366ECE4-F5C3-409E-8192-E80064C842FA}" presName="Name37" presStyleLbl="parChTrans1D3" presStyleIdx="5" presStyleCnt="6"/>
      <dgm:spPr/>
    </dgm:pt>
    <dgm:pt modelId="{91A3E6BB-E9EB-4F73-B229-0CBDD81AF40B}" type="pres">
      <dgm:prSet presAssocID="{536100A4-3C76-4173-AAD4-694B82646DEA}" presName="hierRoot2" presStyleCnt="0">
        <dgm:presLayoutVars>
          <dgm:hierBranch val="init"/>
        </dgm:presLayoutVars>
      </dgm:prSet>
      <dgm:spPr/>
    </dgm:pt>
    <dgm:pt modelId="{1CEB5422-610D-40A0-AEF8-AE02F2E5E3E8}" type="pres">
      <dgm:prSet presAssocID="{536100A4-3C76-4173-AAD4-694B82646DEA}" presName="rootComposite" presStyleCnt="0"/>
      <dgm:spPr/>
    </dgm:pt>
    <dgm:pt modelId="{474884EF-D802-4062-957F-22BAE4A7EFBF}" type="pres">
      <dgm:prSet presAssocID="{536100A4-3C76-4173-AAD4-694B82646DEA}" presName="rootText" presStyleLbl="node3" presStyleIdx="5" presStyleCnt="6" custScaleX="100346" custScaleY="62113" custLinFactNeighborX="-30919" custLinFactNeighborY="-16865">
        <dgm:presLayoutVars>
          <dgm:chPref val="3"/>
        </dgm:presLayoutVars>
      </dgm:prSet>
      <dgm:spPr/>
    </dgm:pt>
    <dgm:pt modelId="{87307560-D098-4CFA-8D28-82EFB49E97B7}" type="pres">
      <dgm:prSet presAssocID="{536100A4-3C76-4173-AAD4-694B82646DEA}" presName="rootConnector" presStyleLbl="node3" presStyleIdx="5" presStyleCnt="6"/>
      <dgm:spPr/>
    </dgm:pt>
    <dgm:pt modelId="{F753B58B-ACE1-4A77-932C-E571B3841B04}" type="pres">
      <dgm:prSet presAssocID="{536100A4-3C76-4173-AAD4-694B82646DEA}" presName="hierChild4" presStyleCnt="0"/>
      <dgm:spPr/>
    </dgm:pt>
    <dgm:pt modelId="{2FD789CB-1BEF-4E4F-A7B9-4BB26E2621D7}" type="pres">
      <dgm:prSet presAssocID="{536100A4-3C76-4173-AAD4-694B82646DEA}" presName="hierChild5" presStyleCnt="0"/>
      <dgm:spPr/>
    </dgm:pt>
    <dgm:pt modelId="{30FFFDCC-C930-4282-97CB-4B66E152E628}" type="pres">
      <dgm:prSet presAssocID="{D10C1775-EB27-41E7-9AF2-13246594F2DE}" presName="hierChild5" presStyleCnt="0"/>
      <dgm:spPr/>
    </dgm:pt>
    <dgm:pt modelId="{41F33935-BA27-4D1A-A6F5-3BE307566A7F}" type="pres">
      <dgm:prSet presAssocID="{D5AAFFFC-E813-4AD2-BB94-944DEDD8E7A6}" presName="hierChild3" presStyleCnt="0"/>
      <dgm:spPr/>
    </dgm:pt>
    <dgm:pt modelId="{941AC0CB-6F91-42F9-B029-ABA05B3EFDD5}" type="pres">
      <dgm:prSet presAssocID="{02038F67-E049-49B1-ADBF-FAA6699C9D26}" presName="Name111" presStyleLbl="parChTrans1D2" presStyleIdx="4" presStyleCnt="5"/>
      <dgm:spPr/>
    </dgm:pt>
    <dgm:pt modelId="{4E9198A2-47D4-4EB6-8874-EFB5149B8FB5}" type="pres">
      <dgm:prSet presAssocID="{B246318E-DE08-4BAB-BC1A-50DBA9599C4E}" presName="hierRoot3" presStyleCnt="0">
        <dgm:presLayoutVars>
          <dgm:hierBranch val="init"/>
        </dgm:presLayoutVars>
      </dgm:prSet>
      <dgm:spPr/>
    </dgm:pt>
    <dgm:pt modelId="{ADE5CE79-202D-4300-BC5F-749858D0F482}" type="pres">
      <dgm:prSet presAssocID="{B246318E-DE08-4BAB-BC1A-50DBA9599C4E}" presName="rootComposite3" presStyleCnt="0"/>
      <dgm:spPr/>
    </dgm:pt>
    <dgm:pt modelId="{ACEE4D75-76D4-46A3-A1C7-E7B1F6FF3091}" type="pres">
      <dgm:prSet presAssocID="{B246318E-DE08-4BAB-BC1A-50DBA9599C4E}" presName="rootText3" presStyleLbl="asst1" presStyleIdx="0" presStyleCnt="1" custScaleY="55079" custLinFactNeighborX="-51531" custLinFactNeighborY="-33729">
        <dgm:presLayoutVars>
          <dgm:chPref val="3"/>
        </dgm:presLayoutVars>
      </dgm:prSet>
      <dgm:spPr/>
    </dgm:pt>
    <dgm:pt modelId="{98E4E7C3-AD66-4A02-ABF5-2B47C467579D}" type="pres">
      <dgm:prSet presAssocID="{B246318E-DE08-4BAB-BC1A-50DBA9599C4E}" presName="rootConnector3" presStyleLbl="asst1" presStyleIdx="0" presStyleCnt="1"/>
      <dgm:spPr/>
    </dgm:pt>
    <dgm:pt modelId="{356DF854-911F-46D6-8266-D586E4827AA9}" type="pres">
      <dgm:prSet presAssocID="{B246318E-DE08-4BAB-BC1A-50DBA9599C4E}" presName="hierChild6" presStyleCnt="0"/>
      <dgm:spPr/>
    </dgm:pt>
    <dgm:pt modelId="{F8F827D0-F1B7-498A-AABB-3535FB3B288B}" type="pres">
      <dgm:prSet presAssocID="{B246318E-DE08-4BAB-BC1A-50DBA9599C4E}" presName="hierChild7" presStyleCnt="0"/>
      <dgm:spPr/>
    </dgm:pt>
  </dgm:ptLst>
  <dgm:cxnLst>
    <dgm:cxn modelId="{B42CDC08-B1F3-4912-8976-D1D2446CCE38}" type="presOf" srcId="{B9E34C66-BC2F-4D49-9B9D-8692A92F129D}" destId="{A17049FA-B86D-41D0-8822-B4C30DA5F768}" srcOrd="0" destOrd="0" presId="urn:microsoft.com/office/officeart/2005/8/layout/orgChart1"/>
    <dgm:cxn modelId="{882D4C0C-B229-49D4-9037-715ABBF82D0B}" type="presOf" srcId="{73292B10-9AAB-4A72-B693-44BAB65AF1C8}" destId="{6EDE650D-6E74-4F2C-A687-8642D4292499}" srcOrd="1" destOrd="0" presId="urn:microsoft.com/office/officeart/2005/8/layout/orgChart1"/>
    <dgm:cxn modelId="{997A820E-900E-41B8-9611-F580F8520978}" type="presOf" srcId="{D5AAFFFC-E813-4AD2-BB94-944DEDD8E7A6}" destId="{C622346C-76B5-4944-80A8-19F4E3A0900C}" srcOrd="0" destOrd="0" presId="urn:microsoft.com/office/officeart/2005/8/layout/orgChart1"/>
    <dgm:cxn modelId="{84A17213-4B7F-4D47-A1D4-F37F49AC1DD3}" type="presOf" srcId="{B6503362-A947-4AC5-830C-36738DD6314D}" destId="{C8416DED-661B-4AA0-BB9E-941312073F37}" srcOrd="1" destOrd="0" presId="urn:microsoft.com/office/officeart/2005/8/layout/orgChart1"/>
    <dgm:cxn modelId="{12DC4E17-41C1-467B-BE95-0C1598493E00}" srcId="{D5AAFFFC-E813-4AD2-BB94-944DEDD8E7A6}" destId="{07E7C333-1F00-4CAF-932B-25B175CDC9C9}" srcOrd="3" destOrd="0" parTransId="{404F8CFD-AFE5-4349-AAA3-49DB1B8D8191}" sibTransId="{6E849E24-FDD8-4F97-8BEA-364CE154BAB5}"/>
    <dgm:cxn modelId="{9D289518-E846-4159-870E-1E9D44B56D30}" type="presOf" srcId="{536100A4-3C76-4173-AAD4-694B82646DEA}" destId="{87307560-D098-4CFA-8D28-82EFB49E97B7}" srcOrd="1" destOrd="0" presId="urn:microsoft.com/office/officeart/2005/8/layout/orgChart1"/>
    <dgm:cxn modelId="{BA65691A-F456-4FB6-BC63-61293CC6000E}" type="presOf" srcId="{8FC1D54A-78A7-4B1C-AC4C-17DB9F96753D}" destId="{100FE14E-9D7C-4338-A3D5-D3252353CF95}" srcOrd="0" destOrd="0" presId="urn:microsoft.com/office/officeart/2005/8/layout/orgChart1"/>
    <dgm:cxn modelId="{DDFABE1B-685B-4588-B07B-06A3E4830D6D}" type="presOf" srcId="{9BC9C537-ADE7-4D93-B0DB-FA30A193C6E0}" destId="{58FBC12C-09A1-4691-AC61-40E9FF36A452}" srcOrd="0" destOrd="0" presId="urn:microsoft.com/office/officeart/2005/8/layout/orgChart1"/>
    <dgm:cxn modelId="{C62E9C32-D2F3-4CB2-9294-ED5BE0064787}" type="presOf" srcId="{23B08A9B-EC3E-4E92-BEF0-438B228E4904}" destId="{A330AB0B-D8FF-4164-A28C-D085C5A3F06D}" srcOrd="0" destOrd="0" presId="urn:microsoft.com/office/officeart/2005/8/layout/orgChart1"/>
    <dgm:cxn modelId="{C7DA9743-15C0-47CE-95B4-CE0EDBCE177C}" type="presOf" srcId="{D5AAFFFC-E813-4AD2-BB94-944DEDD8E7A6}" destId="{E85FA236-E292-48FC-B212-BFD98C0E79AC}" srcOrd="1" destOrd="0" presId="urn:microsoft.com/office/officeart/2005/8/layout/orgChart1"/>
    <dgm:cxn modelId="{29E94566-38E6-4BE4-B4BE-2D4735A1F4AF}" type="presOf" srcId="{53D634F7-E114-46D6-AB20-21F2DEB6EB86}" destId="{C3E01285-1054-404A-A128-3BA23CF1D170}" srcOrd="1" destOrd="0" presId="urn:microsoft.com/office/officeart/2005/8/layout/orgChart1"/>
    <dgm:cxn modelId="{AF05C569-2717-472C-AF4A-76F13DB07D92}" srcId="{D5AAFFFC-E813-4AD2-BB94-944DEDD8E7A6}" destId="{73292B10-9AAB-4A72-B693-44BAB65AF1C8}" srcOrd="1" destOrd="0" parTransId="{AC90BE51-CB2A-4CD7-B46B-9218296427B5}" sibTransId="{FCCFAD1B-2BB9-4822-B080-DCFD62E7A49B}"/>
    <dgm:cxn modelId="{2A9E686A-66F0-4AF6-AF10-34A31F1F112B}" type="presOf" srcId="{B246318E-DE08-4BAB-BC1A-50DBA9599C4E}" destId="{ACEE4D75-76D4-46A3-A1C7-E7B1F6FF3091}" srcOrd="0" destOrd="0" presId="urn:microsoft.com/office/officeart/2005/8/layout/orgChart1"/>
    <dgm:cxn modelId="{F878004B-AF33-4893-AECD-11E2CC69C13F}" type="presOf" srcId="{5F46C0E7-853E-4BC8-B35F-5B931F282AB7}" destId="{29B7F1FD-C1BE-4D39-8E28-DDD05AB891C7}" srcOrd="0" destOrd="0" presId="urn:microsoft.com/office/officeart/2005/8/layout/orgChart1"/>
    <dgm:cxn modelId="{EE4BA350-40C3-4EC8-925C-2F3750988460}" type="presOf" srcId="{02038F67-E049-49B1-ADBF-FAA6699C9D26}" destId="{941AC0CB-6F91-42F9-B029-ABA05B3EFDD5}" srcOrd="0" destOrd="0" presId="urn:microsoft.com/office/officeart/2005/8/layout/orgChart1"/>
    <dgm:cxn modelId="{3B71B050-6751-47F3-AEE2-1E4C5D8DB4EE}" type="presOf" srcId="{AC90BE51-CB2A-4CD7-B46B-9218296427B5}" destId="{1FCA9F11-B5AB-4580-A84E-6593C2C3D91C}" srcOrd="0" destOrd="0" presId="urn:microsoft.com/office/officeart/2005/8/layout/orgChart1"/>
    <dgm:cxn modelId="{A620F752-7ABF-4F17-8DDF-8A7E20E832D1}" type="presOf" srcId="{BF42C05D-078F-4C14-9530-1F5DEC020282}" destId="{2F1420C1-B0CB-485D-AF0F-EB12147A8C4C}" srcOrd="0" destOrd="0" presId="urn:microsoft.com/office/officeart/2005/8/layout/orgChart1"/>
    <dgm:cxn modelId="{ED71517E-D111-4FA0-8A4D-A69174DFB4DB}" type="presOf" srcId="{1D06EDD2-4F96-42A2-8EB3-58E8CECC74AC}" destId="{9F704469-FBE9-4FA5-90A1-A44DD14C9D9A}" srcOrd="0" destOrd="0" presId="urn:microsoft.com/office/officeart/2005/8/layout/orgChart1"/>
    <dgm:cxn modelId="{6FF33C7F-C4B3-47FB-8E55-B423EB92C4B2}" type="presOf" srcId="{BA7D9A91-FDF5-45E1-81A6-57CD009F166B}" destId="{350A71D5-E540-42B4-A3BC-181AE571E15A}" srcOrd="0" destOrd="0" presId="urn:microsoft.com/office/officeart/2005/8/layout/orgChart1"/>
    <dgm:cxn modelId="{25DD4084-DC1B-4F94-9309-B911554028FC}" srcId="{07E7C333-1F00-4CAF-932B-25B175CDC9C9}" destId="{8FC1D54A-78A7-4B1C-AC4C-17DB9F96753D}" srcOrd="1" destOrd="0" parTransId="{5F46C0E7-853E-4BC8-B35F-5B931F282AB7}" sibTransId="{CA9E0BC0-A7C9-4AB2-88C7-FDD3AC15AADC}"/>
    <dgm:cxn modelId="{40DE8086-864F-486D-A7FA-1606168E1C4B}" srcId="{BF42C05D-078F-4C14-9530-1F5DEC020282}" destId="{65860708-9E27-45BA-8F25-E8C0DDE103AF}" srcOrd="0" destOrd="0" parTransId="{1D06EDD2-4F96-42A2-8EB3-58E8CECC74AC}" sibTransId="{6DC35374-35E3-4FD4-9708-EDF59DFC6D54}"/>
    <dgm:cxn modelId="{B2EEC98D-83C4-4985-A06C-10D28378C3CB}" type="presOf" srcId="{8FC1D54A-78A7-4B1C-AC4C-17DB9F96753D}" destId="{AAD85897-7A86-4FB7-AFC1-D534CAD2BF2D}" srcOrd="1" destOrd="0" presId="urn:microsoft.com/office/officeart/2005/8/layout/orgChart1"/>
    <dgm:cxn modelId="{ECCA768E-26E8-4785-8449-7EF57FA085CD}" srcId="{73292B10-9AAB-4A72-B693-44BAB65AF1C8}" destId="{D173BF4E-477C-40AB-B09A-CD7B3D849C20}" srcOrd="0" destOrd="0" parTransId="{23B08A9B-EC3E-4E92-BEF0-438B228E4904}" sibTransId="{6027B316-99FB-4FA5-B1E2-34BD8BD7EEFC}"/>
    <dgm:cxn modelId="{6FE1A391-A362-4E45-AF4D-077E0B4CFD6F}" type="presOf" srcId="{3206A721-D3A1-4FF9-A724-945FB155222F}" destId="{4B448CC4-0181-4E1D-874B-A673DFCE7C60}" srcOrd="0" destOrd="0" presId="urn:microsoft.com/office/officeart/2005/8/layout/orgChart1"/>
    <dgm:cxn modelId="{0D98A292-D56E-4C1B-A4F2-28092CE93B9B}" srcId="{D5AAFFFC-E813-4AD2-BB94-944DEDD8E7A6}" destId="{D10C1775-EB27-41E7-9AF2-13246594F2DE}" srcOrd="4" destOrd="0" parTransId="{FDF0C990-0113-40B5-9CEB-4BB37B5B0A4B}" sibTransId="{8CD47E8C-9FE6-4A28-BB90-ED395D1771F4}"/>
    <dgm:cxn modelId="{0FB3069A-4877-4BF5-8615-2470E507D6B4}" type="presOf" srcId="{07E7C333-1F00-4CAF-932B-25B175CDC9C9}" destId="{052A546B-B240-4EFE-8B62-B12A097ED4E8}" srcOrd="1" destOrd="0" presId="urn:microsoft.com/office/officeart/2005/8/layout/orgChart1"/>
    <dgm:cxn modelId="{3318229A-AF55-46B8-B148-8EFA64314B83}" type="presOf" srcId="{53D634F7-E114-46D6-AB20-21F2DEB6EB86}" destId="{806292B9-C94A-439C-8F2D-CF5B8E29285C}" srcOrd="0" destOrd="0" presId="urn:microsoft.com/office/officeart/2005/8/layout/orgChart1"/>
    <dgm:cxn modelId="{15C42E9F-2A7A-44CD-A288-26EB26E4DD14}" type="presOf" srcId="{65860708-9E27-45BA-8F25-E8C0DDE103AF}" destId="{F4C0A838-98A0-4291-B49D-25F5500E03A1}" srcOrd="0" destOrd="0" presId="urn:microsoft.com/office/officeart/2005/8/layout/orgChart1"/>
    <dgm:cxn modelId="{6967E6A8-4895-45BF-8D05-DF0EFAA43A08}" type="presOf" srcId="{73292B10-9AAB-4A72-B693-44BAB65AF1C8}" destId="{79383827-F977-4163-9C85-FB00CFAA850F}" srcOrd="0" destOrd="0" presId="urn:microsoft.com/office/officeart/2005/8/layout/orgChart1"/>
    <dgm:cxn modelId="{E334D6A9-2094-430A-824A-48885D1C27F9}" srcId="{D5AAFFFC-E813-4AD2-BB94-944DEDD8E7A6}" destId="{B246318E-DE08-4BAB-BC1A-50DBA9599C4E}" srcOrd="0" destOrd="0" parTransId="{02038F67-E049-49B1-ADBF-FAA6699C9D26}" sibTransId="{7C6576B6-5FCC-47EE-B5AF-B6AC2E7DAA89}"/>
    <dgm:cxn modelId="{EE4501B5-D921-489F-B156-E7C53AAE1A18}" type="presOf" srcId="{BF42C05D-078F-4C14-9530-1F5DEC020282}" destId="{D8CFDE1B-E104-4E06-86CB-929FB1D68F47}" srcOrd="1" destOrd="0" presId="urn:microsoft.com/office/officeart/2005/8/layout/orgChart1"/>
    <dgm:cxn modelId="{3A2010B5-B50E-44E2-BE82-B42A04FF57ED}" type="presOf" srcId="{7366ECE4-F5C3-409E-8192-E80064C842FA}" destId="{7A64843F-4BE0-45BA-A719-154B3C4DC496}" srcOrd="0" destOrd="0" presId="urn:microsoft.com/office/officeart/2005/8/layout/orgChart1"/>
    <dgm:cxn modelId="{481483B5-5675-4230-8A03-F5827B51A8DC}" type="presOf" srcId="{FDF0C990-0113-40B5-9CEB-4BB37B5B0A4B}" destId="{2806B9AE-A335-47A0-B5DF-6FC5A3F2741E}" srcOrd="0" destOrd="0" presId="urn:microsoft.com/office/officeart/2005/8/layout/orgChart1"/>
    <dgm:cxn modelId="{0BAE70CA-E6CB-42DA-A107-561BA10FAF5E}" srcId="{D10C1775-EB27-41E7-9AF2-13246594F2DE}" destId="{536100A4-3C76-4173-AAD4-694B82646DEA}" srcOrd="0" destOrd="0" parTransId="{7366ECE4-F5C3-409E-8192-E80064C842FA}" sibTransId="{D430F571-E57D-434C-AFBD-B6719536702E}"/>
    <dgm:cxn modelId="{73AD2DCC-E3AC-4CA7-981A-9AA37CB33022}" type="presOf" srcId="{B6503362-A947-4AC5-830C-36738DD6314D}" destId="{E43ECC5D-D7A7-4AE5-A758-01387E9FB48E}" srcOrd="0" destOrd="0" presId="urn:microsoft.com/office/officeart/2005/8/layout/orgChart1"/>
    <dgm:cxn modelId="{DF9D90D0-6D43-481F-96BC-EC0062E8F54E}" type="presOf" srcId="{D173BF4E-477C-40AB-B09A-CD7B3D849C20}" destId="{4C5623C6-AEDA-4B0A-99D4-A6F1DAAA400D}" srcOrd="1" destOrd="0" presId="urn:microsoft.com/office/officeart/2005/8/layout/orgChart1"/>
    <dgm:cxn modelId="{6B1A58D3-2308-4B2D-92C0-3C3CEB605440}" type="presOf" srcId="{404F8CFD-AFE5-4349-AAA3-49DB1B8D8191}" destId="{DC48D779-01B3-4AC5-81FC-1A56DA915921}" srcOrd="0" destOrd="0" presId="urn:microsoft.com/office/officeart/2005/8/layout/orgChart1"/>
    <dgm:cxn modelId="{B18413D8-48C2-4B72-872C-8B066987C952}" type="presOf" srcId="{B246318E-DE08-4BAB-BC1A-50DBA9599C4E}" destId="{98E4E7C3-AD66-4A02-ABF5-2B47C467579D}" srcOrd="1" destOrd="0" presId="urn:microsoft.com/office/officeart/2005/8/layout/orgChart1"/>
    <dgm:cxn modelId="{484B60DA-DD38-41BF-8D45-81FC3538124C}" srcId="{D5AAFFFC-E813-4AD2-BB94-944DEDD8E7A6}" destId="{BF42C05D-078F-4C14-9530-1F5DEC020282}" srcOrd="2" destOrd="0" parTransId="{3206A721-D3A1-4FF9-A724-945FB155222F}" sibTransId="{40173B34-0689-4643-B116-5A0FA863F74C}"/>
    <dgm:cxn modelId="{889F5FDD-9B3E-4DFD-94ED-F11A1727A716}" srcId="{07E7C333-1F00-4CAF-932B-25B175CDC9C9}" destId="{53D634F7-E114-46D6-AB20-21F2DEB6EB86}" srcOrd="0" destOrd="0" parTransId="{9BC9C537-ADE7-4D93-B0DB-FA30A193C6E0}" sibTransId="{CE21FF4A-4B28-4D5F-B5BA-9CDC5555ED70}"/>
    <dgm:cxn modelId="{D10784DD-1DB2-412D-B0DB-3EFE4469A74B}" type="presOf" srcId="{536100A4-3C76-4173-AAD4-694B82646DEA}" destId="{474884EF-D802-4062-957F-22BAE4A7EFBF}" srcOrd="0" destOrd="0" presId="urn:microsoft.com/office/officeart/2005/8/layout/orgChart1"/>
    <dgm:cxn modelId="{F4D9B1DD-DE78-4A09-8EC6-65A9024F5EC8}" srcId="{73292B10-9AAB-4A72-B693-44BAB65AF1C8}" destId="{B6503362-A947-4AC5-830C-36738DD6314D}" srcOrd="1" destOrd="0" parTransId="{BA7D9A91-FDF5-45E1-81A6-57CD009F166B}" sibTransId="{E77B2F16-F2B4-40EF-96DA-977BEF1BEF84}"/>
    <dgm:cxn modelId="{2390FFE0-E183-4E0F-A6D7-27D1CE869DDB}" type="presOf" srcId="{D173BF4E-477C-40AB-B09A-CD7B3D849C20}" destId="{320109BC-AD70-4412-A8DD-DD70C22FDA33}" srcOrd="0" destOrd="0" presId="urn:microsoft.com/office/officeart/2005/8/layout/orgChart1"/>
    <dgm:cxn modelId="{B52AC5E4-E7CC-4C0D-AA6E-EF3879153E63}" srcId="{B9E34C66-BC2F-4D49-9B9D-8692A92F129D}" destId="{D5AAFFFC-E813-4AD2-BB94-944DEDD8E7A6}" srcOrd="0" destOrd="0" parTransId="{A3E1770D-1A34-48A4-A36E-D8D35D70E536}" sibTransId="{01072D8F-D9C7-4B8F-BFA6-9DD9D9C44108}"/>
    <dgm:cxn modelId="{E611CBE4-C14F-4DA1-B4DD-C53567F83317}" type="presOf" srcId="{65860708-9E27-45BA-8F25-E8C0DDE103AF}" destId="{2A871B19-C894-43A9-B39B-3D102819E9F3}" srcOrd="1" destOrd="0" presId="urn:microsoft.com/office/officeart/2005/8/layout/orgChart1"/>
    <dgm:cxn modelId="{94699FEC-9771-44E1-814D-EA4685E0B566}" type="presOf" srcId="{D10C1775-EB27-41E7-9AF2-13246594F2DE}" destId="{0B56A621-83A9-4C6A-A393-DDE70B413D81}" srcOrd="1" destOrd="0" presId="urn:microsoft.com/office/officeart/2005/8/layout/orgChart1"/>
    <dgm:cxn modelId="{BED5C2F6-FFA4-4530-B0C4-67244A41D6C5}" type="presOf" srcId="{D10C1775-EB27-41E7-9AF2-13246594F2DE}" destId="{605AE55D-4FD0-4461-9F31-6F1EA1B358CB}" srcOrd="0" destOrd="0" presId="urn:microsoft.com/office/officeart/2005/8/layout/orgChart1"/>
    <dgm:cxn modelId="{A2F647FE-5E62-402A-954F-524D41CEF5C2}" type="presOf" srcId="{07E7C333-1F00-4CAF-932B-25B175CDC9C9}" destId="{521CE768-5CEF-499E-826C-1A9500A1EC28}" srcOrd="0" destOrd="0" presId="urn:microsoft.com/office/officeart/2005/8/layout/orgChart1"/>
    <dgm:cxn modelId="{D131E6EB-5FFC-4F7E-817A-9ADC5F051E01}" type="presParOf" srcId="{A17049FA-B86D-41D0-8822-B4C30DA5F768}" destId="{4076B199-6334-4DC5-9F85-914813AA6ABE}" srcOrd="0" destOrd="0" presId="urn:microsoft.com/office/officeart/2005/8/layout/orgChart1"/>
    <dgm:cxn modelId="{B6025754-F4D2-43C2-9DB0-C831D69A5F6D}" type="presParOf" srcId="{4076B199-6334-4DC5-9F85-914813AA6ABE}" destId="{BD872D5E-4752-46AA-91C3-35A2A27B8F21}" srcOrd="0" destOrd="0" presId="urn:microsoft.com/office/officeart/2005/8/layout/orgChart1"/>
    <dgm:cxn modelId="{265A42D8-E818-4CCC-B691-BDB942F73554}" type="presParOf" srcId="{BD872D5E-4752-46AA-91C3-35A2A27B8F21}" destId="{C622346C-76B5-4944-80A8-19F4E3A0900C}" srcOrd="0" destOrd="0" presId="urn:microsoft.com/office/officeart/2005/8/layout/orgChart1"/>
    <dgm:cxn modelId="{62ADE43D-270A-4F71-AF8C-F8AE571F568B}" type="presParOf" srcId="{BD872D5E-4752-46AA-91C3-35A2A27B8F21}" destId="{E85FA236-E292-48FC-B212-BFD98C0E79AC}" srcOrd="1" destOrd="0" presId="urn:microsoft.com/office/officeart/2005/8/layout/orgChart1"/>
    <dgm:cxn modelId="{0510D903-A4A9-44B3-A40E-16BB629DC5A5}" type="presParOf" srcId="{4076B199-6334-4DC5-9F85-914813AA6ABE}" destId="{A97A84A8-23AA-4D86-A94E-8C87E772127D}" srcOrd="1" destOrd="0" presId="urn:microsoft.com/office/officeart/2005/8/layout/orgChart1"/>
    <dgm:cxn modelId="{E1E33908-DF3E-471E-A3FC-9539DAA95D5C}" type="presParOf" srcId="{A97A84A8-23AA-4D86-A94E-8C87E772127D}" destId="{1FCA9F11-B5AB-4580-A84E-6593C2C3D91C}" srcOrd="0" destOrd="0" presId="urn:microsoft.com/office/officeart/2005/8/layout/orgChart1"/>
    <dgm:cxn modelId="{C39C6FEB-F8C4-4EBF-9ABC-56D453EE6685}" type="presParOf" srcId="{A97A84A8-23AA-4D86-A94E-8C87E772127D}" destId="{02EC5AB2-6D8E-4733-8032-80F2B639EB77}" srcOrd="1" destOrd="0" presId="urn:microsoft.com/office/officeart/2005/8/layout/orgChart1"/>
    <dgm:cxn modelId="{8365993F-DAB7-44AD-8D4E-2849AD585376}" type="presParOf" srcId="{02EC5AB2-6D8E-4733-8032-80F2B639EB77}" destId="{618C976D-6467-4025-A782-E6D888BA9DAE}" srcOrd="0" destOrd="0" presId="urn:microsoft.com/office/officeart/2005/8/layout/orgChart1"/>
    <dgm:cxn modelId="{874CF1C0-5587-4C15-910C-A1E8ABB073FA}" type="presParOf" srcId="{618C976D-6467-4025-A782-E6D888BA9DAE}" destId="{79383827-F977-4163-9C85-FB00CFAA850F}" srcOrd="0" destOrd="0" presId="urn:microsoft.com/office/officeart/2005/8/layout/orgChart1"/>
    <dgm:cxn modelId="{D4ACF25F-4CD5-4B22-97A3-FDB47CC1FF4F}" type="presParOf" srcId="{618C976D-6467-4025-A782-E6D888BA9DAE}" destId="{6EDE650D-6E74-4F2C-A687-8642D4292499}" srcOrd="1" destOrd="0" presId="urn:microsoft.com/office/officeart/2005/8/layout/orgChart1"/>
    <dgm:cxn modelId="{2F833091-B1AF-4B16-80DA-12F71AF824F2}" type="presParOf" srcId="{02EC5AB2-6D8E-4733-8032-80F2B639EB77}" destId="{47E1EDA9-6427-4C17-BE16-E52485904A5B}" srcOrd="1" destOrd="0" presId="urn:microsoft.com/office/officeart/2005/8/layout/orgChart1"/>
    <dgm:cxn modelId="{23C4B20C-0C7E-4997-9EE3-B03B16A50625}" type="presParOf" srcId="{47E1EDA9-6427-4C17-BE16-E52485904A5B}" destId="{A330AB0B-D8FF-4164-A28C-D085C5A3F06D}" srcOrd="0" destOrd="0" presId="urn:microsoft.com/office/officeart/2005/8/layout/orgChart1"/>
    <dgm:cxn modelId="{8879416A-208B-42D4-BB16-E782F504DCDA}" type="presParOf" srcId="{47E1EDA9-6427-4C17-BE16-E52485904A5B}" destId="{816AD00F-197B-4B9F-94FC-BDFA5C0C8C6F}" srcOrd="1" destOrd="0" presId="urn:microsoft.com/office/officeart/2005/8/layout/orgChart1"/>
    <dgm:cxn modelId="{15CABAD8-E003-4950-96C9-ABFC32E39B46}" type="presParOf" srcId="{816AD00F-197B-4B9F-94FC-BDFA5C0C8C6F}" destId="{DB9D0E1F-14DB-4601-88D4-87C9E29A2B30}" srcOrd="0" destOrd="0" presId="urn:microsoft.com/office/officeart/2005/8/layout/orgChart1"/>
    <dgm:cxn modelId="{CC09E72E-9E7A-4F24-8D3D-8A27BF499A0F}" type="presParOf" srcId="{DB9D0E1F-14DB-4601-88D4-87C9E29A2B30}" destId="{320109BC-AD70-4412-A8DD-DD70C22FDA33}" srcOrd="0" destOrd="0" presId="urn:microsoft.com/office/officeart/2005/8/layout/orgChart1"/>
    <dgm:cxn modelId="{9E154CBB-45DF-40D8-8FD8-D6355B097890}" type="presParOf" srcId="{DB9D0E1F-14DB-4601-88D4-87C9E29A2B30}" destId="{4C5623C6-AEDA-4B0A-99D4-A6F1DAAA400D}" srcOrd="1" destOrd="0" presId="urn:microsoft.com/office/officeart/2005/8/layout/orgChart1"/>
    <dgm:cxn modelId="{BA1AAD87-9757-4279-B99B-9EFBB1CA46C6}" type="presParOf" srcId="{816AD00F-197B-4B9F-94FC-BDFA5C0C8C6F}" destId="{E7E571E7-0430-4A74-B98D-EFCC0E279974}" srcOrd="1" destOrd="0" presId="urn:microsoft.com/office/officeart/2005/8/layout/orgChart1"/>
    <dgm:cxn modelId="{DFE5173A-2945-44C9-BBC9-EE66F1C5AE10}" type="presParOf" srcId="{816AD00F-197B-4B9F-94FC-BDFA5C0C8C6F}" destId="{2456D20C-7E43-4098-BECF-858C0B71051A}" srcOrd="2" destOrd="0" presId="urn:microsoft.com/office/officeart/2005/8/layout/orgChart1"/>
    <dgm:cxn modelId="{4A7716A5-F57A-4305-9DEE-7CC99A32E583}" type="presParOf" srcId="{47E1EDA9-6427-4C17-BE16-E52485904A5B}" destId="{350A71D5-E540-42B4-A3BC-181AE571E15A}" srcOrd="2" destOrd="0" presId="urn:microsoft.com/office/officeart/2005/8/layout/orgChart1"/>
    <dgm:cxn modelId="{DE67A526-8D79-4465-AF91-DD7F5944C042}" type="presParOf" srcId="{47E1EDA9-6427-4C17-BE16-E52485904A5B}" destId="{816AC5B5-D9DF-41AA-B305-D5F14363E7AD}" srcOrd="3" destOrd="0" presId="urn:microsoft.com/office/officeart/2005/8/layout/orgChart1"/>
    <dgm:cxn modelId="{29E171F4-782B-4146-A2F6-3B09E9ECADE3}" type="presParOf" srcId="{816AC5B5-D9DF-41AA-B305-D5F14363E7AD}" destId="{D2CB7E89-03F0-4B7C-9951-9398851BC231}" srcOrd="0" destOrd="0" presId="urn:microsoft.com/office/officeart/2005/8/layout/orgChart1"/>
    <dgm:cxn modelId="{221A9D9A-6AAF-4838-8BDD-3AE1670A355E}" type="presParOf" srcId="{D2CB7E89-03F0-4B7C-9951-9398851BC231}" destId="{E43ECC5D-D7A7-4AE5-A758-01387E9FB48E}" srcOrd="0" destOrd="0" presId="urn:microsoft.com/office/officeart/2005/8/layout/orgChart1"/>
    <dgm:cxn modelId="{1FFEE59E-7573-4C83-A391-9F60265A717A}" type="presParOf" srcId="{D2CB7E89-03F0-4B7C-9951-9398851BC231}" destId="{C8416DED-661B-4AA0-BB9E-941312073F37}" srcOrd="1" destOrd="0" presId="urn:microsoft.com/office/officeart/2005/8/layout/orgChart1"/>
    <dgm:cxn modelId="{EC34CF8A-7790-4750-8B1C-5DA3618B3228}" type="presParOf" srcId="{816AC5B5-D9DF-41AA-B305-D5F14363E7AD}" destId="{F0929852-FE12-451C-8303-6CD324AD45D9}" srcOrd="1" destOrd="0" presId="urn:microsoft.com/office/officeart/2005/8/layout/orgChart1"/>
    <dgm:cxn modelId="{4BC5B817-57AA-4AE7-9B52-0C7E9AF4E6C2}" type="presParOf" srcId="{816AC5B5-D9DF-41AA-B305-D5F14363E7AD}" destId="{BD953E63-1829-4E0A-B8D0-D256E747278F}" srcOrd="2" destOrd="0" presId="urn:microsoft.com/office/officeart/2005/8/layout/orgChart1"/>
    <dgm:cxn modelId="{35B51735-C1DE-4DEB-9744-CC13EF99009C}" type="presParOf" srcId="{02EC5AB2-6D8E-4733-8032-80F2B639EB77}" destId="{122B5185-F7A5-4563-A684-3A91FB56C91B}" srcOrd="2" destOrd="0" presId="urn:microsoft.com/office/officeart/2005/8/layout/orgChart1"/>
    <dgm:cxn modelId="{659FC2A4-EF17-4109-8FE4-0D80E82813CD}" type="presParOf" srcId="{A97A84A8-23AA-4D86-A94E-8C87E772127D}" destId="{4B448CC4-0181-4E1D-874B-A673DFCE7C60}" srcOrd="2" destOrd="0" presId="urn:microsoft.com/office/officeart/2005/8/layout/orgChart1"/>
    <dgm:cxn modelId="{90EA1121-8E62-4B6D-A408-99CCA04BED26}" type="presParOf" srcId="{A97A84A8-23AA-4D86-A94E-8C87E772127D}" destId="{123B610D-0061-4DFE-90E7-86CB931230F5}" srcOrd="3" destOrd="0" presId="urn:microsoft.com/office/officeart/2005/8/layout/orgChart1"/>
    <dgm:cxn modelId="{4A75A8C6-12AB-48BC-A61E-5BB3F727DFCF}" type="presParOf" srcId="{123B610D-0061-4DFE-90E7-86CB931230F5}" destId="{CF949BB6-9C7C-4F16-B95C-5D253FC2CFD1}" srcOrd="0" destOrd="0" presId="urn:microsoft.com/office/officeart/2005/8/layout/orgChart1"/>
    <dgm:cxn modelId="{B8DEF4C3-474A-4E4C-A868-83F279F9117B}" type="presParOf" srcId="{CF949BB6-9C7C-4F16-B95C-5D253FC2CFD1}" destId="{2F1420C1-B0CB-485D-AF0F-EB12147A8C4C}" srcOrd="0" destOrd="0" presId="urn:microsoft.com/office/officeart/2005/8/layout/orgChart1"/>
    <dgm:cxn modelId="{4C4DAE08-C356-411F-A00A-5E3202E3E8B7}" type="presParOf" srcId="{CF949BB6-9C7C-4F16-B95C-5D253FC2CFD1}" destId="{D8CFDE1B-E104-4E06-86CB-929FB1D68F47}" srcOrd="1" destOrd="0" presId="urn:microsoft.com/office/officeart/2005/8/layout/orgChart1"/>
    <dgm:cxn modelId="{376A9BC5-2B8A-43DE-A4B3-1354101788E7}" type="presParOf" srcId="{123B610D-0061-4DFE-90E7-86CB931230F5}" destId="{849BA9C3-2008-467A-A389-A0FBD56B111B}" srcOrd="1" destOrd="0" presId="urn:microsoft.com/office/officeart/2005/8/layout/orgChart1"/>
    <dgm:cxn modelId="{F8C9EC96-8072-40B3-BE5C-136E8266E4B5}" type="presParOf" srcId="{849BA9C3-2008-467A-A389-A0FBD56B111B}" destId="{9F704469-FBE9-4FA5-90A1-A44DD14C9D9A}" srcOrd="0" destOrd="0" presId="urn:microsoft.com/office/officeart/2005/8/layout/orgChart1"/>
    <dgm:cxn modelId="{6232DF1C-D554-432E-B24A-9DC95B766EAC}" type="presParOf" srcId="{849BA9C3-2008-467A-A389-A0FBD56B111B}" destId="{1A0285A0-899D-4693-98A1-2303589B2C9A}" srcOrd="1" destOrd="0" presId="urn:microsoft.com/office/officeart/2005/8/layout/orgChart1"/>
    <dgm:cxn modelId="{9B8B66E7-ACA4-4C54-8314-B6BBD0B48AAB}" type="presParOf" srcId="{1A0285A0-899D-4693-98A1-2303589B2C9A}" destId="{097DF027-3F38-439C-9ABB-A1E608D43629}" srcOrd="0" destOrd="0" presId="urn:microsoft.com/office/officeart/2005/8/layout/orgChart1"/>
    <dgm:cxn modelId="{6B97E976-8770-4B81-B8FD-0D6C79C9D1CC}" type="presParOf" srcId="{097DF027-3F38-439C-9ABB-A1E608D43629}" destId="{F4C0A838-98A0-4291-B49D-25F5500E03A1}" srcOrd="0" destOrd="0" presId="urn:microsoft.com/office/officeart/2005/8/layout/orgChart1"/>
    <dgm:cxn modelId="{2A474D59-D401-45B1-AA2E-66486200CC8E}" type="presParOf" srcId="{097DF027-3F38-439C-9ABB-A1E608D43629}" destId="{2A871B19-C894-43A9-B39B-3D102819E9F3}" srcOrd="1" destOrd="0" presId="urn:microsoft.com/office/officeart/2005/8/layout/orgChart1"/>
    <dgm:cxn modelId="{999067BD-9373-48CA-AB35-13DCA760A6EC}" type="presParOf" srcId="{1A0285A0-899D-4693-98A1-2303589B2C9A}" destId="{9F9D8F37-6A76-43BA-850F-254CEB530337}" srcOrd="1" destOrd="0" presId="urn:microsoft.com/office/officeart/2005/8/layout/orgChart1"/>
    <dgm:cxn modelId="{AAD7F057-F9ED-4F8C-88FB-E3D2B657A22D}" type="presParOf" srcId="{1A0285A0-899D-4693-98A1-2303589B2C9A}" destId="{FC76A3F4-3647-4B25-B373-7E5D8A075962}" srcOrd="2" destOrd="0" presId="urn:microsoft.com/office/officeart/2005/8/layout/orgChart1"/>
    <dgm:cxn modelId="{6357E62D-F919-4509-AF7C-B9EE6BF33395}" type="presParOf" srcId="{123B610D-0061-4DFE-90E7-86CB931230F5}" destId="{1796EADD-D4D8-4243-BF9D-1D28E2D1EEFF}" srcOrd="2" destOrd="0" presId="urn:microsoft.com/office/officeart/2005/8/layout/orgChart1"/>
    <dgm:cxn modelId="{F87886CE-F091-4540-A976-7D21B7DFF815}" type="presParOf" srcId="{A97A84A8-23AA-4D86-A94E-8C87E772127D}" destId="{DC48D779-01B3-4AC5-81FC-1A56DA915921}" srcOrd="4" destOrd="0" presId="urn:microsoft.com/office/officeart/2005/8/layout/orgChart1"/>
    <dgm:cxn modelId="{15DA09BD-1489-4EFF-B209-FD0FDE13BFE2}" type="presParOf" srcId="{A97A84A8-23AA-4D86-A94E-8C87E772127D}" destId="{AFCB0165-5B66-4C46-87E6-EF0709E0951D}" srcOrd="5" destOrd="0" presId="urn:microsoft.com/office/officeart/2005/8/layout/orgChart1"/>
    <dgm:cxn modelId="{BF67B125-5287-4BEF-B8BB-5F0BF4ABF2E5}" type="presParOf" srcId="{AFCB0165-5B66-4C46-87E6-EF0709E0951D}" destId="{CB077F1A-F5A0-4D60-8552-E3C42191B055}" srcOrd="0" destOrd="0" presId="urn:microsoft.com/office/officeart/2005/8/layout/orgChart1"/>
    <dgm:cxn modelId="{DADB2E78-9C97-408F-818B-BE976C869AB1}" type="presParOf" srcId="{CB077F1A-F5A0-4D60-8552-E3C42191B055}" destId="{521CE768-5CEF-499E-826C-1A9500A1EC28}" srcOrd="0" destOrd="0" presId="urn:microsoft.com/office/officeart/2005/8/layout/orgChart1"/>
    <dgm:cxn modelId="{FE07DB22-8883-48EE-93C7-0915386B189A}" type="presParOf" srcId="{CB077F1A-F5A0-4D60-8552-E3C42191B055}" destId="{052A546B-B240-4EFE-8B62-B12A097ED4E8}" srcOrd="1" destOrd="0" presId="urn:microsoft.com/office/officeart/2005/8/layout/orgChart1"/>
    <dgm:cxn modelId="{5E39AA30-F6D4-421C-899E-93F75A2F94AE}" type="presParOf" srcId="{AFCB0165-5B66-4C46-87E6-EF0709E0951D}" destId="{942D8C64-DE2F-4976-82A5-ED9E6E59B408}" srcOrd="1" destOrd="0" presId="urn:microsoft.com/office/officeart/2005/8/layout/orgChart1"/>
    <dgm:cxn modelId="{F58D1B0F-DA27-44CE-B201-6D2BBCB3E9AB}" type="presParOf" srcId="{942D8C64-DE2F-4976-82A5-ED9E6E59B408}" destId="{58FBC12C-09A1-4691-AC61-40E9FF36A452}" srcOrd="0" destOrd="0" presId="urn:microsoft.com/office/officeart/2005/8/layout/orgChart1"/>
    <dgm:cxn modelId="{CCD953D8-99CB-40CD-8F38-220DA7B6B674}" type="presParOf" srcId="{942D8C64-DE2F-4976-82A5-ED9E6E59B408}" destId="{1E002CE3-9F78-4231-968F-E7C9E680BF0C}" srcOrd="1" destOrd="0" presId="urn:microsoft.com/office/officeart/2005/8/layout/orgChart1"/>
    <dgm:cxn modelId="{65969158-9B24-45D1-A89E-1758126BB3B9}" type="presParOf" srcId="{1E002CE3-9F78-4231-968F-E7C9E680BF0C}" destId="{6FAD378B-919C-4333-9C01-C882E4DC555C}" srcOrd="0" destOrd="0" presId="urn:microsoft.com/office/officeart/2005/8/layout/orgChart1"/>
    <dgm:cxn modelId="{A97DC1EC-48D3-4032-B94C-9BB321D93DE7}" type="presParOf" srcId="{6FAD378B-919C-4333-9C01-C882E4DC555C}" destId="{806292B9-C94A-439C-8F2D-CF5B8E29285C}" srcOrd="0" destOrd="0" presId="urn:microsoft.com/office/officeart/2005/8/layout/orgChart1"/>
    <dgm:cxn modelId="{85A77A1C-8EB8-43C7-B047-34AA9B898CD5}" type="presParOf" srcId="{6FAD378B-919C-4333-9C01-C882E4DC555C}" destId="{C3E01285-1054-404A-A128-3BA23CF1D170}" srcOrd="1" destOrd="0" presId="urn:microsoft.com/office/officeart/2005/8/layout/orgChart1"/>
    <dgm:cxn modelId="{4C84A3DE-EF36-45EA-9FFD-E304C009A904}" type="presParOf" srcId="{1E002CE3-9F78-4231-968F-E7C9E680BF0C}" destId="{9DC552E4-F92F-4292-B23D-DA22FA455014}" srcOrd="1" destOrd="0" presId="urn:microsoft.com/office/officeart/2005/8/layout/orgChart1"/>
    <dgm:cxn modelId="{ADA2E54C-523D-4E13-936A-4B2D89002044}" type="presParOf" srcId="{1E002CE3-9F78-4231-968F-E7C9E680BF0C}" destId="{56E4F8A9-516F-4BCC-A344-FCC8C8542893}" srcOrd="2" destOrd="0" presId="urn:microsoft.com/office/officeart/2005/8/layout/orgChart1"/>
    <dgm:cxn modelId="{5128676B-A496-449E-A205-B51EF4D03D2C}" type="presParOf" srcId="{942D8C64-DE2F-4976-82A5-ED9E6E59B408}" destId="{29B7F1FD-C1BE-4D39-8E28-DDD05AB891C7}" srcOrd="2" destOrd="0" presId="urn:microsoft.com/office/officeart/2005/8/layout/orgChart1"/>
    <dgm:cxn modelId="{26D33A12-658E-4A03-BE14-D37394675F7B}" type="presParOf" srcId="{942D8C64-DE2F-4976-82A5-ED9E6E59B408}" destId="{6275B2F2-F7F7-4099-9765-F5182CCD5CAA}" srcOrd="3" destOrd="0" presId="urn:microsoft.com/office/officeart/2005/8/layout/orgChart1"/>
    <dgm:cxn modelId="{A12E6FE2-1F3E-4D26-A6DC-2A2FF987CF10}" type="presParOf" srcId="{6275B2F2-F7F7-4099-9765-F5182CCD5CAA}" destId="{55DF0947-9B91-47CD-861D-C37BE516FA40}" srcOrd="0" destOrd="0" presId="urn:microsoft.com/office/officeart/2005/8/layout/orgChart1"/>
    <dgm:cxn modelId="{123E9B37-AF8C-46D0-9FB9-23B7F1959DEA}" type="presParOf" srcId="{55DF0947-9B91-47CD-861D-C37BE516FA40}" destId="{100FE14E-9D7C-4338-A3D5-D3252353CF95}" srcOrd="0" destOrd="0" presId="urn:microsoft.com/office/officeart/2005/8/layout/orgChart1"/>
    <dgm:cxn modelId="{F668363D-0394-492F-8966-EF3066277EFA}" type="presParOf" srcId="{55DF0947-9B91-47CD-861D-C37BE516FA40}" destId="{AAD85897-7A86-4FB7-AFC1-D534CAD2BF2D}" srcOrd="1" destOrd="0" presId="urn:microsoft.com/office/officeart/2005/8/layout/orgChart1"/>
    <dgm:cxn modelId="{CB39D303-9B4B-4C80-9818-85A9D248C71A}" type="presParOf" srcId="{6275B2F2-F7F7-4099-9765-F5182CCD5CAA}" destId="{869E1BE2-F887-4BDF-BD5C-E8661F4132BA}" srcOrd="1" destOrd="0" presId="urn:microsoft.com/office/officeart/2005/8/layout/orgChart1"/>
    <dgm:cxn modelId="{61781DC2-B6A0-4632-BAE9-42F396B8CFB2}" type="presParOf" srcId="{6275B2F2-F7F7-4099-9765-F5182CCD5CAA}" destId="{B0B61209-96E9-444C-B8D4-FE5D44C2CE6A}" srcOrd="2" destOrd="0" presId="urn:microsoft.com/office/officeart/2005/8/layout/orgChart1"/>
    <dgm:cxn modelId="{6FB577D4-3983-4B68-86BB-C2B4C85374CD}" type="presParOf" srcId="{AFCB0165-5B66-4C46-87E6-EF0709E0951D}" destId="{607BEF6A-2F71-43D4-A573-AEE7ED134AC1}" srcOrd="2" destOrd="0" presId="urn:microsoft.com/office/officeart/2005/8/layout/orgChart1"/>
    <dgm:cxn modelId="{6768FFCF-6C7E-426F-B9BB-72311C8EB239}" type="presParOf" srcId="{A97A84A8-23AA-4D86-A94E-8C87E772127D}" destId="{2806B9AE-A335-47A0-B5DF-6FC5A3F2741E}" srcOrd="6" destOrd="0" presId="urn:microsoft.com/office/officeart/2005/8/layout/orgChart1"/>
    <dgm:cxn modelId="{42834B77-3AA3-495C-8473-1C49EF4D30F4}" type="presParOf" srcId="{A97A84A8-23AA-4D86-A94E-8C87E772127D}" destId="{BF67FB2E-68DF-498C-BFE2-F3A2C8F203EA}" srcOrd="7" destOrd="0" presId="urn:microsoft.com/office/officeart/2005/8/layout/orgChart1"/>
    <dgm:cxn modelId="{F0FF9921-0980-4ECF-8FAF-48445F2D5BDD}" type="presParOf" srcId="{BF67FB2E-68DF-498C-BFE2-F3A2C8F203EA}" destId="{066DF2AB-DFB7-44E0-8AFF-78113128B171}" srcOrd="0" destOrd="0" presId="urn:microsoft.com/office/officeart/2005/8/layout/orgChart1"/>
    <dgm:cxn modelId="{99F10A3A-3AEA-49D4-BBC7-6344748539F9}" type="presParOf" srcId="{066DF2AB-DFB7-44E0-8AFF-78113128B171}" destId="{605AE55D-4FD0-4461-9F31-6F1EA1B358CB}" srcOrd="0" destOrd="0" presId="urn:microsoft.com/office/officeart/2005/8/layout/orgChart1"/>
    <dgm:cxn modelId="{0901355F-4AC0-4103-B258-0C156BF84A52}" type="presParOf" srcId="{066DF2AB-DFB7-44E0-8AFF-78113128B171}" destId="{0B56A621-83A9-4C6A-A393-DDE70B413D81}" srcOrd="1" destOrd="0" presId="urn:microsoft.com/office/officeart/2005/8/layout/orgChart1"/>
    <dgm:cxn modelId="{3DF8BE07-C67C-4E4E-82E4-3582A67F6B7E}" type="presParOf" srcId="{BF67FB2E-68DF-498C-BFE2-F3A2C8F203EA}" destId="{2F66D71F-AE38-4AC0-BB11-CAEB75DA7CF1}" srcOrd="1" destOrd="0" presId="urn:microsoft.com/office/officeart/2005/8/layout/orgChart1"/>
    <dgm:cxn modelId="{1C755CF8-12ED-4555-AB9C-A3A569E5D120}" type="presParOf" srcId="{2F66D71F-AE38-4AC0-BB11-CAEB75DA7CF1}" destId="{7A64843F-4BE0-45BA-A719-154B3C4DC496}" srcOrd="0" destOrd="0" presId="urn:microsoft.com/office/officeart/2005/8/layout/orgChart1"/>
    <dgm:cxn modelId="{BE754B9C-EF32-4CBF-BE0D-90BD2D013CC7}" type="presParOf" srcId="{2F66D71F-AE38-4AC0-BB11-CAEB75DA7CF1}" destId="{91A3E6BB-E9EB-4F73-B229-0CBDD81AF40B}" srcOrd="1" destOrd="0" presId="urn:microsoft.com/office/officeart/2005/8/layout/orgChart1"/>
    <dgm:cxn modelId="{98A6ABC3-7D6C-45D2-953B-A1BAAD55E0CF}" type="presParOf" srcId="{91A3E6BB-E9EB-4F73-B229-0CBDD81AF40B}" destId="{1CEB5422-610D-40A0-AEF8-AE02F2E5E3E8}" srcOrd="0" destOrd="0" presId="urn:microsoft.com/office/officeart/2005/8/layout/orgChart1"/>
    <dgm:cxn modelId="{1D01E686-7475-43F4-A433-5664220C7EA6}" type="presParOf" srcId="{1CEB5422-610D-40A0-AEF8-AE02F2E5E3E8}" destId="{474884EF-D802-4062-957F-22BAE4A7EFBF}" srcOrd="0" destOrd="0" presId="urn:microsoft.com/office/officeart/2005/8/layout/orgChart1"/>
    <dgm:cxn modelId="{C98EF7B5-A18A-4D1B-A547-3F078BE93170}" type="presParOf" srcId="{1CEB5422-610D-40A0-AEF8-AE02F2E5E3E8}" destId="{87307560-D098-4CFA-8D28-82EFB49E97B7}" srcOrd="1" destOrd="0" presId="urn:microsoft.com/office/officeart/2005/8/layout/orgChart1"/>
    <dgm:cxn modelId="{93DC3DD5-F2D0-4370-BA55-C1B39D57AAFB}" type="presParOf" srcId="{91A3E6BB-E9EB-4F73-B229-0CBDD81AF40B}" destId="{F753B58B-ACE1-4A77-932C-E571B3841B04}" srcOrd="1" destOrd="0" presId="urn:microsoft.com/office/officeart/2005/8/layout/orgChart1"/>
    <dgm:cxn modelId="{3CA328AF-4014-42B9-BBD6-103F5C3774BE}" type="presParOf" srcId="{91A3E6BB-E9EB-4F73-B229-0CBDD81AF40B}" destId="{2FD789CB-1BEF-4E4F-A7B9-4BB26E2621D7}" srcOrd="2" destOrd="0" presId="urn:microsoft.com/office/officeart/2005/8/layout/orgChart1"/>
    <dgm:cxn modelId="{6CFBD696-B921-4F38-8207-5510437343C6}" type="presParOf" srcId="{BF67FB2E-68DF-498C-BFE2-F3A2C8F203EA}" destId="{30FFFDCC-C930-4282-97CB-4B66E152E628}" srcOrd="2" destOrd="0" presId="urn:microsoft.com/office/officeart/2005/8/layout/orgChart1"/>
    <dgm:cxn modelId="{A29A9A6A-BEC8-4268-AC7B-D2F6C0D71FE4}" type="presParOf" srcId="{4076B199-6334-4DC5-9F85-914813AA6ABE}" destId="{41F33935-BA27-4D1A-A6F5-3BE307566A7F}" srcOrd="2" destOrd="0" presId="urn:microsoft.com/office/officeart/2005/8/layout/orgChart1"/>
    <dgm:cxn modelId="{FBD163CE-D22E-478C-8070-D9C343271784}" type="presParOf" srcId="{41F33935-BA27-4D1A-A6F5-3BE307566A7F}" destId="{941AC0CB-6F91-42F9-B029-ABA05B3EFDD5}" srcOrd="0" destOrd="0" presId="urn:microsoft.com/office/officeart/2005/8/layout/orgChart1"/>
    <dgm:cxn modelId="{B07C0A1D-AD5F-4B45-A501-6E9300956A83}" type="presParOf" srcId="{41F33935-BA27-4D1A-A6F5-3BE307566A7F}" destId="{4E9198A2-47D4-4EB6-8874-EFB5149B8FB5}" srcOrd="1" destOrd="0" presId="urn:microsoft.com/office/officeart/2005/8/layout/orgChart1"/>
    <dgm:cxn modelId="{5D0C1204-3C7F-4AC0-9080-094CB680F397}" type="presParOf" srcId="{4E9198A2-47D4-4EB6-8874-EFB5149B8FB5}" destId="{ADE5CE79-202D-4300-BC5F-749858D0F482}" srcOrd="0" destOrd="0" presId="urn:microsoft.com/office/officeart/2005/8/layout/orgChart1"/>
    <dgm:cxn modelId="{DEF78686-09EA-452C-AAA4-5B4274BBD4CC}" type="presParOf" srcId="{ADE5CE79-202D-4300-BC5F-749858D0F482}" destId="{ACEE4D75-76D4-46A3-A1C7-E7B1F6FF3091}" srcOrd="0" destOrd="0" presId="urn:microsoft.com/office/officeart/2005/8/layout/orgChart1"/>
    <dgm:cxn modelId="{D9AAB69F-E91F-4B47-BA23-903C61123045}" type="presParOf" srcId="{ADE5CE79-202D-4300-BC5F-749858D0F482}" destId="{98E4E7C3-AD66-4A02-ABF5-2B47C467579D}" srcOrd="1" destOrd="0" presId="urn:microsoft.com/office/officeart/2005/8/layout/orgChart1"/>
    <dgm:cxn modelId="{D21E9A73-2884-446E-813D-579018258C63}" type="presParOf" srcId="{4E9198A2-47D4-4EB6-8874-EFB5149B8FB5}" destId="{356DF854-911F-46D6-8266-D586E4827AA9}" srcOrd="1" destOrd="0" presId="urn:microsoft.com/office/officeart/2005/8/layout/orgChart1"/>
    <dgm:cxn modelId="{8D3B3863-749E-4ECF-BC4F-B4BD3DBF6608}" type="presParOf" srcId="{4E9198A2-47D4-4EB6-8874-EFB5149B8FB5}" destId="{F8F827D0-F1B7-498A-AABB-3535FB3B288B}"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1AC0CB-6F91-42F9-B029-ABA05B3EFDD5}">
      <dsp:nvSpPr>
        <dsp:cNvPr id="0" name=""/>
        <dsp:cNvSpPr/>
      </dsp:nvSpPr>
      <dsp:spPr>
        <a:xfrm>
          <a:off x="1726566" y="691515"/>
          <a:ext cx="630622" cy="296198"/>
        </a:xfrm>
        <a:custGeom>
          <a:avLst/>
          <a:gdLst/>
          <a:ahLst/>
          <a:cxnLst/>
          <a:rect l="0" t="0" r="0" b="0"/>
          <a:pathLst>
            <a:path>
              <a:moveTo>
                <a:pt x="630622" y="0"/>
              </a:moveTo>
              <a:lnTo>
                <a:pt x="630622" y="296198"/>
              </a:lnTo>
              <a:lnTo>
                <a:pt x="0" y="2961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64843F-4BE0-45BA-A719-154B3C4DC496}">
      <dsp:nvSpPr>
        <dsp:cNvPr id="0" name=""/>
        <dsp:cNvSpPr/>
      </dsp:nvSpPr>
      <dsp:spPr>
        <a:xfrm>
          <a:off x="3546981" y="2135121"/>
          <a:ext cx="91440" cy="285628"/>
        </a:xfrm>
        <a:custGeom>
          <a:avLst/>
          <a:gdLst/>
          <a:ahLst/>
          <a:cxnLst/>
          <a:rect l="0" t="0" r="0" b="0"/>
          <a:pathLst>
            <a:path>
              <a:moveTo>
                <a:pt x="45720" y="0"/>
              </a:moveTo>
              <a:lnTo>
                <a:pt x="45720" y="285628"/>
              </a:lnTo>
              <a:lnTo>
                <a:pt x="86893" y="28562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06B9AE-A335-47A0-B5DF-6FC5A3F2741E}">
      <dsp:nvSpPr>
        <dsp:cNvPr id="0" name=""/>
        <dsp:cNvSpPr/>
      </dsp:nvSpPr>
      <dsp:spPr>
        <a:xfrm>
          <a:off x="2357188" y="691515"/>
          <a:ext cx="1642162" cy="935294"/>
        </a:xfrm>
        <a:custGeom>
          <a:avLst/>
          <a:gdLst/>
          <a:ahLst/>
          <a:cxnLst/>
          <a:rect l="0" t="0" r="0" b="0"/>
          <a:pathLst>
            <a:path>
              <a:moveTo>
                <a:pt x="0" y="0"/>
              </a:moveTo>
              <a:lnTo>
                <a:pt x="0" y="828548"/>
              </a:lnTo>
              <a:lnTo>
                <a:pt x="1642162" y="828548"/>
              </a:lnTo>
              <a:lnTo>
                <a:pt x="1642162" y="9352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B7F1FD-C1BE-4D39-8E28-DDD05AB891C7}">
      <dsp:nvSpPr>
        <dsp:cNvPr id="0" name=""/>
        <dsp:cNvSpPr/>
      </dsp:nvSpPr>
      <dsp:spPr>
        <a:xfrm>
          <a:off x="2429610" y="2135121"/>
          <a:ext cx="91440" cy="677953"/>
        </a:xfrm>
        <a:custGeom>
          <a:avLst/>
          <a:gdLst/>
          <a:ahLst/>
          <a:cxnLst/>
          <a:rect l="0" t="0" r="0" b="0"/>
          <a:pathLst>
            <a:path>
              <a:moveTo>
                <a:pt x="45720" y="0"/>
              </a:moveTo>
              <a:lnTo>
                <a:pt x="45720" y="677953"/>
              </a:lnTo>
              <a:lnTo>
                <a:pt x="107500" y="67795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FBC12C-09A1-4691-AC61-40E9FF36A452}">
      <dsp:nvSpPr>
        <dsp:cNvPr id="0" name=""/>
        <dsp:cNvSpPr/>
      </dsp:nvSpPr>
      <dsp:spPr>
        <a:xfrm>
          <a:off x="2429610" y="2135121"/>
          <a:ext cx="91440" cy="284540"/>
        </a:xfrm>
        <a:custGeom>
          <a:avLst/>
          <a:gdLst/>
          <a:ahLst/>
          <a:cxnLst/>
          <a:rect l="0" t="0" r="0" b="0"/>
          <a:pathLst>
            <a:path>
              <a:moveTo>
                <a:pt x="45720" y="0"/>
              </a:moveTo>
              <a:lnTo>
                <a:pt x="45720" y="284540"/>
              </a:lnTo>
              <a:lnTo>
                <a:pt x="97974" y="2845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48D779-01B3-4AC5-81FC-1A56DA915921}">
      <dsp:nvSpPr>
        <dsp:cNvPr id="0" name=""/>
        <dsp:cNvSpPr/>
      </dsp:nvSpPr>
      <dsp:spPr>
        <a:xfrm>
          <a:off x="2357188" y="691515"/>
          <a:ext cx="524791" cy="935294"/>
        </a:xfrm>
        <a:custGeom>
          <a:avLst/>
          <a:gdLst/>
          <a:ahLst/>
          <a:cxnLst/>
          <a:rect l="0" t="0" r="0" b="0"/>
          <a:pathLst>
            <a:path>
              <a:moveTo>
                <a:pt x="0" y="0"/>
              </a:moveTo>
              <a:lnTo>
                <a:pt x="0" y="828548"/>
              </a:lnTo>
              <a:lnTo>
                <a:pt x="524791" y="828548"/>
              </a:lnTo>
              <a:lnTo>
                <a:pt x="524791" y="9352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704469-FBE9-4FA5-90A1-A44DD14C9D9A}">
      <dsp:nvSpPr>
        <dsp:cNvPr id="0" name=""/>
        <dsp:cNvSpPr/>
      </dsp:nvSpPr>
      <dsp:spPr>
        <a:xfrm>
          <a:off x="1289761" y="2135121"/>
          <a:ext cx="91440" cy="288400"/>
        </a:xfrm>
        <a:custGeom>
          <a:avLst/>
          <a:gdLst/>
          <a:ahLst/>
          <a:cxnLst/>
          <a:rect l="0" t="0" r="0" b="0"/>
          <a:pathLst>
            <a:path>
              <a:moveTo>
                <a:pt x="45720" y="0"/>
              </a:moveTo>
              <a:lnTo>
                <a:pt x="45720" y="288400"/>
              </a:lnTo>
              <a:lnTo>
                <a:pt x="74764" y="28840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448CC4-0181-4E1D-874B-A673DFCE7C60}">
      <dsp:nvSpPr>
        <dsp:cNvPr id="0" name=""/>
        <dsp:cNvSpPr/>
      </dsp:nvSpPr>
      <dsp:spPr>
        <a:xfrm>
          <a:off x="1742130" y="691515"/>
          <a:ext cx="615057" cy="935294"/>
        </a:xfrm>
        <a:custGeom>
          <a:avLst/>
          <a:gdLst/>
          <a:ahLst/>
          <a:cxnLst/>
          <a:rect l="0" t="0" r="0" b="0"/>
          <a:pathLst>
            <a:path>
              <a:moveTo>
                <a:pt x="615057" y="0"/>
              </a:moveTo>
              <a:lnTo>
                <a:pt x="615057" y="828548"/>
              </a:lnTo>
              <a:lnTo>
                <a:pt x="0" y="828548"/>
              </a:lnTo>
              <a:lnTo>
                <a:pt x="0" y="9352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0A71D5-E540-42B4-A3BC-181AE571E15A}">
      <dsp:nvSpPr>
        <dsp:cNvPr id="0" name=""/>
        <dsp:cNvSpPr/>
      </dsp:nvSpPr>
      <dsp:spPr>
        <a:xfrm>
          <a:off x="176995" y="2137337"/>
          <a:ext cx="91440" cy="673602"/>
        </a:xfrm>
        <a:custGeom>
          <a:avLst/>
          <a:gdLst/>
          <a:ahLst/>
          <a:cxnLst/>
          <a:rect l="0" t="0" r="0" b="0"/>
          <a:pathLst>
            <a:path>
              <a:moveTo>
                <a:pt x="45720" y="0"/>
              </a:moveTo>
              <a:lnTo>
                <a:pt x="45720" y="673602"/>
              </a:lnTo>
              <a:lnTo>
                <a:pt x="80864" y="6736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30AB0B-D8FF-4164-A28C-D085C5A3F06D}">
      <dsp:nvSpPr>
        <dsp:cNvPr id="0" name=""/>
        <dsp:cNvSpPr/>
      </dsp:nvSpPr>
      <dsp:spPr>
        <a:xfrm>
          <a:off x="176995" y="2137337"/>
          <a:ext cx="91440" cy="276135"/>
        </a:xfrm>
        <a:custGeom>
          <a:avLst/>
          <a:gdLst/>
          <a:ahLst/>
          <a:cxnLst/>
          <a:rect l="0" t="0" r="0" b="0"/>
          <a:pathLst>
            <a:path>
              <a:moveTo>
                <a:pt x="45720" y="0"/>
              </a:moveTo>
              <a:lnTo>
                <a:pt x="45720" y="276135"/>
              </a:lnTo>
              <a:lnTo>
                <a:pt x="80864" y="2761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CA9F11-B5AB-4580-A84E-6593C2C3D91C}">
      <dsp:nvSpPr>
        <dsp:cNvPr id="0" name=""/>
        <dsp:cNvSpPr/>
      </dsp:nvSpPr>
      <dsp:spPr>
        <a:xfrm>
          <a:off x="629364" y="691515"/>
          <a:ext cx="1727823" cy="937510"/>
        </a:xfrm>
        <a:custGeom>
          <a:avLst/>
          <a:gdLst/>
          <a:ahLst/>
          <a:cxnLst/>
          <a:rect l="0" t="0" r="0" b="0"/>
          <a:pathLst>
            <a:path>
              <a:moveTo>
                <a:pt x="1727823" y="0"/>
              </a:moveTo>
              <a:lnTo>
                <a:pt x="1727823" y="830764"/>
              </a:lnTo>
              <a:lnTo>
                <a:pt x="0" y="830764"/>
              </a:lnTo>
              <a:lnTo>
                <a:pt x="0" y="93751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22346C-76B5-4944-80A8-19F4E3A0900C}">
      <dsp:nvSpPr>
        <dsp:cNvPr id="0" name=""/>
        <dsp:cNvSpPr/>
      </dsp:nvSpPr>
      <dsp:spPr>
        <a:xfrm>
          <a:off x="1848876" y="183203"/>
          <a:ext cx="1016623" cy="50831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PE" sz="1200" kern="1200"/>
            <a:t>Gerente General</a:t>
          </a:r>
        </a:p>
      </dsp:txBody>
      <dsp:txXfrm>
        <a:off x="1848876" y="183203"/>
        <a:ext cx="1016623" cy="508311"/>
      </dsp:txXfrm>
    </dsp:sp>
    <dsp:sp modelId="{79383827-F977-4163-9C85-FB00CFAA850F}">
      <dsp:nvSpPr>
        <dsp:cNvPr id="0" name=""/>
        <dsp:cNvSpPr/>
      </dsp:nvSpPr>
      <dsp:spPr>
        <a:xfrm>
          <a:off x="121052" y="1629025"/>
          <a:ext cx="1016623" cy="50831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PE" sz="1200" kern="1200"/>
            <a:t>Administración-Contabilidad</a:t>
          </a:r>
        </a:p>
      </dsp:txBody>
      <dsp:txXfrm>
        <a:off x="121052" y="1629025"/>
        <a:ext cx="1016623" cy="508311"/>
      </dsp:txXfrm>
    </dsp:sp>
    <dsp:sp modelId="{320109BC-AD70-4412-A8DD-DD70C22FDA33}">
      <dsp:nvSpPr>
        <dsp:cNvPr id="0" name=""/>
        <dsp:cNvSpPr/>
      </dsp:nvSpPr>
      <dsp:spPr>
        <a:xfrm>
          <a:off x="257859" y="2267373"/>
          <a:ext cx="909339" cy="2921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PE" sz="1200" kern="1200"/>
            <a:t>Asist. Adm.</a:t>
          </a:r>
        </a:p>
      </dsp:txBody>
      <dsp:txXfrm>
        <a:off x="257859" y="2267373"/>
        <a:ext cx="909339" cy="292198"/>
      </dsp:txXfrm>
    </dsp:sp>
    <dsp:sp modelId="{E43ECC5D-D7A7-4AE5-A758-01387E9FB48E}">
      <dsp:nvSpPr>
        <dsp:cNvPr id="0" name=""/>
        <dsp:cNvSpPr/>
      </dsp:nvSpPr>
      <dsp:spPr>
        <a:xfrm>
          <a:off x="257859" y="2673769"/>
          <a:ext cx="890704" cy="2743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PE" sz="1200" kern="1200"/>
            <a:t>Asist. Cont.</a:t>
          </a:r>
        </a:p>
      </dsp:txBody>
      <dsp:txXfrm>
        <a:off x="257859" y="2673769"/>
        <a:ext cx="890704" cy="274341"/>
      </dsp:txXfrm>
    </dsp:sp>
    <dsp:sp modelId="{2F1420C1-B0CB-485D-AF0F-EB12147A8C4C}">
      <dsp:nvSpPr>
        <dsp:cNvPr id="0" name=""/>
        <dsp:cNvSpPr/>
      </dsp:nvSpPr>
      <dsp:spPr>
        <a:xfrm>
          <a:off x="1233818" y="1626809"/>
          <a:ext cx="1016623" cy="50831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PE" sz="1200" kern="1200"/>
            <a:t>Logistica</a:t>
          </a:r>
        </a:p>
      </dsp:txBody>
      <dsp:txXfrm>
        <a:off x="1233818" y="1626809"/>
        <a:ext cx="1016623" cy="508311"/>
      </dsp:txXfrm>
    </dsp:sp>
    <dsp:sp modelId="{F4C0A838-98A0-4291-B49D-25F5500E03A1}">
      <dsp:nvSpPr>
        <dsp:cNvPr id="0" name=""/>
        <dsp:cNvSpPr/>
      </dsp:nvSpPr>
      <dsp:spPr>
        <a:xfrm>
          <a:off x="1364526" y="2278993"/>
          <a:ext cx="969960" cy="2890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PE" sz="1200" kern="1200"/>
            <a:t>Asist. Log.</a:t>
          </a:r>
        </a:p>
      </dsp:txBody>
      <dsp:txXfrm>
        <a:off x="1364526" y="2278993"/>
        <a:ext cx="969960" cy="289056"/>
      </dsp:txXfrm>
    </dsp:sp>
    <dsp:sp modelId="{521CE768-5CEF-499E-826C-1A9500A1EC28}">
      <dsp:nvSpPr>
        <dsp:cNvPr id="0" name=""/>
        <dsp:cNvSpPr/>
      </dsp:nvSpPr>
      <dsp:spPr>
        <a:xfrm>
          <a:off x="2373667" y="1626809"/>
          <a:ext cx="1016623" cy="50831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PE" sz="1200" kern="1200"/>
            <a:t>Calidad</a:t>
          </a:r>
        </a:p>
      </dsp:txBody>
      <dsp:txXfrm>
        <a:off x="2373667" y="1626809"/>
        <a:ext cx="1016623" cy="508311"/>
      </dsp:txXfrm>
    </dsp:sp>
    <dsp:sp modelId="{806292B9-C94A-439C-8F2D-CF5B8E29285C}">
      <dsp:nvSpPr>
        <dsp:cNvPr id="0" name=""/>
        <dsp:cNvSpPr/>
      </dsp:nvSpPr>
      <dsp:spPr>
        <a:xfrm>
          <a:off x="2527584" y="2262885"/>
          <a:ext cx="987335" cy="3135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PE" sz="1200" kern="1200"/>
            <a:t>Asist. Manto.</a:t>
          </a:r>
        </a:p>
      </dsp:txBody>
      <dsp:txXfrm>
        <a:off x="2527584" y="2262885"/>
        <a:ext cx="987335" cy="313552"/>
      </dsp:txXfrm>
    </dsp:sp>
    <dsp:sp modelId="{100FE14E-9D7C-4338-A3D5-D3252353CF95}">
      <dsp:nvSpPr>
        <dsp:cNvPr id="0" name=""/>
        <dsp:cNvSpPr/>
      </dsp:nvSpPr>
      <dsp:spPr>
        <a:xfrm>
          <a:off x="2537110" y="2666103"/>
          <a:ext cx="988544" cy="2939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PE" sz="1200" kern="1200"/>
            <a:t>Asist. Alm.</a:t>
          </a:r>
        </a:p>
      </dsp:txBody>
      <dsp:txXfrm>
        <a:off x="2537110" y="2666103"/>
        <a:ext cx="988544" cy="293941"/>
      </dsp:txXfrm>
    </dsp:sp>
    <dsp:sp modelId="{605AE55D-4FD0-4461-9F31-6F1EA1B358CB}">
      <dsp:nvSpPr>
        <dsp:cNvPr id="0" name=""/>
        <dsp:cNvSpPr/>
      </dsp:nvSpPr>
      <dsp:spPr>
        <a:xfrm>
          <a:off x="3491039" y="1626809"/>
          <a:ext cx="1016623" cy="50831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PE" sz="1200" kern="1200"/>
            <a:t>RR. HH.</a:t>
          </a:r>
        </a:p>
      </dsp:txBody>
      <dsp:txXfrm>
        <a:off x="3491039" y="1626809"/>
        <a:ext cx="1016623" cy="508311"/>
      </dsp:txXfrm>
    </dsp:sp>
    <dsp:sp modelId="{474884EF-D802-4062-957F-22BAE4A7EFBF}">
      <dsp:nvSpPr>
        <dsp:cNvPr id="0" name=""/>
        <dsp:cNvSpPr/>
      </dsp:nvSpPr>
      <dsp:spPr>
        <a:xfrm>
          <a:off x="3633874" y="2262885"/>
          <a:ext cx="1020141" cy="3157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PE" sz="1200" kern="1200"/>
            <a:t>Asist. RR. HH.</a:t>
          </a:r>
        </a:p>
      </dsp:txBody>
      <dsp:txXfrm>
        <a:off x="3633874" y="2262885"/>
        <a:ext cx="1020141" cy="315727"/>
      </dsp:txXfrm>
    </dsp:sp>
    <dsp:sp modelId="{ACEE4D75-76D4-46A3-A1C7-E7B1F6FF3091}">
      <dsp:nvSpPr>
        <dsp:cNvPr id="0" name=""/>
        <dsp:cNvSpPr/>
      </dsp:nvSpPr>
      <dsp:spPr>
        <a:xfrm>
          <a:off x="709942" y="847726"/>
          <a:ext cx="1016623" cy="2799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PE" sz="1200" kern="1200"/>
            <a:t>Asesor Externo</a:t>
          </a:r>
        </a:p>
      </dsp:txBody>
      <dsp:txXfrm>
        <a:off x="709942" y="847726"/>
        <a:ext cx="1016623" cy="27997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ABA18</b:Tag>
    <b:SourceType>Book</b:SourceType>
    <b:Guid>{3F393546-2AE8-4E8E-ACC4-32830D105FB9}</b:Guid>
    <b:Author>
      <b:Author>
        <b:NameList>
          <b:Person>
            <b:Last>ABAD</b:Last>
            <b:First>S.F</b:First>
          </b:Person>
        </b:NameList>
      </b:Author>
    </b:Author>
    <b:Title>Aplicacion de Biochar a partir de biomasa residual de eucalipto para evaluar la productividad con maiz en el autro ecuatorial</b:Title>
    <b:Year>2018</b:Year>
    <b:City>Ecuador</b:City>
    <b:RefOrder>1</b:RefOrder>
  </b:Source>
  <b:Source>
    <b:Tag>Bal14</b:Tag>
    <b:SourceType>Book</b:SourceType>
    <b:Guid>{94BAFDF8-B5C2-4A6B-99E9-F07BFFF6DC93}</b:Guid>
    <b:Author>
      <b:Author>
        <b:NameList>
          <b:Person>
            <b:Last>Baldellou</b:Last>
            <b:First>J.M</b:First>
          </b:Person>
        </b:NameList>
      </b:Author>
    </b:Author>
    <b:Title>Efectos de la aplicación de biochar en el modelo jerárquico de agregación de un suelo forestal bajo condiciones oceánicas.</b:Title>
    <b:Year>2014</b:Year>
    <b:City>Barcelona</b:City>
    <b:RefOrder>2</b:RefOrder>
  </b:Source>
  <b:Source>
    <b:Tag>Car18</b:Tag>
    <b:SourceType>Book</b:SourceType>
    <b:Guid>{97C5193A-546D-4434-8326-C0E9DD81E3CB}</b:Guid>
    <b:Author>
      <b:Author>
        <b:NameList>
          <b:Person>
            <b:Last>Carpio</b:Last>
            <b:First>L.</b:First>
            <b:Middle>D</b:Middle>
          </b:Person>
        </b:NameList>
      </b:Author>
    </b:Author>
    <b:Title>Eficencia  del biochar a partir de residuos de poda para inmovilizar plomo en el suelo a nivel laboratorio </b:Title>
    <b:Year>2018</b:Year>
    <b:City>Lima</b:City>
    <b:RefOrder>3</b:RefOrder>
  </b:Source>
  <b:Source>
    <b:Tag>Ber07</b:Tag>
    <b:SourceType>Book</b:SourceType>
    <b:Guid>{1521BB64-0714-4428-BA03-FC2C807EF6D6}</b:Guid>
    <b:Author>
      <b:Author>
        <b:NameList>
          <b:Person>
            <b:Last>O</b:Last>
            <b:First>Bernad</b:First>
            <b:Middle>I.</b:Middle>
          </b:Person>
        </b:NameList>
      </b:Author>
    </b:Author>
    <b:Title>Tecnicas de recuperacion  de suelos contaminados </b:Title>
    <b:Year>2007</b:Year>
    <b:City>Madrid</b:City>
    <b:RefOrder>4</b:RefOrder>
  </b:Source>
  <b:Source>
    <b:Tag>JOH17</b:Tag>
    <b:SourceType>Book</b:SourceType>
    <b:Guid>{085CC744-B685-42AB-8023-96E0D9A26AFD}</b:Guid>
    <b:Author>
      <b:Author>
        <b:NameList>
          <b:Person>
            <b:Last>LONGWELL</b:Last>
            <b:First>JOHN</b:First>
            <b:Middle>ROBERT ROMERO</b:Middle>
          </b:Person>
        </b:NameList>
      </b:Author>
    </b:Author>
    <b:Title>Eficiencia en la Inmovilización de Plomo en el Suelo Mediante la Aplicación de Cantidades de Biocarbón en el Distrito San Mateo</b:Title>
    <b:Year>2017</b:Year>
    <b:City>Lima</b:City>
    <b:RefOrder>5</b:RefOrder>
  </b:Source>
  <b:Source>
    <b:Tag>CON171</b:Tag>
    <b:SourceType>Book</b:SourceType>
    <b:Guid>{86E30D7A-EEBD-45B0-8154-BED64431D971}</b:Guid>
    <b:Author>
      <b:Author>
        <b:NameList>
          <b:Person>
            <b:Last>CONDEÑA NAVENTA</b:Last>
            <b:First>EDWIN</b:First>
            <b:Middle>ANTONIO</b:Middle>
          </b:Person>
        </b:NameList>
      </b:Author>
    </b:Author>
    <b:Title>Recuperación de suelos contaminados con plomo mediante el uso de biocarbón de bagazo de caña de azúcar en el parque Chota del AA.HH Ramón</b:Title>
    <b:Year>2017</b:Year>
    <b:City>Callao - Lima</b:City>
    <b:RefOrder>6</b:RefOrder>
  </b:Source>
  <b:Source>
    <b:Tag>MIN12</b:Tag>
    <b:SourceType>Book</b:SourceType>
    <b:Guid>{89F3D2E0-4C70-4F39-8BC4-8E298A4C2D12}</b:Guid>
    <b:Author>
      <b:Author>
        <b:NameList>
          <b:Person>
            <b:Last>MINAN</b:Last>
          </b:Person>
        </b:NameList>
      </b:Author>
    </b:Author>
    <b:Title>RM 307-2012</b:Title>
    <b:Year>2012</b:Year>
    <b:City>LIMA</b:City>
    <b:RefOrder>7</b:RefOrder>
  </b:Source>
  <b:Source>
    <b:Tag>Con20</b:Tag>
    <b:SourceType>DocumentFromInternetSite</b:SourceType>
    <b:Guid>{9C866F81-30B0-41A9-999C-3345A9270FD7}</b:Guid>
    <b:URL>https://apps.contraloria.gob.pe/wcm/publicaciones/medioAmbiente/audit_cambio_climatico/AG_Ministerio-del-Ambiente-MINAM.pdf</b:URL>
    <b:Title>Contraloria General de la Republica</b:Title>
    <b:Year>2020</b:Year>
    <b:Month>12</b:Month>
    <b:Day>agosto</b:Day>
    <b:RefOrder>1</b:RefOrder>
  </b:Source>
  <b:Source>
    <b:Tag>Qui10</b:Tag>
    <b:SourceType>InternetSite</b:SourceType>
    <b:Guid>{37510489-E614-401B-9FDD-EE8159CD5FB4}</b:Guid>
    <b:Author>
      <b:Author>
        <b:NameList>
          <b:Person>
            <b:Last>Quiros Acuña</b:Last>
            <b:First>Ines</b:First>
          </b:Person>
        </b:NameList>
      </b:Author>
    </b:Author>
    <b:Title>La Administración Pública (Costa Rica)</b:Title>
    <b:InternetSiteTitle>monografias.com</b:InternetSiteTitle>
    <b:Year>2010</b:Year>
    <b:URL>https://www.monografias.com/trabajos41/administracion-publica/administracion-publica.shtml</b:URL>
    <b:RefOrder>5</b:RefOrder>
  </b:Source>
  <b:Source>
    <b:Tag>San11</b:Tag>
    <b:SourceType>DocumentFromInternetSite</b:SourceType>
    <b:Guid>{0EC85929-2BD4-4288-870C-E3DE39424A31}</b:Guid>
    <b:Author>
      <b:Author>
        <b:NameList>
          <b:Person>
            <b:Last>Santiago</b:Last>
            <b:First>Matos</b:First>
          </b:Person>
        </b:NameList>
      </b:Author>
    </b:Author>
    <b:Title>Gestion Administrativa</b:Title>
    <b:InternetSiteTitle>monografias.com</b:InternetSiteTitle>
    <b:Year>2011</b:Year>
    <b:URL>https://www.monografias.com/trabajos25/gestion-administrativa/gestion-administrativa.shtml?monosearch#gestion</b:URL>
    <b:RefOrder>4</b:RefOrder>
  </b:Source>
  <b:Source>
    <b:Tag>And10</b:Tag>
    <b:SourceType>Book</b:SourceType>
    <b:Guid>{7B72E1D9-F776-4B48-B3B6-787CB87ECA71}</b:Guid>
    <b:Title>Manual de gestión pública.</b:Title>
    <b:Year>2010</b:Year>
    <b:Author>
      <b:Author>
        <b:NameList>
          <b:Person>
            <b:Last>Andia</b:Last>
            <b:First>W.</b:First>
          </b:Person>
        </b:NameList>
      </b:Author>
    </b:Author>
    <b:City>Lima-Peru</b:City>
    <b:Publisher>“El Saber”, primera edición</b:Publisher>
    <b:RefOrder>6</b:RefOrder>
  </b:Source>
  <b:Source>
    <b:Tag>Yva92</b:Tag>
    <b:SourceType>Book</b:SourceType>
    <b:Guid>{7345B1DF-EE27-4E14-8BB3-DA4BC420D4FB}</b:Guid>
    <b:Author>
      <b:Author>
        <b:NameList>
          <b:Person>
            <b:Last>Yvañez</b:Last>
            <b:First>.</b:First>
            <b:Middle>D. y Gerard, R.</b:Middle>
          </b:Person>
        </b:NameList>
      </b:Author>
    </b:Author>
    <b:Title>Manual de control de gestión.</b:Title>
    <b:Year>1992</b:Year>
    <b:City>Madrid - España</b:City>
    <b:Publisher>Días de Santos</b:Publisher>
    <b:RefOrder>7</b:RefOrder>
  </b:Source>
  <b:Source>
    <b:Tag>Pér08</b:Tag>
    <b:SourceType>Book</b:SourceType>
    <b:Guid>{11555FFE-F97A-48EF-8FCF-0D6B439CB00A}</b:Guid>
    <b:Author>
      <b:Author>
        <b:NameList>
          <b:Person>
            <b:Last>Pérez</b:Last>
            <b:First>J.</b:First>
            <b:Middle>y Carballo, V.</b:Middle>
          </b:Person>
        </b:NameList>
      </b:Author>
    </b:Author>
    <b:Title>Control de la gestión empresarial.</b:Title>
    <b:Year>2008</b:Year>
    <b:City>Madrid - España</b:City>
    <b:Publisher> ESIC - Setima ediciòn</b:Publisher>
    <b:RefOrder>8</b:RefOrder>
  </b:Source>
  <b:Source>
    <b:Tag>Pri11</b:Tag>
    <b:SourceType>DocumentFromInternetSite</b:SourceType>
    <b:Guid>{7603E079-BF21-4012-9079-A657008AFAF5}</b:Guid>
    <b:Author>
      <b:Author>
        <b:NameList>
          <b:Person>
            <b:Last>Prieto</b:Last>
            <b:First>M.</b:First>
            <b:Middle>J.</b:Middle>
          </b:Person>
        </b:NameList>
      </b:Author>
    </b:Author>
    <b:Title>Sistemas de gestión ambiental, </b:Title>
    <b:Year>2011</b:Year>
    <b:InternetSiteTitle>AENOR – Asociación Española de Normalización y Certificación.</b:InternetSiteTitle>
    <b:URL>http://ebookcentral.proquest.com/lib/bibliotecafmhsp/detail.action?docID=3205828. </b:URL>
    <b:RefOrder>9</b:RefOrder>
  </b:Source>
  <b:Source>
    <b:Tag>Lau15</b:Tag>
    <b:SourceType>DocumentFromInternetSite</b:SourceType>
    <b:Guid>{AEC1D772-BFD4-46F9-B0C4-98F6845B3C43}</b:Guid>
    <b:Author>
      <b:Author>
        <b:NameList>
          <b:Person>
            <b:Last>Massolo</b:Last>
            <b:First>Laura</b:First>
          </b:Person>
        </b:NameList>
      </b:Author>
    </b:Author>
    <b:Title>Introducción a las herramientas de gestión ambiental</b:Title>
    <b:InternetSiteTitle>Libros de Cátedra</b:InternetSiteTitle>
    <b:Year>2015</b:Year>
    <b:Month>agosto</b:Month>
    <b:Day>12</b:Day>
    <b:URL>http://sedici.unlp.edu.ar/bitstream/handle/10915/46750/Documento_completo__.pdf?sequence=1&amp;isAllowed=y</b:URL>
    <b:RefOrder>10</b:RefOrder>
  </b:Source>
  <b:Source>
    <b:Tag>Fer08</b:Tag>
    <b:SourceType>Book</b:SourceType>
    <b:Guid>{8F16E533-713A-43D1-8FFB-FD43ABA48DC7}</b:Guid>
    <b:Title>Manual para formación en medio ambiente.</b:Title>
    <b:Year>2008</b:Year>
    <b:Author>
      <b:Author>
        <b:NameList>
          <b:Person>
            <b:Last>Fernández</b:Last>
            <b:First>L.</b:First>
          </b:Person>
        </b:NameList>
      </b:Author>
    </b:Author>
    <b:City>Valladolid – España. </b:City>
    <b:Publisher>LEX NOVA SA - Valladolid – España. Primera Edición.</b:Publisher>
    <b:RefOrder>17</b:RefOrder>
  </b:Source>
  <b:Source>
    <b:Tag>Góm03</b:Tag>
    <b:SourceType>Book</b:SourceType>
    <b:Guid>{34BF68AE-CDAB-49DD-A16F-7D703697ADDF}</b:Guid>
    <b:Author>
      <b:Author>
        <b:NameList>
          <b:Person>
            <b:Last>Gómez</b:Last>
            <b:First>D.</b:First>
          </b:Person>
        </b:NameList>
      </b:Author>
    </b:Author>
    <b:Title> Evaluación de Impacto Ambiental</b:Title>
    <b:Year>2003</b:Year>
    <b:City>Barcelona</b:City>
    <b:Publisher> Aedos SA. Barcelona</b:Publisher>
    <b:RefOrder>19</b:RefOrder>
  </b:Source>
  <b:Source>
    <b:Tag>Mon01</b:Tag>
    <b:SourceType>Book</b:SourceType>
    <b:Guid>{5B5CA819-41AF-4321-9074-2B8BF67B1B47}</b:Guid>
    <b:Author>
      <b:Author>
        <b:NameList>
          <b:Person>
            <b:Last>Montes</b:Last>
            <b:First>J.</b:First>
          </b:Person>
        </b:NameList>
      </b:Author>
    </b:Author>
    <b:Title>Medio Ambiente y Desarrollo Sostenible</b:Title>
    <b:Year>2001</b:Year>
    <b:City>Madrid - España</b:City>
    <b:Publisher> Universidad Pontifica de Comilla</b:Publisher>
    <b:RefOrder>20</b:RefOrder>
  </b:Source>
  <b:Source>
    <b:Tag>Nor</b:Tag>
    <b:SourceType>DocumentFromInternetSite</b:SourceType>
    <b:Guid>{A2246108-49BC-4837-9DE9-1B8145014AA8}</b:Guid>
    <b:Title>ISO 14001-Gestión Ambiental,</b:Title>
    <b:Author>
      <b:Author>
        <b:NameList>
          <b:Person>
            <b:Last>Normas</b:Last>
          </b:Person>
        </b:NameList>
      </b:Author>
    </b:Author>
    <b:URL>http://www.monografias.com/trabajos-pdf/norma-iso/norma-iso.pdf</b:URL>
    <b:InternetSiteTitle>Norma traducida por el Grupo de Trabajo"Spanish Translation Task Force" del Comité Técnico ISO/TC 207. </b:InternetSiteTitle>
    <b:Year>2004</b:Year>
    <b:RefOrder>18</b:RefOrder>
  </b:Source>
  <b:Source>
    <b:Tag>Tab</b:Tag>
    <b:SourceType>DocumentFromInternetSite</b:SourceType>
    <b:Guid>{3733D6DD-8E37-47AE-9816-5D9CB2E1AE1A}</b:Guid>
    <b:Title>Medio Ambiente</b:Title>
    <b:Author>
      <b:Author>
        <b:NameList>
          <b:Person>
            <b:Last>Tablero</b:Last>
            <b:First>H.</b:First>
          </b:Person>
        </b:NameList>
      </b:Author>
    </b:Author>
    <b:InternetSiteTitle>Monografía</b:InternetSiteTitle>
    <b:URL>www.monografias. com</b:URL>
    <b:Year>2010</b:Year>
    <b:RefOrder>21</b:RefOrder>
  </b:Source>
  <b:Source>
    <b:Tag>Nic06</b:Tag>
    <b:SourceType>Book</b:SourceType>
    <b:Guid>{E055C49C-FB64-4285-89EE-24D3014FA4DA}</b:Guid>
    <b:Author>
      <b:Author>
        <b:NameList>
          <b:Person>
            <b:Last>Gligo</b:Last>
            <b:First>Nicolo</b:First>
          </b:Person>
        </b:NameList>
      </b:Author>
    </b:Author>
    <b:Title>Estilos de desarrollo y medio</b:Title>
    <b:Year>1997</b:Year>
    <b:City>Santiago de Chile</b:City>
    <b:Publisher>cepal</b:Publisher>
    <b:RefOrder>12</b:RefOrder>
  </b:Source>
  <b:Source>
    <b:Tag>Rub16</b:Tag>
    <b:SourceType>Book</b:SourceType>
    <b:Guid>{B8886819-35C6-4546-B8E5-C00B1153895B}</b:Guid>
    <b:Author>
      <b:Author>
        <b:NameList>
          <b:Person>
            <b:Last>Rubio</b:Last>
            <b:First>Marcelo.</b:First>
          </b:Person>
        </b:NameList>
      </b:Author>
    </b:Author>
    <b:Title>Introducción a las políticas e instrumentos ambientales / Marcelo Rubio ;Darío Sbarato ; Maribel Gonzales</b:Title>
    <b:Year>2016</b:Year>
    <b:City>Córdoba</b:City>
    <b:Publisher>1a ed . - Encuentro Grupo Editor, 2016.</b:Publisher>
    <b:RefOrder>14</b:RefOrder>
  </b:Source>
  <b:Source>
    <b:Tag>Rod02</b:Tag>
    <b:SourceType>Book</b:SourceType>
    <b:Guid>{CBF0D927-4824-4CFB-AD2A-68C6CF41CEDD}</b:Guid>
    <b:Title>Gestión ambiental en América Latina y el Caribe Evolución, tendencias y principales prácticas. Banco</b:Title>
    <b:Year>2002</b:Year>
    <b:Author>
      <b:Author>
        <b:NameList>
          <b:Person>
            <b:Last>Rodríguez - Becerra</b:Last>
            <b:First>M.,</b:First>
            <b:Middle>Espinoza G</b:Middle>
          </b:Person>
        </b:NameList>
      </b:Author>
    </b:Author>
    <b:RefOrder>11</b:RefOrder>
  </b:Source>
  <b:Source>
    <b:Tag>Rod022</b:Tag>
    <b:SourceType>Book</b:SourceType>
    <b:Guid>{577EA9BD-CFBC-42B3-9F3C-78921829D0D3}</b:Guid>
    <b:Author>
      <b:Author>
        <b:NameList>
          <b:Person>
            <b:Last>Rodríguez - Becerra</b:Last>
            <b:First>M.,</b:First>
            <b:Middle>Espinoza G.</b:Middle>
          </b:Person>
        </b:NameList>
      </b:Author>
    </b:Author>
    <b:Title>Gestión ambiental en América Latina y el Caribe Evolución, tendencias y principales prácticas. Banco</b:Title>
    <b:Year>2002</b:Year>
    <b:RefOrder>13</b:RefOrder>
  </b:Source>
  <b:Source>
    <b:Tag>Mau</b:Tag>
    <b:SourceType>Book</b:SourceType>
    <b:Guid>{712DF5B2-134B-4A49-B9A7-601E0FEDA360}</b:Guid>
    <b:Author>
      <b:Author>
        <b:NameList>
          <b:Person>
            <b:Last>Mauricio</b:Last>
            <b:First>Correa</b:First>
            <b:Middle>Villa</b:Middle>
          </b:Person>
        </b:NameList>
      </b:Author>
    </b:Author>
    <b:Title>Fundamentos de la teoría de la información</b:Title>
    <b:Publisher>itms</b:Publisher>
    <b:Year>2008</b:Year>
    <b:RefOrder>15</b:RefOrder>
  </b:Source>
  <b:Source>
    <b:Tag>Qua06</b:Tag>
    <b:SourceType>Book</b:SourceType>
    <b:Guid>{AE4E4026-5818-4163-94AB-25095DD9E82F}</b:Guid>
    <b:Author>
      <b:Author>
        <b:NameList>
          <b:Person>
            <b:Last>Quadri</b:Last>
            <b:First>G.</b:First>
          </b:Person>
        </b:NameList>
      </b:Author>
    </b:Author>
    <b:Title>Políticas públicas, sustentabilidad y medio ambiente</b:Title>
    <b:Year>2006.</b:Year>
    <b:Publisher> Editorial Miguel Ángel Porrúa, ProQuest Ebook Central</b:Publisher>
    <b:RefOrder>16</b:RefOrder>
  </b:Source>
  <b:Source>
    <b:Tag>UNE87</b:Tag>
    <b:SourceType>ConferenceProceedings</b:SourceType>
    <b:Guid>{E5AEF222-3BA0-4FF0-B0D9-66A420DFB202}</b:Guid>
    <b:Year>1987</b:Year>
    <b:City>Moscú, URSS.</b:City>
    <b:Author>
      <b:Author>
        <b:NameList>
          <b:Person>
            <b:Last>UNESCO-PNUMA.</b:Last>
          </b:Person>
        </b:NameList>
      </b:Author>
    </b:Author>
    <b:ConferenceName>Congreso Internacional sobre educación y formación relativas al medio  (Moscú) Doc. ED-87/Conf.402/1.</b:ConferenceName>
    <b:RefOrder>22</b:RefOrder>
  </b:Source>
  <b:Source>
    <b:Tag>Mor84</b:Tag>
    <b:SourceType>Book</b:SourceType>
    <b:Guid>{81811E80-884E-44ED-A531-CA693F9AA764}</b:Guid>
    <b:Title> Ciencia con consciencia.</b:Title>
    <b:Year>1984</b:Year>
    <b:City>Barcelona,</b:City>
    <b:Publisher> Anthropos.</b:Publisher>
    <b:Author>
      <b:Author>
        <b:NameList>
          <b:Person>
            <b:Last>Morín</b:Last>
            <b:First>E.</b:First>
          </b:Person>
        </b:NameList>
      </b:Author>
    </b:Author>
    <b:RefOrder>23</b:RefOrder>
  </b:Source>
  <b:Source>
    <b:Tag>Nov09</b:Tag>
    <b:SourceType>Book</b:SourceType>
    <b:Guid>{1F153241-76B0-4CA9-AF15-BDBD055A33CC}</b:Guid>
    <b:Author>
      <b:Author>
        <b:NameList>
          <b:Person>
            <b:Last>Novo</b:Last>
            <b:First>M.</b:First>
          </b:Person>
        </b:NameList>
      </b:Author>
    </b:Author>
    <b:Title> El desarrollo sostenible. Su dimensión ambiental y educativa. Madrid</b:Title>
    <b:Year>2009</b:Year>
    <b:City>Madrid,</b:City>
    <b:Publisher>Humanitas. </b:Publisher>
    <b:RefOrder>24</b:RefOrder>
  </b:Source>
  <b:Source>
    <b:Tag>Sau02</b:Tag>
    <b:SourceType>Book</b:SourceType>
    <b:Guid>{83537365-0F88-4F5B-8989-BA6D586056DF}</b:Guid>
    <b:Author>
      <b:Author>
        <b:NameList>
          <b:Person>
            <b:Last>Sauvé</b:Last>
            <b:First>L.,</b:First>
            <b:Middle>Orellana, I.</b:Middle>
          </b:Person>
        </b:NameList>
      </b:Author>
    </b:Author>
    <b:Title> La formación continua de profesores en educación ambiental: la propuesta de EDAMAZ. </b:Title>
    <b:Year>2002</b:Year>
    <b:Publisher> M. Sato &amp; J. E. Dos</b:Publisher>
    <b:RefOrder>25</b:RefOrder>
  </b:Source>
  <b:Source>
    <b:Tag>Lud89</b:Tag>
    <b:SourceType>Book</b:SourceType>
    <b:Guid>{D5D653F5-0640-4AFF-B2E8-3C1E46ABD276}</b:Guid>
    <b:Author>
      <b:Author>
        <b:NameList>
          <b:Person>
            <b:Last>Bertalanffy</b:Last>
            <b:First>Ludwig</b:First>
            <b:Middle>Von</b:Middle>
          </b:Person>
        </b:NameList>
      </b:Author>
    </b:Author>
    <b:Title>TEORIA GENERAL DE LOS SISTEMAS </b:Title>
    <b:Year>1989</b:Year>
    <b:City>MÉXICO </b:City>
    <b:Publisher>FONDO DE CULTURA ECONÓMICA</b:Publisher>
    <b:RefOrder>26</b:RefOrder>
  </b:Source>
  <b:Source>
    <b:Tag>Ado13</b:Tag>
    <b:SourceType>JournalArticle</b:SourceType>
    <b:Guid>{3274CF4B-BF40-44B9-B663-12ABF6CD2D8C}</b:Guid>
    <b:Title>Crecimiento económico y medio ambiente</b:Title>
    <b:Year>2013</b:Year>
    <b:Author>
      <b:Author>
        <b:NameList>
          <b:Person>
            <b:Last>Figueroa</b:Last>
            <b:First>Adolfo</b:First>
          </b:Person>
        </b:NameList>
      </b:Author>
    </b:Author>
    <b:JournalName>Cepal-Review</b:JournalName>
    <b:Pages>33-34</b:Pages>
    <b:RefOrder>27</b:RefOrder>
  </b:Source>
  <b:Source>
    <b:Tag>PIA68</b:Tag>
    <b:SourceType>Book</b:SourceType>
    <b:Guid>{4F808CF3-5D18-47DB-93F3-C4E538E915FF}</b:Guid>
    <b:Title>Psicología de la Inteligencia</b:Title>
    <b:Year>1968</b:Year>
    <b:Author>
      <b:Author>
        <b:NameList>
          <b:Person>
            <b:Last>Piaget</b:Last>
            <b:First>J.</b:First>
          </b:Person>
        </b:NameList>
      </b:Author>
    </b:Author>
    <b:City>Buenos Aires</b:City>
    <b:Publisher>Proteo.</b:Publisher>
    <b:RefOrder>28</b:RefOrder>
  </b:Source>
  <b:Source>
    <b:Tag>Fer00</b:Tag>
    <b:SourceType>Book</b:SourceType>
    <b:Guid>{A5F7F962-141F-48E7-9049-71D4F0AAEEDF}</b:Guid>
    <b:Title>La ciudad verde: teoría de la gestión ambiental urbana,</b:Title>
    <b:Year>2000</b:Year>
    <b:Publisher>Espacio</b:Publisher>
    <b:Author>
      <b:Author>
        <b:NameList>
          <b:Person>
            <b:Last>Fernández</b:Last>
            <b:First>R.</b:First>
          </b:Person>
        </b:NameList>
      </b:Author>
    </b:Author>
    <b:RefOrder>29</b:RefOrder>
  </b:Source>
  <b:Source>
    <b:Tag>Tec10</b:Tag>
    <b:SourceType>Book</b:SourceType>
    <b:Guid>{79CE45C6-4ABD-4F6C-8AFF-874000C2FCD3}</b:Guid>
    <b:Author>
      <b:Author>
        <b:NameList>
          <b:Person>
            <b:Last>Tecla</b:Last>
            <b:First>A.</b:First>
          </b:Person>
        </b:NameList>
      </b:Author>
    </b:Author>
    <b:Title>Fundamentos para una teoría del conocimiento</b:Title>
    <b:Year>2010</b:Year>
    <b:Publisher>Instituto Politécnico Nacional, ProQuest Ebook Central</b:Publisher>
    <b:RefOrder>30</b:RefOrder>
  </b:Source>
  <b:Source>
    <b:Tag>Hab89</b:Tag>
    <b:SourceType>Book</b:SourceType>
    <b:Guid>{44AC7BBC-31F2-4464-BF2A-842AAFCDB2D4}</b:Guid>
    <b:Author>
      <b:Author>
        <b:NameList>
          <b:Person>
            <b:Last>Habermas</b:Last>
            <b:First>J.</b:First>
          </b:Person>
        </b:NameList>
      </b:Author>
    </b:Author>
    <b:Title>Teoría de la acción comunicativa. Complementos y estudios previos.</b:Title>
    <b:Year>1989</b:Year>
    <b:City>Madrid,</b:City>
    <b:Publisher> Cátedra.</b:Publisher>
    <b:RefOrder>31</b:RefOrder>
  </b:Source>
  <b:Source>
    <b:Tag>Mar19</b:Tag>
    <b:SourceType>DocumentFromInternetSite</b:SourceType>
    <b:Guid>{C51B3090-2DC9-4957-9EB9-96811D1E94D3}</b:Guid>
    <b:Title>Teoría de la acción razonada</b:Title>
    <b:Year>2019</b:Year>
    <b:Author>
      <b:Author>
        <b:NameList>
          <b:Person>
            <b:Last>Ajzen</b:Last>
            <b:First>Martin</b:First>
            <b:Middle>Fishbein e Icek</b:Middle>
          </b:Person>
        </b:NameList>
      </b:Author>
    </b:Author>
    <b:InternetSiteTitle>https://es.wikipedia.org/wiki/Wikipedia:Portada</b:InternetSiteTitle>
    <b:Month>julio</b:Month>
    <b:Day>22</b:Day>
    <b:URL>https://es.wikipedia.org/wiki/Teor%C3%ADa_de_la_acci%C3%B3n_razonada</b:URL>
    <b:RefOrder>32</b:RefOrder>
  </b:Source>
  <b:Source>
    <b:Tag>Fer96</b:Tag>
    <b:SourceType>Book</b:SourceType>
    <b:Guid>{D78B0964-C2B2-4E9E-A0BC-31667950B5C8}</b:Guid>
    <b:Title> Instrumentos de la Gestion Ambiental Empresarial .</b:Title>
    <b:Year>1996</b:Year>
    <b:Author>
      <b:Author>
        <b:NameList>
          <b:Person>
            <b:Last>Fernández</b:Last>
            <b:First>V.</b:First>
          </b:Person>
        </b:NameList>
      </b:Author>
    </b:Author>
    <b:City>En V. C. </b:City>
    <b:Publisher> Vitora,</b:Publisher>
    <b:RefOrder>33</b:RefOrder>
  </b:Source>
  <b:Source>
    <b:Tag>UNE10</b:Tag>
    <b:SourceType>Book</b:SourceType>
    <b:Guid>{537EAD43-A293-40A1-B71B-A28D53CC22B0}</b:Guid>
    <b:Author>
      <b:Author>
        <b:NameList>
          <b:Person>
            <b:Last>UNESCO</b:Last>
          </b:Person>
        </b:NameList>
      </b:Author>
    </b:Author>
    <b:Title>Ética Ambiental y Políticas Internacionales</b:Title>
    <b:Year>2010</b:Year>
    <b:City> París, Francia</b:City>
    <b:Publisher>UNESCO</b:Publisher>
    <b:RefOrder>34</b:RefOrder>
  </b:Source>
  <b:Source>
    <b:Tag>Jor18</b:Tag>
    <b:SourceType>JournalArticle</b:SourceType>
    <b:Guid>{655A9744-215C-41B9-BE52-841906630362}</b:Guid>
    <b:Title>Formación de la conciencia moral:referentes conceptuales</b:Title>
    <b:Year>2009 </b:Year>
    <b:Author>
      <b:Author>
        <b:NameList>
          <b:Person>
            <b:Last>Vargas</b:Last>
            <b:First>Jorge</b:First>
            <b:Middle>Eduardo Vargas</b:Middle>
          </b:Person>
        </b:NameList>
      </b:Author>
    </b:Author>
    <b:JournalName>Revista Educación y Desarrollo Social</b:JournalName>
    <b:Pages>108-128</b:Pages>
    <b:RefOrder>35</b:RefOrder>
  </b:Source>
  <b:Source>
    <b:Tag>Agi10</b:Tag>
    <b:SourceType>Book</b:SourceType>
    <b:Guid>{D62F2679-B60C-4F49-8F0B-14161544D271}</b:Guid>
    <b:Title>Ética Ambiental: hacia una perspectiva intergeneracional. Ética Ambiental y Políticas Internacionales.</b:Title>
    <b:Year>2010</b:Year>
    <b:Author>
      <b:Author>
        <b:NameList>
          <b:Person>
            <b:Last>Agius</b:Last>
            <b:First>E.</b:First>
          </b:Person>
        </b:NameList>
      </b:Author>
    </b:Author>
    <b:City>Paris</b:City>
    <b:Publisher>UNESCO.</b:Publisher>
    <b:RefOrder>36</b:RefOrder>
  </b:Source>
  <b:Source>
    <b:Tag>Dob07</b:Tag>
    <b:SourceType>Book</b:SourceType>
    <b:Guid>{DCA56F70-8BA1-4B14-BE08-CCFE74877F78}</b:Guid>
    <b:Author>
      <b:Author>
        <b:NameList>
          <b:Person>
            <b:Last>Dobson</b:Last>
            <b:First>Andrew</b:First>
          </b:Person>
        </b:NameList>
      </b:Author>
    </b:Author>
    <b:Title>Green Political Thought </b:Title>
    <b:Year>2007</b:Year>
    <b:City>New York:Routledge.</b:City>
    <b:Publisher>cuarta edición</b:Publisher>
    <b:RefOrder>3</b:RefOrder>
  </b:Source>
  <b:Source>
    <b:Tag>Núñ03</b:Tag>
    <b:SourceType>Book</b:SourceType>
    <b:Guid>{3ED5520E-0A75-40EC-91EE-BB0C5BB6CFE4}</b:Guid>
    <b:Author>
      <b:Author>
        <b:NameList>
          <b:Person>
            <b:Last>Núñez</b:Last>
            <b:First>G.</b:First>
          </b:Person>
        </b:NameList>
      </b:Author>
    </b:Author>
    <b:Title>La responsabilidad social corporativa en un marco de desarrollo</b:Title>
    <b:Year>2003</b:Year>
    <b:City>Santiago de Chile.</b:City>
    <b:Publisher>CEPAL. </b:Publisher>
    <b:RefOrder>2</b:RefOrder>
  </b:Source>
  <b:Source>
    <b:Tag>Man02</b:Tag>
    <b:SourceType>Book</b:SourceType>
    <b:Guid>{2060BA0E-D4D5-4326-8F18-E57CF9D50C7A}</b:Guid>
    <b:Author>
      <b:Author>
        <b:NameList>
          <b:Person>
            <b:Last>Espinoza</b:Last>
            <b:First>Manuel</b:First>
            <b:Middle>Rodríguez-Becerra Guillermo</b:Middle>
          </b:Person>
        </b:NameList>
      </b:Author>
    </b:Author>
    <b:Title>Gestión ambiental en América Latina y el Caribe. Evolución, tendencias y principales prácticas </b:Title>
    <b:Year>2002 </b:Year>
    <b:City>Chile </b:City>
    <b:Publisher>David Wilk</b:Publisher>
    <b:RefOrder>37</b:RefOrder>
  </b:Source>
  <b:Source>
    <b:Tag>Dar07</b:Tag>
    <b:SourceType>Book</b:SourceType>
    <b:Guid>{A6CD47CA-A810-442E-8831-2A9FE49A2E96}</b:Guid>
    <b:Author>
      <b:Author>
        <b:NameList>
          <b:Person>
            <b:Last>Darío Sbarato</b:Last>
            <b:First>Jose</b:First>
            <b:Middle>Ortega, Viviana Sbarato</b:Middle>
          </b:Person>
        </b:NameList>
      </b:Author>
    </b:Author>
    <b:Title>Planificacion y gestion de los estudios de impacto ambiental/ Planning and management of environmental impact studies</b:Title>
    <b:Year>2007</b:Year>
    <b:Publisher>Brujas</b:Publisher>
    <b:RefOrder>38</b:RefOrder>
  </b:Source>
  <b:Source>
    <b:Tag>Nacle</b:Tag>
    <b:SourceType>ConferenceProceedings</b:SourceType>
    <b:Guid>{CE0E14D0-0935-46B2-8A76-B7E09ABDC364}</b:Guid>
    <b:Author>
      <b:Author>
        <b:NameList>
          <b:Person>
            <b:Last>Unidas</b:Last>
            <b:First>Naciones</b:First>
          </b:Person>
        </b:NameList>
      </b:Author>
    </b:Author>
    <b:Title>Río+20</b:Title>
    <b:Year>2012</b:Year>
    <b:City>Río, Brasil</b:City>
    <b:Publisher>UN</b:Publisher>
    <b:ConferenceName>Conferencia de las Naciones Unidas sobre el Desarrollo</b:ConferenceName>
    <b:RefOrder>39</b:RefOrder>
  </b:Source>
  <b:Source>
    <b:Tag>UNE871</b:Tag>
    <b:SourceType>ConferenceProceedings</b:SourceType>
    <b:Guid>{8F50EACD-0A6E-4B7A-BF40-5ABDCD9664E2}</b:Guid>
    <b:Author>
      <b:Author>
        <b:NameList>
          <b:Person>
            <b:Last>UNESCO</b:Last>
          </b:Person>
        </b:NameList>
      </b:Author>
    </b:Author>
    <b:Title>La educación y la formación ambiental</b:Title>
    <b:Year>1987</b:Year>
    <b:ConferenceName>Congreso Internacional UNESCO-PNUMA</b:ConferenceName>
    <b:City>Paris, Francia</b:City>
    <b:Publisher>UNESCO</b:Publisher>
    <b:LCID>es-PE</b:LCID>
    <b:RefOrder>40</b:RefOrder>
  </b:Source>
</b:Sources>
</file>

<file path=customXml/itemProps1.xml><?xml version="1.0" encoding="utf-8"?>
<ds:datastoreItem xmlns:ds="http://schemas.openxmlformats.org/officeDocument/2006/customXml" ds:itemID="{14E6DC75-85DA-4106-ADE7-5DD3A489B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71</Pages>
  <Words>14380</Words>
  <Characters>79092</Characters>
  <Application>Microsoft Office Word</Application>
  <DocSecurity>0</DocSecurity>
  <Lines>659</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marcgc2540@gmail.com</dc:creator>
  <cp:keywords/>
  <dc:description/>
  <cp:lastModifiedBy>Gary Christiam Farfan Chilicaus</cp:lastModifiedBy>
  <cp:revision>2</cp:revision>
  <cp:lastPrinted>2021-03-14T16:05:00Z</cp:lastPrinted>
  <dcterms:created xsi:type="dcterms:W3CDTF">2021-09-17T17:54:00Z</dcterms:created>
  <dcterms:modified xsi:type="dcterms:W3CDTF">2021-09-17T17:54:00Z</dcterms:modified>
</cp:coreProperties>
</file>