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AD30D" w14:textId="77777777" w:rsidR="00F35AC0" w:rsidRDefault="00F35AC0" w:rsidP="00F35AC0">
      <w:pPr>
        <w:spacing w:line="480" w:lineRule="auto"/>
        <w:jc w:val="center"/>
        <w:rPr>
          <w:rFonts w:ascii="Times New Roman" w:hAnsi="Times New Roman" w:cs="Times New Roman"/>
          <w:b/>
          <w:sz w:val="24"/>
          <w:szCs w:val="24"/>
        </w:rPr>
      </w:pPr>
      <w:r w:rsidRPr="00F35AC0">
        <w:rPr>
          <w:rFonts w:ascii="Times New Roman" w:hAnsi="Times New Roman" w:cs="Times New Roman"/>
          <w:b/>
          <w:sz w:val="24"/>
          <w:szCs w:val="24"/>
        </w:rPr>
        <w:t>UNIVERSIDAD PRIVADA ANTONIO GUILLERMO URRELO</w:t>
      </w:r>
    </w:p>
    <w:p w14:paraId="185F69F9" w14:textId="77777777" w:rsidR="002C098C" w:rsidRDefault="002C098C" w:rsidP="00F35AC0">
      <w:pPr>
        <w:spacing w:line="480" w:lineRule="auto"/>
        <w:jc w:val="center"/>
        <w:rPr>
          <w:rFonts w:ascii="Times New Roman" w:hAnsi="Times New Roman" w:cs="Times New Roman"/>
          <w:b/>
          <w:sz w:val="24"/>
          <w:szCs w:val="24"/>
        </w:rPr>
      </w:pPr>
    </w:p>
    <w:p w14:paraId="1F713D8A" w14:textId="77777777" w:rsidR="002C098C" w:rsidRDefault="002C098C" w:rsidP="002C098C">
      <w:pPr>
        <w:spacing w:line="480" w:lineRule="auto"/>
        <w:jc w:val="center"/>
        <w:rPr>
          <w:rFonts w:ascii="Times New Roman" w:hAnsi="Times New Roman" w:cs="Times New Roman"/>
          <w:b/>
          <w:sz w:val="24"/>
          <w:szCs w:val="24"/>
        </w:rPr>
      </w:pPr>
      <w:r>
        <w:rPr>
          <w:noProof/>
          <w:lang w:eastAsia="es-PE"/>
        </w:rPr>
        <w:drawing>
          <wp:inline distT="0" distB="0" distL="0" distR="0" wp14:anchorId="06FD63FD" wp14:editId="41F19D87">
            <wp:extent cx="1181100" cy="1247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892" b="17297"/>
                    <a:stretch/>
                  </pic:blipFill>
                  <pic:spPr bwMode="auto">
                    <a:xfrm>
                      <a:off x="0" y="0"/>
                      <a:ext cx="1181100" cy="1247775"/>
                    </a:xfrm>
                    <a:prstGeom prst="rect">
                      <a:avLst/>
                    </a:prstGeom>
                    <a:ln>
                      <a:noFill/>
                    </a:ln>
                    <a:extLst>
                      <a:ext uri="{53640926-AAD7-44D8-BBD7-CCE9431645EC}">
                        <a14:shadowObscured xmlns:a14="http://schemas.microsoft.com/office/drawing/2010/main"/>
                      </a:ext>
                    </a:extLst>
                  </pic:spPr>
                </pic:pic>
              </a:graphicData>
            </a:graphic>
          </wp:inline>
        </w:drawing>
      </w:r>
    </w:p>
    <w:p w14:paraId="5652A6EE" w14:textId="77777777" w:rsidR="00F35AC0" w:rsidRPr="002C098C" w:rsidRDefault="00F35AC0"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Facultad de ingeniería </w:t>
      </w:r>
    </w:p>
    <w:p w14:paraId="3BDAE376" w14:textId="77777777" w:rsidR="00F35AC0" w:rsidRPr="002C098C" w:rsidRDefault="00F35AC0"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Escuela Profesional de Ingeniería Ambiental y </w:t>
      </w:r>
      <w:r w:rsidR="002C098C" w:rsidRPr="002C098C">
        <w:rPr>
          <w:rFonts w:ascii="Times New Roman" w:hAnsi="Times New Roman" w:cs="Times New Roman"/>
          <w:b/>
          <w:sz w:val="24"/>
          <w:szCs w:val="24"/>
        </w:rPr>
        <w:t xml:space="preserve">Prevención de Riesgos </w:t>
      </w:r>
    </w:p>
    <w:p w14:paraId="5754E807" w14:textId="77777777" w:rsidR="002C098C" w:rsidRDefault="002C098C"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TESIS </w:t>
      </w:r>
    </w:p>
    <w:p w14:paraId="6F563D4A" w14:textId="77777777" w:rsidR="002C098C" w:rsidRDefault="002C098C" w:rsidP="002C098C">
      <w:pPr>
        <w:pStyle w:val="Sinespaciado"/>
        <w:spacing w:line="360" w:lineRule="auto"/>
        <w:jc w:val="center"/>
        <w:rPr>
          <w:rFonts w:cs="Times New Roman"/>
          <w:b/>
          <w:color w:val="262626" w:themeColor="text1" w:themeTint="D9"/>
        </w:rPr>
      </w:pPr>
      <w:r w:rsidRPr="002C098C">
        <w:rPr>
          <w:rFonts w:cs="Times New Roman"/>
          <w:b/>
          <w:color w:val="262626" w:themeColor="text1" w:themeTint="D9"/>
        </w:rPr>
        <w:t>ANÁLISIS DE CAMBIOS DE COBERTURA Y USO DE LA TIERRA CON IMÁGENES SATELITALES DEL DISTRITO DE BAMBAMARCA, PERIODO 1990 – 2018.</w:t>
      </w:r>
    </w:p>
    <w:p w14:paraId="5A7A3D89" w14:textId="77777777" w:rsidR="002C098C" w:rsidRPr="002C098C" w:rsidRDefault="002C098C" w:rsidP="002C098C">
      <w:pPr>
        <w:pStyle w:val="Sinespaciado"/>
        <w:spacing w:line="360" w:lineRule="auto"/>
        <w:jc w:val="center"/>
        <w:rPr>
          <w:rFonts w:cs="Times New Roman"/>
          <w:b/>
          <w:color w:val="262626" w:themeColor="text1" w:themeTint="D9"/>
        </w:rPr>
      </w:pPr>
    </w:p>
    <w:p w14:paraId="1E97A223" w14:textId="77777777" w:rsidR="002C098C" w:rsidRPr="002C098C" w:rsidRDefault="002C098C" w:rsidP="002C098C">
      <w:pPr>
        <w:pStyle w:val="Sinespaciado"/>
        <w:spacing w:line="360" w:lineRule="auto"/>
        <w:jc w:val="center"/>
        <w:rPr>
          <w:rFonts w:cs="Times New Roman"/>
          <w:color w:val="262626" w:themeColor="text1" w:themeTint="D9"/>
        </w:rPr>
      </w:pPr>
    </w:p>
    <w:p w14:paraId="3A33EBBC" w14:textId="77777777" w:rsidR="002C098C" w:rsidRPr="002C098C" w:rsidRDefault="002C098C"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Tesista: </w:t>
      </w:r>
    </w:p>
    <w:p w14:paraId="74E76F06" w14:textId="77777777" w:rsidR="002C098C" w:rsidRPr="002C098C" w:rsidRDefault="002C098C"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Fredy </w:t>
      </w:r>
      <w:proofErr w:type="spellStart"/>
      <w:r w:rsidRPr="002C098C">
        <w:rPr>
          <w:rFonts w:ascii="Times New Roman" w:hAnsi="Times New Roman" w:cs="Times New Roman"/>
          <w:b/>
          <w:sz w:val="24"/>
          <w:szCs w:val="24"/>
        </w:rPr>
        <w:t>Jhonatan</w:t>
      </w:r>
      <w:proofErr w:type="spellEnd"/>
      <w:r w:rsidRPr="002C098C">
        <w:rPr>
          <w:rFonts w:ascii="Times New Roman" w:hAnsi="Times New Roman" w:cs="Times New Roman"/>
          <w:b/>
          <w:sz w:val="24"/>
          <w:szCs w:val="24"/>
        </w:rPr>
        <w:t xml:space="preserve"> Ruíz Muñoz </w:t>
      </w:r>
    </w:p>
    <w:p w14:paraId="6D9B3050" w14:textId="77777777" w:rsidR="002C098C" w:rsidRPr="002C098C" w:rsidRDefault="002C098C" w:rsidP="00F35A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Asesor:</w:t>
      </w:r>
    </w:p>
    <w:p w14:paraId="75996612" w14:textId="77777777" w:rsidR="002C098C" w:rsidRPr="002C098C" w:rsidRDefault="00D15F0C" w:rsidP="00F35A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Mg</w:t>
      </w:r>
      <w:r w:rsidR="00CD1C1E">
        <w:rPr>
          <w:rFonts w:ascii="Times New Roman" w:hAnsi="Times New Roman" w:cs="Times New Roman"/>
          <w:b/>
          <w:sz w:val="24"/>
          <w:szCs w:val="24"/>
        </w:rPr>
        <w:t>.</w:t>
      </w:r>
      <w:r w:rsidR="00E223F9">
        <w:rPr>
          <w:rFonts w:ascii="Times New Roman" w:hAnsi="Times New Roman" w:cs="Times New Roman"/>
          <w:b/>
          <w:sz w:val="24"/>
          <w:szCs w:val="24"/>
        </w:rPr>
        <w:t xml:space="preserve"> Ing. Miguel Ángel Arango </w:t>
      </w:r>
      <w:proofErr w:type="spellStart"/>
      <w:r w:rsidR="00E223F9">
        <w:rPr>
          <w:rFonts w:ascii="Times New Roman" w:hAnsi="Times New Roman" w:cs="Times New Roman"/>
          <w:b/>
          <w:sz w:val="24"/>
          <w:szCs w:val="24"/>
        </w:rPr>
        <w:t>Llanto</w:t>
      </w:r>
      <w:r w:rsidR="00CD1C1E">
        <w:rPr>
          <w:rFonts w:ascii="Times New Roman" w:hAnsi="Times New Roman" w:cs="Times New Roman"/>
          <w:b/>
          <w:sz w:val="24"/>
          <w:szCs w:val="24"/>
        </w:rPr>
        <w:t>y</w:t>
      </w:r>
      <w:proofErr w:type="spellEnd"/>
    </w:p>
    <w:p w14:paraId="18EDA7DE" w14:textId="77777777" w:rsidR="002C098C" w:rsidRPr="002C098C" w:rsidRDefault="002C098C" w:rsidP="00F35AC0">
      <w:pPr>
        <w:spacing w:line="480" w:lineRule="auto"/>
        <w:jc w:val="center"/>
        <w:rPr>
          <w:rFonts w:ascii="Times New Roman" w:hAnsi="Times New Roman" w:cs="Times New Roman"/>
          <w:b/>
          <w:sz w:val="24"/>
          <w:szCs w:val="24"/>
        </w:rPr>
      </w:pPr>
    </w:p>
    <w:p w14:paraId="704DB5B4" w14:textId="77777777" w:rsidR="002C098C" w:rsidRPr="002C098C" w:rsidRDefault="002C098C" w:rsidP="00F35AC0">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Cajamarca</w:t>
      </w:r>
      <w:r>
        <w:rPr>
          <w:rFonts w:ascii="Times New Roman" w:hAnsi="Times New Roman" w:cs="Times New Roman"/>
          <w:b/>
          <w:sz w:val="24"/>
          <w:szCs w:val="24"/>
        </w:rPr>
        <w:t xml:space="preserve"> - Perú</w:t>
      </w:r>
    </w:p>
    <w:p w14:paraId="7040B439" w14:textId="77777777" w:rsidR="002C098C" w:rsidRPr="002C098C" w:rsidRDefault="00672A8D" w:rsidP="00F35A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Febrero</w:t>
      </w:r>
      <w:r w:rsidR="00C45D92">
        <w:rPr>
          <w:rFonts w:ascii="Times New Roman" w:hAnsi="Times New Roman" w:cs="Times New Roman"/>
          <w:b/>
          <w:sz w:val="24"/>
          <w:szCs w:val="24"/>
        </w:rPr>
        <w:t xml:space="preserve"> - </w:t>
      </w:r>
      <w:r>
        <w:rPr>
          <w:rFonts w:ascii="Times New Roman" w:hAnsi="Times New Roman" w:cs="Times New Roman"/>
          <w:b/>
          <w:sz w:val="24"/>
          <w:szCs w:val="24"/>
        </w:rPr>
        <w:t>2021</w:t>
      </w:r>
    </w:p>
    <w:p w14:paraId="7D4ED608" w14:textId="77777777" w:rsidR="00F35AC0" w:rsidRDefault="00F35AC0" w:rsidP="00F35AC0">
      <w:pPr>
        <w:spacing w:line="480" w:lineRule="auto"/>
        <w:jc w:val="center"/>
        <w:rPr>
          <w:rFonts w:ascii="Times New Roman" w:hAnsi="Times New Roman" w:cs="Times New Roman"/>
          <w:b/>
          <w:sz w:val="24"/>
          <w:szCs w:val="24"/>
        </w:rPr>
      </w:pPr>
    </w:p>
    <w:p w14:paraId="5475DD54" w14:textId="77777777" w:rsidR="002C098C" w:rsidRDefault="002C098C" w:rsidP="002C098C">
      <w:pPr>
        <w:spacing w:line="480" w:lineRule="auto"/>
        <w:jc w:val="center"/>
        <w:rPr>
          <w:rFonts w:ascii="Times New Roman" w:hAnsi="Times New Roman" w:cs="Times New Roman"/>
          <w:b/>
          <w:sz w:val="24"/>
          <w:szCs w:val="24"/>
        </w:rPr>
      </w:pPr>
      <w:r w:rsidRPr="00F35AC0">
        <w:rPr>
          <w:rFonts w:ascii="Times New Roman" w:hAnsi="Times New Roman" w:cs="Times New Roman"/>
          <w:b/>
          <w:sz w:val="24"/>
          <w:szCs w:val="24"/>
        </w:rPr>
        <w:lastRenderedPageBreak/>
        <w:t>UNIVERSIDAD PRIVADA ANTONIO GUILLERMO URRELO</w:t>
      </w:r>
    </w:p>
    <w:p w14:paraId="48B8B30F" w14:textId="77777777" w:rsidR="00F35AC0" w:rsidRDefault="002C098C" w:rsidP="00F35AC0">
      <w:pPr>
        <w:spacing w:line="480" w:lineRule="auto"/>
        <w:jc w:val="center"/>
        <w:rPr>
          <w:rFonts w:ascii="Times New Roman" w:hAnsi="Times New Roman" w:cs="Times New Roman"/>
          <w:b/>
          <w:sz w:val="24"/>
          <w:szCs w:val="24"/>
        </w:rPr>
      </w:pPr>
      <w:r>
        <w:rPr>
          <w:noProof/>
          <w:lang w:eastAsia="es-PE"/>
        </w:rPr>
        <w:drawing>
          <wp:inline distT="0" distB="0" distL="0" distR="0" wp14:anchorId="6D351BDB" wp14:editId="297A9C44">
            <wp:extent cx="1181100" cy="1247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892" b="17297"/>
                    <a:stretch/>
                  </pic:blipFill>
                  <pic:spPr bwMode="auto">
                    <a:xfrm>
                      <a:off x="0" y="0"/>
                      <a:ext cx="1181100" cy="1247775"/>
                    </a:xfrm>
                    <a:prstGeom prst="rect">
                      <a:avLst/>
                    </a:prstGeom>
                    <a:ln>
                      <a:noFill/>
                    </a:ln>
                    <a:extLst>
                      <a:ext uri="{53640926-AAD7-44D8-BBD7-CCE9431645EC}">
                        <a14:shadowObscured xmlns:a14="http://schemas.microsoft.com/office/drawing/2010/main"/>
                      </a:ext>
                    </a:extLst>
                  </pic:spPr>
                </pic:pic>
              </a:graphicData>
            </a:graphic>
          </wp:inline>
        </w:drawing>
      </w:r>
    </w:p>
    <w:p w14:paraId="70BA3497" w14:textId="77777777" w:rsidR="002C098C" w:rsidRDefault="002C098C" w:rsidP="002C098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Facultad de ingeniería </w:t>
      </w:r>
    </w:p>
    <w:p w14:paraId="32808582" w14:textId="77777777" w:rsidR="00F35AC0" w:rsidRDefault="002C098C" w:rsidP="002C098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Escuela Profesional de Ingeniería Ambiental y Prevención de Riesgos </w:t>
      </w:r>
    </w:p>
    <w:p w14:paraId="078EA16C" w14:textId="77777777" w:rsidR="002C098C" w:rsidRDefault="002C098C" w:rsidP="002C098C">
      <w:pPr>
        <w:spacing w:line="480" w:lineRule="auto"/>
        <w:jc w:val="center"/>
        <w:rPr>
          <w:rFonts w:ascii="Times New Roman" w:hAnsi="Times New Roman" w:cs="Times New Roman"/>
          <w:sz w:val="24"/>
          <w:szCs w:val="24"/>
        </w:rPr>
      </w:pPr>
      <w:r>
        <w:rPr>
          <w:rFonts w:ascii="Times New Roman" w:hAnsi="Times New Roman" w:cs="Times New Roman"/>
          <w:sz w:val="24"/>
          <w:szCs w:val="24"/>
        </w:rPr>
        <w:t>TESIS</w:t>
      </w:r>
    </w:p>
    <w:p w14:paraId="05D373DF" w14:textId="77777777" w:rsidR="002C098C" w:rsidRDefault="002C098C" w:rsidP="002C098C">
      <w:pPr>
        <w:pStyle w:val="Sinespaciado"/>
        <w:spacing w:line="360" w:lineRule="auto"/>
        <w:jc w:val="center"/>
        <w:rPr>
          <w:rFonts w:cs="Times New Roman"/>
          <w:b/>
          <w:color w:val="262626" w:themeColor="text1" w:themeTint="D9"/>
        </w:rPr>
      </w:pPr>
      <w:r w:rsidRPr="002C098C">
        <w:rPr>
          <w:rFonts w:cs="Times New Roman"/>
          <w:b/>
          <w:color w:val="262626" w:themeColor="text1" w:themeTint="D9"/>
        </w:rPr>
        <w:t>ANÁLISIS DE CAMBIOS DE COBERTURA Y USO DE LA TIERRA CON IMÁGENES SATELITALES DEL DISTRITO DE BAMBAMARCA, PERIODO 1990 – 2018.</w:t>
      </w:r>
    </w:p>
    <w:p w14:paraId="1C10D801" w14:textId="77777777" w:rsidR="002C098C" w:rsidRDefault="002C098C" w:rsidP="002C098C">
      <w:pPr>
        <w:spacing w:line="480" w:lineRule="auto"/>
        <w:jc w:val="center"/>
        <w:rPr>
          <w:rFonts w:ascii="Times New Roman" w:hAnsi="Times New Roman" w:cs="Times New Roman"/>
          <w:sz w:val="24"/>
          <w:szCs w:val="24"/>
        </w:rPr>
      </w:pPr>
    </w:p>
    <w:p w14:paraId="4D3B555C" w14:textId="77777777" w:rsidR="002C098C" w:rsidRDefault="002C098C" w:rsidP="002C098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Tesis presentada en cumplimiento parcial de los requerimientos para optar el Título Profesional de Ingeniero Ambiental y Prevención de Riesgos </w:t>
      </w:r>
    </w:p>
    <w:p w14:paraId="784690B2" w14:textId="77777777" w:rsidR="002C098C" w:rsidRPr="002C098C" w:rsidRDefault="002C098C" w:rsidP="002C098C">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Tesista: </w:t>
      </w:r>
    </w:p>
    <w:p w14:paraId="4629FA8B" w14:textId="77777777" w:rsidR="002C098C" w:rsidRPr="002C098C" w:rsidRDefault="002C098C" w:rsidP="002C098C">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 xml:space="preserve">Fredy </w:t>
      </w:r>
      <w:proofErr w:type="spellStart"/>
      <w:r w:rsidRPr="002C098C">
        <w:rPr>
          <w:rFonts w:ascii="Times New Roman" w:hAnsi="Times New Roman" w:cs="Times New Roman"/>
          <w:b/>
          <w:sz w:val="24"/>
          <w:szCs w:val="24"/>
        </w:rPr>
        <w:t>Jhonatan</w:t>
      </w:r>
      <w:proofErr w:type="spellEnd"/>
      <w:r w:rsidRPr="002C098C">
        <w:rPr>
          <w:rFonts w:ascii="Times New Roman" w:hAnsi="Times New Roman" w:cs="Times New Roman"/>
          <w:b/>
          <w:sz w:val="24"/>
          <w:szCs w:val="24"/>
        </w:rPr>
        <w:t xml:space="preserve"> Ruíz Muñoz </w:t>
      </w:r>
    </w:p>
    <w:p w14:paraId="537D8654" w14:textId="77777777" w:rsidR="002C098C" w:rsidRPr="002C098C" w:rsidRDefault="002C098C" w:rsidP="002C098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Asesor:</w:t>
      </w:r>
    </w:p>
    <w:p w14:paraId="11972A92" w14:textId="77777777" w:rsidR="002C098C" w:rsidRPr="002C098C" w:rsidRDefault="00D15F0C" w:rsidP="002C098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Mg</w:t>
      </w:r>
      <w:r w:rsidR="00CD1C1E">
        <w:rPr>
          <w:rFonts w:ascii="Times New Roman" w:hAnsi="Times New Roman" w:cs="Times New Roman"/>
          <w:b/>
          <w:sz w:val="24"/>
          <w:szCs w:val="24"/>
        </w:rPr>
        <w:t xml:space="preserve">. Ing. Miguel Ángel Arango </w:t>
      </w:r>
      <w:proofErr w:type="spellStart"/>
      <w:r w:rsidR="00CD1C1E">
        <w:rPr>
          <w:rFonts w:ascii="Times New Roman" w:hAnsi="Times New Roman" w:cs="Times New Roman"/>
          <w:b/>
          <w:sz w:val="24"/>
          <w:szCs w:val="24"/>
        </w:rPr>
        <w:t>Llantoy</w:t>
      </w:r>
      <w:proofErr w:type="spellEnd"/>
      <w:r w:rsidR="00CD1C1E">
        <w:rPr>
          <w:rFonts w:ascii="Times New Roman" w:hAnsi="Times New Roman" w:cs="Times New Roman"/>
          <w:b/>
          <w:sz w:val="24"/>
          <w:szCs w:val="24"/>
        </w:rPr>
        <w:t xml:space="preserve"> </w:t>
      </w:r>
    </w:p>
    <w:p w14:paraId="6F48E5A6" w14:textId="77777777" w:rsidR="002C098C" w:rsidRPr="002C098C" w:rsidRDefault="002C098C" w:rsidP="002C098C">
      <w:pPr>
        <w:spacing w:line="480" w:lineRule="auto"/>
        <w:jc w:val="center"/>
        <w:rPr>
          <w:rFonts w:ascii="Times New Roman" w:hAnsi="Times New Roman" w:cs="Times New Roman"/>
          <w:b/>
          <w:sz w:val="24"/>
          <w:szCs w:val="24"/>
        </w:rPr>
      </w:pPr>
    </w:p>
    <w:p w14:paraId="5A9EFD80" w14:textId="77777777" w:rsidR="002C098C" w:rsidRPr="002C098C" w:rsidRDefault="002C098C" w:rsidP="002C098C">
      <w:pPr>
        <w:spacing w:line="480" w:lineRule="auto"/>
        <w:jc w:val="center"/>
        <w:rPr>
          <w:rFonts w:ascii="Times New Roman" w:hAnsi="Times New Roman" w:cs="Times New Roman"/>
          <w:b/>
          <w:sz w:val="24"/>
          <w:szCs w:val="24"/>
        </w:rPr>
      </w:pPr>
      <w:r w:rsidRPr="002C098C">
        <w:rPr>
          <w:rFonts w:ascii="Times New Roman" w:hAnsi="Times New Roman" w:cs="Times New Roman"/>
          <w:b/>
          <w:sz w:val="24"/>
          <w:szCs w:val="24"/>
        </w:rPr>
        <w:t>Cajamarca</w:t>
      </w:r>
      <w:r>
        <w:rPr>
          <w:rFonts w:ascii="Times New Roman" w:hAnsi="Times New Roman" w:cs="Times New Roman"/>
          <w:b/>
          <w:sz w:val="24"/>
          <w:szCs w:val="24"/>
        </w:rPr>
        <w:t xml:space="preserve"> - Perú</w:t>
      </w:r>
    </w:p>
    <w:p w14:paraId="206FFC6E" w14:textId="77777777" w:rsidR="00AE0EAB" w:rsidRDefault="00672A8D" w:rsidP="00AE0EA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Febrero</w:t>
      </w:r>
      <w:r w:rsidR="00C45D92">
        <w:rPr>
          <w:rFonts w:ascii="Times New Roman" w:hAnsi="Times New Roman" w:cs="Times New Roman"/>
          <w:b/>
          <w:sz w:val="24"/>
          <w:szCs w:val="24"/>
        </w:rPr>
        <w:t xml:space="preserve"> - </w:t>
      </w:r>
      <w:r w:rsidR="00367B38">
        <w:rPr>
          <w:rFonts w:ascii="Times New Roman" w:hAnsi="Times New Roman" w:cs="Times New Roman"/>
          <w:b/>
          <w:sz w:val="24"/>
          <w:szCs w:val="24"/>
        </w:rPr>
        <w:t>202</w:t>
      </w:r>
      <w:r>
        <w:rPr>
          <w:rFonts w:ascii="Times New Roman" w:hAnsi="Times New Roman" w:cs="Times New Roman"/>
          <w:b/>
          <w:sz w:val="24"/>
          <w:szCs w:val="24"/>
        </w:rPr>
        <w:t>1</w:t>
      </w:r>
    </w:p>
    <w:p w14:paraId="0333D524" w14:textId="77777777" w:rsidR="00AE0EAB" w:rsidRDefault="00AE0EAB" w:rsidP="00AE0EAB">
      <w:pPr>
        <w:pStyle w:val="Sinespaciado"/>
        <w:rPr>
          <w:rFonts w:cs="Times New Roman"/>
          <w:color w:val="262626" w:themeColor="text1" w:themeTint="D9"/>
          <w:szCs w:val="24"/>
        </w:rPr>
      </w:pPr>
    </w:p>
    <w:p w14:paraId="76847CFF" w14:textId="77777777" w:rsidR="00AE0EAB" w:rsidRDefault="00AE0EAB" w:rsidP="00AE0EAB">
      <w:pPr>
        <w:pStyle w:val="Sinespaciado"/>
        <w:rPr>
          <w:rFonts w:cs="Times New Roman"/>
          <w:color w:val="262626" w:themeColor="text1" w:themeTint="D9"/>
          <w:szCs w:val="24"/>
        </w:rPr>
      </w:pPr>
    </w:p>
    <w:p w14:paraId="53BC484F" w14:textId="77777777" w:rsidR="00AE0EAB" w:rsidRDefault="00AE0EAB" w:rsidP="00AE0EAB">
      <w:pPr>
        <w:pStyle w:val="Sinespaciado"/>
        <w:rPr>
          <w:rFonts w:cs="Times New Roman"/>
          <w:color w:val="262626" w:themeColor="text1" w:themeTint="D9"/>
          <w:szCs w:val="24"/>
        </w:rPr>
      </w:pPr>
    </w:p>
    <w:p w14:paraId="792EF169" w14:textId="77777777" w:rsidR="00AE0EAB" w:rsidRDefault="00AE0EAB" w:rsidP="00AE0EAB">
      <w:pPr>
        <w:pStyle w:val="Sinespaciado"/>
        <w:rPr>
          <w:rFonts w:cs="Times New Roman"/>
          <w:color w:val="262626" w:themeColor="text1" w:themeTint="D9"/>
          <w:szCs w:val="24"/>
        </w:rPr>
      </w:pPr>
    </w:p>
    <w:p w14:paraId="18F04CDF" w14:textId="77777777" w:rsidR="00AE0EAB" w:rsidRDefault="00AE0EAB" w:rsidP="00AE0EAB">
      <w:pPr>
        <w:pStyle w:val="Sinespaciado"/>
        <w:rPr>
          <w:rFonts w:cs="Times New Roman"/>
          <w:color w:val="262626" w:themeColor="text1" w:themeTint="D9"/>
          <w:szCs w:val="24"/>
        </w:rPr>
      </w:pPr>
    </w:p>
    <w:p w14:paraId="55C1C713" w14:textId="77777777" w:rsidR="00AE0EAB" w:rsidRDefault="00AE0EAB" w:rsidP="00AE0EAB">
      <w:pPr>
        <w:pStyle w:val="Sinespaciado"/>
        <w:rPr>
          <w:rFonts w:cs="Times New Roman"/>
          <w:color w:val="262626" w:themeColor="text1" w:themeTint="D9"/>
          <w:szCs w:val="24"/>
        </w:rPr>
      </w:pPr>
    </w:p>
    <w:p w14:paraId="05FF095C" w14:textId="77777777" w:rsidR="00AE0EAB" w:rsidRDefault="00AE0EAB" w:rsidP="00AE0EAB">
      <w:pPr>
        <w:pStyle w:val="Sinespaciado"/>
        <w:rPr>
          <w:rFonts w:cs="Times New Roman"/>
          <w:color w:val="262626" w:themeColor="text1" w:themeTint="D9"/>
          <w:szCs w:val="24"/>
        </w:rPr>
      </w:pPr>
    </w:p>
    <w:p w14:paraId="2416BFA7" w14:textId="77777777" w:rsidR="00AE0EAB" w:rsidRDefault="00AE0EAB" w:rsidP="00AE0EAB">
      <w:pPr>
        <w:pStyle w:val="Sinespaciado"/>
        <w:rPr>
          <w:rFonts w:cs="Times New Roman"/>
          <w:color w:val="262626" w:themeColor="text1" w:themeTint="D9"/>
          <w:szCs w:val="24"/>
        </w:rPr>
      </w:pPr>
    </w:p>
    <w:p w14:paraId="17C32A1C" w14:textId="77777777" w:rsidR="00AE0EAB" w:rsidRDefault="00AE0EAB" w:rsidP="00AE0EAB">
      <w:pPr>
        <w:pStyle w:val="Sinespaciado"/>
        <w:rPr>
          <w:rFonts w:cs="Times New Roman"/>
          <w:color w:val="262626" w:themeColor="text1" w:themeTint="D9"/>
          <w:szCs w:val="24"/>
        </w:rPr>
      </w:pPr>
    </w:p>
    <w:p w14:paraId="35332FBE" w14:textId="77777777" w:rsidR="00AE0EAB" w:rsidRDefault="00AE0EAB" w:rsidP="00AE0EAB">
      <w:pPr>
        <w:pStyle w:val="Sinespaciado"/>
        <w:rPr>
          <w:rFonts w:cs="Times New Roman"/>
          <w:color w:val="262626" w:themeColor="text1" w:themeTint="D9"/>
          <w:szCs w:val="24"/>
        </w:rPr>
      </w:pPr>
    </w:p>
    <w:p w14:paraId="07BB4F03" w14:textId="77777777" w:rsidR="00AE0EAB" w:rsidRDefault="00AE0EAB" w:rsidP="00AE0EAB">
      <w:pPr>
        <w:pStyle w:val="Sinespaciado"/>
        <w:rPr>
          <w:rFonts w:cs="Times New Roman"/>
          <w:color w:val="262626" w:themeColor="text1" w:themeTint="D9"/>
          <w:szCs w:val="24"/>
        </w:rPr>
      </w:pPr>
    </w:p>
    <w:p w14:paraId="37D2E867" w14:textId="77777777" w:rsidR="00AE0EAB" w:rsidRDefault="00AE0EAB" w:rsidP="00AE0EAB">
      <w:pPr>
        <w:pStyle w:val="Sinespaciado"/>
        <w:rPr>
          <w:rFonts w:cs="Times New Roman"/>
          <w:color w:val="262626" w:themeColor="text1" w:themeTint="D9"/>
          <w:szCs w:val="24"/>
        </w:rPr>
      </w:pPr>
    </w:p>
    <w:p w14:paraId="312A87BE" w14:textId="77777777" w:rsidR="00AE0EAB" w:rsidRDefault="00AE0EAB" w:rsidP="00AE0EAB">
      <w:pPr>
        <w:pStyle w:val="Sinespaciado"/>
        <w:rPr>
          <w:rFonts w:cs="Times New Roman"/>
          <w:color w:val="262626" w:themeColor="text1" w:themeTint="D9"/>
          <w:szCs w:val="24"/>
        </w:rPr>
      </w:pPr>
    </w:p>
    <w:p w14:paraId="47A65313" w14:textId="77777777" w:rsidR="00AE0EAB" w:rsidRDefault="00AE0EAB" w:rsidP="00AE0EAB">
      <w:pPr>
        <w:pStyle w:val="Sinespaciado"/>
        <w:rPr>
          <w:rFonts w:cs="Times New Roman"/>
          <w:color w:val="262626" w:themeColor="text1" w:themeTint="D9"/>
          <w:szCs w:val="24"/>
        </w:rPr>
      </w:pPr>
    </w:p>
    <w:p w14:paraId="52CDCB94" w14:textId="77777777" w:rsidR="00AE0EAB" w:rsidRDefault="00AE0EAB" w:rsidP="00AE0EAB">
      <w:pPr>
        <w:pStyle w:val="Sinespaciado"/>
        <w:rPr>
          <w:rFonts w:cs="Times New Roman"/>
          <w:color w:val="262626" w:themeColor="text1" w:themeTint="D9"/>
          <w:szCs w:val="24"/>
        </w:rPr>
      </w:pPr>
    </w:p>
    <w:p w14:paraId="3C07D823" w14:textId="77777777" w:rsidR="00AE0EAB" w:rsidRDefault="00AE0EAB" w:rsidP="00AE0EAB">
      <w:pPr>
        <w:pStyle w:val="Sinespaciado"/>
        <w:rPr>
          <w:rFonts w:cs="Times New Roman"/>
          <w:color w:val="262626" w:themeColor="text1" w:themeTint="D9"/>
          <w:szCs w:val="24"/>
        </w:rPr>
      </w:pPr>
    </w:p>
    <w:p w14:paraId="13FB9BB9" w14:textId="77777777" w:rsidR="00AE0EAB" w:rsidRDefault="00AE0EAB" w:rsidP="00AE0EAB">
      <w:pPr>
        <w:pStyle w:val="Sinespaciado"/>
        <w:rPr>
          <w:rFonts w:cs="Times New Roman"/>
          <w:color w:val="262626" w:themeColor="text1" w:themeTint="D9"/>
          <w:szCs w:val="24"/>
        </w:rPr>
      </w:pPr>
    </w:p>
    <w:p w14:paraId="3691B5FD" w14:textId="77777777" w:rsidR="00AE0EAB" w:rsidRDefault="00AE0EAB" w:rsidP="00AE0EAB">
      <w:pPr>
        <w:pStyle w:val="Sinespaciado"/>
        <w:rPr>
          <w:rFonts w:cs="Times New Roman"/>
          <w:color w:val="262626" w:themeColor="text1" w:themeTint="D9"/>
          <w:szCs w:val="24"/>
        </w:rPr>
      </w:pPr>
    </w:p>
    <w:p w14:paraId="0EFF8414" w14:textId="77777777" w:rsidR="00AE0EAB" w:rsidRDefault="00AE0EAB" w:rsidP="00AE0EAB">
      <w:pPr>
        <w:pStyle w:val="Sinespaciado"/>
        <w:rPr>
          <w:rFonts w:cs="Times New Roman"/>
          <w:color w:val="262626" w:themeColor="text1" w:themeTint="D9"/>
          <w:szCs w:val="24"/>
        </w:rPr>
      </w:pPr>
    </w:p>
    <w:p w14:paraId="7B7AAC95" w14:textId="77777777" w:rsidR="00AE0EAB" w:rsidRDefault="00AE0EAB" w:rsidP="00AE0EAB">
      <w:pPr>
        <w:pStyle w:val="Sinespaciado"/>
        <w:rPr>
          <w:rFonts w:cs="Times New Roman"/>
          <w:color w:val="262626" w:themeColor="text1" w:themeTint="D9"/>
          <w:szCs w:val="24"/>
        </w:rPr>
      </w:pPr>
    </w:p>
    <w:p w14:paraId="2C3BCE9C" w14:textId="77777777" w:rsidR="00AE0EAB" w:rsidRDefault="00AE0EAB" w:rsidP="00AE0EAB">
      <w:pPr>
        <w:pStyle w:val="Sinespaciado"/>
        <w:rPr>
          <w:rFonts w:cs="Times New Roman"/>
          <w:color w:val="262626" w:themeColor="text1" w:themeTint="D9"/>
          <w:szCs w:val="24"/>
        </w:rPr>
      </w:pPr>
    </w:p>
    <w:p w14:paraId="0D720187" w14:textId="77777777" w:rsidR="00AE0EAB" w:rsidRDefault="00AE0EAB" w:rsidP="00AE0EAB">
      <w:pPr>
        <w:pStyle w:val="Sinespaciado"/>
        <w:rPr>
          <w:rFonts w:cs="Times New Roman"/>
          <w:color w:val="262626" w:themeColor="text1" w:themeTint="D9"/>
          <w:szCs w:val="24"/>
        </w:rPr>
      </w:pPr>
    </w:p>
    <w:p w14:paraId="69B15D20" w14:textId="77777777" w:rsidR="00AE0EAB" w:rsidRDefault="00AE0EAB" w:rsidP="00AE0EAB">
      <w:pPr>
        <w:pStyle w:val="Sinespaciado"/>
        <w:rPr>
          <w:rFonts w:cs="Times New Roman"/>
          <w:color w:val="262626" w:themeColor="text1" w:themeTint="D9"/>
          <w:szCs w:val="24"/>
        </w:rPr>
      </w:pPr>
    </w:p>
    <w:p w14:paraId="544E8099" w14:textId="77777777" w:rsidR="00AE0EAB" w:rsidRDefault="00AE0EAB" w:rsidP="00AE0EAB">
      <w:pPr>
        <w:pStyle w:val="Sinespaciado"/>
        <w:rPr>
          <w:rFonts w:cs="Times New Roman"/>
          <w:color w:val="262626" w:themeColor="text1" w:themeTint="D9"/>
          <w:szCs w:val="24"/>
        </w:rPr>
      </w:pPr>
    </w:p>
    <w:p w14:paraId="62A83D9B" w14:textId="77777777" w:rsidR="00AE0EAB" w:rsidRDefault="00AE0EAB" w:rsidP="00AE0EAB">
      <w:pPr>
        <w:pStyle w:val="Sinespaciado"/>
        <w:rPr>
          <w:rFonts w:cs="Times New Roman"/>
          <w:color w:val="262626" w:themeColor="text1" w:themeTint="D9"/>
          <w:szCs w:val="24"/>
        </w:rPr>
      </w:pPr>
    </w:p>
    <w:p w14:paraId="6B503CD8" w14:textId="77777777" w:rsidR="00AE0EAB" w:rsidRDefault="00AE0EAB" w:rsidP="00AE0EAB">
      <w:pPr>
        <w:pStyle w:val="Sinespaciado"/>
        <w:rPr>
          <w:rFonts w:cs="Times New Roman"/>
          <w:color w:val="262626" w:themeColor="text1" w:themeTint="D9"/>
          <w:szCs w:val="24"/>
        </w:rPr>
      </w:pPr>
    </w:p>
    <w:p w14:paraId="003B2D00" w14:textId="77777777" w:rsidR="00AE0EAB" w:rsidRDefault="00AE0EAB" w:rsidP="00AE0EAB">
      <w:pPr>
        <w:pStyle w:val="Sinespaciado"/>
        <w:rPr>
          <w:rFonts w:cs="Times New Roman"/>
          <w:color w:val="262626" w:themeColor="text1" w:themeTint="D9"/>
          <w:szCs w:val="24"/>
        </w:rPr>
      </w:pPr>
    </w:p>
    <w:p w14:paraId="7939F64B" w14:textId="77777777" w:rsidR="00AE0EAB" w:rsidRDefault="00AE0EAB" w:rsidP="00AE0EAB">
      <w:pPr>
        <w:pStyle w:val="Sinespaciado"/>
        <w:rPr>
          <w:rFonts w:cs="Times New Roman"/>
          <w:color w:val="262626" w:themeColor="text1" w:themeTint="D9"/>
          <w:szCs w:val="24"/>
        </w:rPr>
      </w:pPr>
    </w:p>
    <w:p w14:paraId="3FAA9C46" w14:textId="77777777" w:rsidR="00AE0EAB" w:rsidRDefault="00AE0EAB" w:rsidP="00AE0EAB">
      <w:pPr>
        <w:pStyle w:val="Sinespaciado"/>
        <w:rPr>
          <w:rFonts w:cs="Times New Roman"/>
          <w:color w:val="262626" w:themeColor="text1" w:themeTint="D9"/>
          <w:szCs w:val="24"/>
        </w:rPr>
      </w:pPr>
    </w:p>
    <w:p w14:paraId="0F3A096B" w14:textId="77777777" w:rsidR="00AE0EAB" w:rsidRDefault="00AE0EAB" w:rsidP="00AE0EAB">
      <w:pPr>
        <w:pStyle w:val="Sinespaciado"/>
        <w:rPr>
          <w:rFonts w:cs="Times New Roman"/>
          <w:color w:val="262626" w:themeColor="text1" w:themeTint="D9"/>
          <w:szCs w:val="24"/>
        </w:rPr>
      </w:pPr>
    </w:p>
    <w:p w14:paraId="4087F522" w14:textId="77777777" w:rsidR="00AE0EAB" w:rsidRDefault="00AE0EAB" w:rsidP="00AE0EAB">
      <w:pPr>
        <w:pStyle w:val="Sinespaciado"/>
        <w:rPr>
          <w:rFonts w:cs="Times New Roman"/>
          <w:color w:val="262626" w:themeColor="text1" w:themeTint="D9"/>
          <w:szCs w:val="24"/>
        </w:rPr>
      </w:pPr>
    </w:p>
    <w:p w14:paraId="3AD3FA16" w14:textId="77777777" w:rsidR="00AE0EAB" w:rsidRPr="00F73828" w:rsidRDefault="00672A8D"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COPYRIGHT © 2021</w:t>
      </w:r>
      <w:r w:rsidR="00AE0EAB" w:rsidRPr="00F73828">
        <w:rPr>
          <w:rFonts w:cs="Times New Roman"/>
          <w:color w:val="262626" w:themeColor="text1" w:themeTint="D9"/>
          <w:szCs w:val="24"/>
        </w:rPr>
        <w:t xml:space="preserve"> </w:t>
      </w:r>
      <w:proofErr w:type="spellStart"/>
      <w:r w:rsidR="00AE0EAB" w:rsidRPr="00F73828">
        <w:rPr>
          <w:rFonts w:cs="Times New Roman"/>
          <w:color w:val="262626" w:themeColor="text1" w:themeTint="D9"/>
          <w:szCs w:val="24"/>
        </w:rPr>
        <w:t>by</w:t>
      </w:r>
      <w:proofErr w:type="spellEnd"/>
    </w:p>
    <w:p w14:paraId="712DE492" w14:textId="77777777" w:rsidR="00AE0EAB" w:rsidRPr="00770B30" w:rsidRDefault="00AE0EAB" w:rsidP="00AE0EAB">
      <w:pPr>
        <w:pStyle w:val="Sinespaciado"/>
        <w:spacing w:line="480" w:lineRule="auto"/>
        <w:jc w:val="center"/>
        <w:rPr>
          <w:rFonts w:cs="Times New Roman"/>
          <w:caps/>
          <w:color w:val="262626" w:themeColor="text1" w:themeTint="D9"/>
          <w:szCs w:val="24"/>
        </w:rPr>
      </w:pPr>
      <w:r>
        <w:rPr>
          <w:rFonts w:cs="Times New Roman"/>
          <w:caps/>
          <w:color w:val="262626" w:themeColor="text1" w:themeTint="D9"/>
          <w:szCs w:val="24"/>
        </w:rPr>
        <w:t>Fredy jhonatan ruíz muñoz</w:t>
      </w:r>
    </w:p>
    <w:p w14:paraId="08A6B94B" w14:textId="77777777" w:rsidR="00AE0EAB" w:rsidRDefault="00AE0EAB" w:rsidP="00AE0EAB">
      <w:pPr>
        <w:pStyle w:val="Sinespaciado"/>
        <w:spacing w:line="480" w:lineRule="auto"/>
        <w:jc w:val="center"/>
        <w:rPr>
          <w:rFonts w:cs="Times New Roman"/>
          <w:color w:val="262626" w:themeColor="text1" w:themeTint="D9"/>
          <w:szCs w:val="24"/>
        </w:rPr>
      </w:pPr>
      <w:r w:rsidRPr="00F149FF">
        <w:rPr>
          <w:rFonts w:cs="Times New Roman"/>
          <w:color w:val="262626" w:themeColor="text1" w:themeTint="D9"/>
          <w:szCs w:val="24"/>
        </w:rPr>
        <w:t>Todos los derechos reservados</w:t>
      </w:r>
    </w:p>
    <w:p w14:paraId="7F1F1648" w14:textId="77777777" w:rsidR="002C098C" w:rsidRDefault="002C098C" w:rsidP="00AE0EAB">
      <w:pPr>
        <w:pStyle w:val="Sinespaciado"/>
        <w:spacing w:line="480" w:lineRule="auto"/>
        <w:rPr>
          <w:rFonts w:cs="Times New Roman"/>
          <w:szCs w:val="24"/>
        </w:rPr>
      </w:pPr>
      <w:r>
        <w:rPr>
          <w:rFonts w:cs="Times New Roman"/>
          <w:szCs w:val="24"/>
        </w:rPr>
        <w:t xml:space="preserve"> </w:t>
      </w:r>
    </w:p>
    <w:p w14:paraId="66A6D685" w14:textId="77777777" w:rsidR="00AE0EAB" w:rsidRDefault="00AE0EAB" w:rsidP="00AE0EAB">
      <w:pPr>
        <w:pStyle w:val="Sinespaciado"/>
        <w:spacing w:line="480" w:lineRule="auto"/>
        <w:rPr>
          <w:rFonts w:cs="Times New Roman"/>
          <w:szCs w:val="24"/>
        </w:rPr>
      </w:pPr>
    </w:p>
    <w:p w14:paraId="29808AA7" w14:textId="77777777" w:rsidR="00AE0EAB" w:rsidRDefault="00AE0EAB" w:rsidP="00AE0EAB">
      <w:pPr>
        <w:pStyle w:val="Sinespaciado"/>
        <w:spacing w:line="480" w:lineRule="auto"/>
        <w:rPr>
          <w:rFonts w:cs="Times New Roman"/>
          <w:szCs w:val="24"/>
        </w:rPr>
      </w:pPr>
    </w:p>
    <w:p w14:paraId="4353F672" w14:textId="77777777" w:rsidR="00AE0EAB" w:rsidRDefault="00AE0EAB" w:rsidP="00AE0EAB">
      <w:pPr>
        <w:pStyle w:val="Sinespaciado"/>
        <w:spacing w:line="480" w:lineRule="auto"/>
        <w:rPr>
          <w:rFonts w:cs="Times New Roman"/>
          <w:szCs w:val="24"/>
        </w:rPr>
      </w:pPr>
    </w:p>
    <w:p w14:paraId="07223BB9" w14:textId="77777777" w:rsidR="00AE0EAB" w:rsidRDefault="00AE0EAB" w:rsidP="00AE0EAB">
      <w:pPr>
        <w:pStyle w:val="Sinespaciado"/>
        <w:spacing w:line="480" w:lineRule="auto"/>
        <w:rPr>
          <w:rFonts w:cs="Times New Roman"/>
          <w:szCs w:val="24"/>
        </w:rPr>
      </w:pPr>
    </w:p>
    <w:p w14:paraId="4759E68C" w14:textId="77777777" w:rsidR="00AE0EAB" w:rsidRDefault="00AE0EAB" w:rsidP="00AE0EAB">
      <w:pPr>
        <w:pStyle w:val="Sinespaciado"/>
        <w:spacing w:line="480" w:lineRule="auto"/>
        <w:rPr>
          <w:rFonts w:cs="Times New Roman"/>
          <w:szCs w:val="24"/>
        </w:rPr>
      </w:pPr>
    </w:p>
    <w:p w14:paraId="5EEE677E" w14:textId="77777777" w:rsidR="00AE0EAB" w:rsidRDefault="00AE0EAB" w:rsidP="00AE0EAB">
      <w:pPr>
        <w:pStyle w:val="Sinespaciado"/>
        <w:spacing w:line="480" w:lineRule="auto"/>
        <w:jc w:val="center"/>
        <w:rPr>
          <w:rFonts w:cs="Times New Roman"/>
          <w:szCs w:val="24"/>
        </w:rPr>
      </w:pPr>
      <w:r w:rsidRPr="00AE0EAB">
        <w:rPr>
          <w:rFonts w:cs="Times New Roman"/>
          <w:szCs w:val="24"/>
        </w:rPr>
        <w:lastRenderedPageBreak/>
        <w:t>UNIVERSIDAD PRIVADA ANTONIO GUILLERMO URRELO</w:t>
      </w:r>
    </w:p>
    <w:p w14:paraId="7B05366B" w14:textId="77777777" w:rsidR="00AE0EAB" w:rsidRDefault="00AE0EAB" w:rsidP="00AE0EAB">
      <w:pPr>
        <w:pStyle w:val="Sinespaciado"/>
        <w:spacing w:line="480" w:lineRule="auto"/>
        <w:jc w:val="center"/>
        <w:rPr>
          <w:rFonts w:cs="Times New Roman"/>
          <w:szCs w:val="24"/>
        </w:rPr>
      </w:pPr>
    </w:p>
    <w:p w14:paraId="1205AB6C" w14:textId="77777777" w:rsidR="00AE0EAB" w:rsidRDefault="00AE0EAB" w:rsidP="00AE0EAB">
      <w:pPr>
        <w:pStyle w:val="Sinespaciado"/>
        <w:spacing w:line="480" w:lineRule="auto"/>
        <w:jc w:val="center"/>
        <w:rPr>
          <w:rFonts w:cs="Times New Roman"/>
          <w:szCs w:val="24"/>
        </w:rPr>
      </w:pPr>
    </w:p>
    <w:p w14:paraId="7E8E0E25" w14:textId="77777777" w:rsidR="00AE0EAB" w:rsidRDefault="00AE0EAB" w:rsidP="00AE0EAB">
      <w:pPr>
        <w:pStyle w:val="Sinespaciado"/>
        <w:spacing w:line="480" w:lineRule="auto"/>
        <w:jc w:val="center"/>
        <w:rPr>
          <w:rFonts w:cs="Times New Roman"/>
          <w:szCs w:val="24"/>
        </w:rPr>
      </w:pPr>
      <w:r>
        <w:rPr>
          <w:rFonts w:cs="Times New Roman"/>
          <w:szCs w:val="24"/>
        </w:rPr>
        <w:t xml:space="preserve">FACULTAD DE INGENIERÍA </w:t>
      </w:r>
    </w:p>
    <w:p w14:paraId="2AC19F53" w14:textId="77777777" w:rsidR="00AE0EAB" w:rsidRDefault="00AE0EAB" w:rsidP="00AE0EAB">
      <w:pPr>
        <w:pStyle w:val="Sinespaciado"/>
        <w:spacing w:line="480" w:lineRule="auto"/>
        <w:jc w:val="center"/>
        <w:rPr>
          <w:rFonts w:cs="Times New Roman"/>
          <w:szCs w:val="24"/>
        </w:rPr>
      </w:pPr>
      <w:r>
        <w:rPr>
          <w:rFonts w:cs="Times New Roman"/>
          <w:szCs w:val="24"/>
        </w:rPr>
        <w:t>ESCUELA PROFESIONAL DE INGENIERÍA AMBIENTAL Y PREVENCIÓN DE RIESGOS</w:t>
      </w:r>
    </w:p>
    <w:p w14:paraId="6109EC9F" w14:textId="77777777" w:rsidR="00AE0EAB" w:rsidRDefault="00AE0EAB" w:rsidP="00AE0EAB">
      <w:pPr>
        <w:pStyle w:val="Sinespaciado"/>
        <w:spacing w:line="480" w:lineRule="auto"/>
        <w:jc w:val="center"/>
        <w:rPr>
          <w:rFonts w:cs="Times New Roman"/>
          <w:szCs w:val="24"/>
        </w:rPr>
      </w:pPr>
    </w:p>
    <w:p w14:paraId="54C775D0" w14:textId="77777777" w:rsidR="00AE0EAB" w:rsidRDefault="00AE0EAB" w:rsidP="00AE0EAB">
      <w:pPr>
        <w:pStyle w:val="Sinespaciado"/>
        <w:spacing w:line="480" w:lineRule="auto"/>
        <w:jc w:val="center"/>
        <w:rPr>
          <w:rFonts w:cs="Times New Roman"/>
          <w:szCs w:val="24"/>
        </w:rPr>
      </w:pPr>
      <w:r>
        <w:rPr>
          <w:rFonts w:cs="Times New Roman"/>
          <w:szCs w:val="24"/>
        </w:rPr>
        <w:t xml:space="preserve">APROBACIÓN DE TESIS PARA OPTAR TÍTULO PROFESIONAL  </w:t>
      </w:r>
    </w:p>
    <w:p w14:paraId="02FF958B" w14:textId="77777777" w:rsidR="00AE0EAB" w:rsidRDefault="00AE0EAB" w:rsidP="00AE0EAB">
      <w:pPr>
        <w:pStyle w:val="Sinespaciado"/>
        <w:spacing w:line="480" w:lineRule="auto"/>
        <w:jc w:val="center"/>
        <w:rPr>
          <w:rFonts w:cs="Times New Roman"/>
          <w:szCs w:val="24"/>
        </w:rPr>
      </w:pPr>
    </w:p>
    <w:p w14:paraId="221894F8" w14:textId="77777777" w:rsidR="00AE0EAB" w:rsidRDefault="00AE0EAB" w:rsidP="00AE0EAB">
      <w:pPr>
        <w:pStyle w:val="Sinespaciado"/>
        <w:spacing w:line="360" w:lineRule="auto"/>
        <w:jc w:val="center"/>
        <w:rPr>
          <w:rFonts w:cs="Times New Roman"/>
          <w:color w:val="262626" w:themeColor="text1" w:themeTint="D9"/>
        </w:rPr>
      </w:pPr>
      <w:r w:rsidRPr="00AE0EAB">
        <w:rPr>
          <w:rFonts w:cs="Times New Roman"/>
          <w:color w:val="262626" w:themeColor="text1" w:themeTint="D9"/>
        </w:rPr>
        <w:t>ANÁLISIS DE CAMBIOS DE COBERTURA Y USO DE LA TIERRA CON IMÁGENES SATELITALES DEL DISTRITO DE BAMBAMARCA, PERIODO 1990 – 2018.</w:t>
      </w:r>
    </w:p>
    <w:p w14:paraId="2417ACAA" w14:textId="77777777" w:rsidR="00AE0EAB" w:rsidRDefault="00AE0EAB" w:rsidP="00AE0EAB">
      <w:pPr>
        <w:pStyle w:val="Sinespaciado"/>
        <w:spacing w:line="360" w:lineRule="auto"/>
        <w:jc w:val="center"/>
        <w:rPr>
          <w:rFonts w:cs="Times New Roman"/>
          <w:color w:val="262626" w:themeColor="text1" w:themeTint="D9"/>
        </w:rPr>
      </w:pPr>
    </w:p>
    <w:p w14:paraId="3B47B393" w14:textId="77777777" w:rsidR="00AE0EAB" w:rsidRDefault="00AE0EAB" w:rsidP="00AE0EAB">
      <w:pPr>
        <w:pStyle w:val="Sinespaciado"/>
        <w:spacing w:line="360" w:lineRule="auto"/>
        <w:jc w:val="center"/>
        <w:rPr>
          <w:rFonts w:cs="Times New Roman"/>
          <w:color w:val="262626" w:themeColor="text1" w:themeTint="D9"/>
        </w:rPr>
      </w:pPr>
    </w:p>
    <w:p w14:paraId="48C0E29F" w14:textId="77777777" w:rsidR="00AE0EAB" w:rsidRDefault="00AE0EAB" w:rsidP="00AE0EAB">
      <w:pPr>
        <w:pStyle w:val="Sinespaciado"/>
        <w:spacing w:line="360" w:lineRule="auto"/>
        <w:jc w:val="center"/>
        <w:rPr>
          <w:rFonts w:cs="Times New Roman"/>
          <w:color w:val="262626" w:themeColor="text1" w:themeTint="D9"/>
        </w:rPr>
      </w:pPr>
      <w:r>
        <w:rPr>
          <w:rFonts w:cs="Times New Roman"/>
          <w:color w:val="262626" w:themeColor="text1" w:themeTint="D9"/>
        </w:rPr>
        <w:t>______________________________</w:t>
      </w:r>
    </w:p>
    <w:p w14:paraId="2AC2CDE5" w14:textId="77777777" w:rsidR="00AE0EAB" w:rsidRPr="00A061C7" w:rsidRDefault="00E30392" w:rsidP="00AE0EAB">
      <w:pPr>
        <w:pStyle w:val="Sinespaciado"/>
        <w:spacing w:line="360" w:lineRule="auto"/>
        <w:jc w:val="center"/>
        <w:rPr>
          <w:rFonts w:cs="Times New Roman"/>
          <w:color w:val="262626" w:themeColor="text1" w:themeTint="D9"/>
        </w:rPr>
      </w:pPr>
      <w:r>
        <w:rPr>
          <w:rFonts w:cs="Times New Roman"/>
          <w:color w:val="262626" w:themeColor="text1" w:themeTint="D9"/>
        </w:rPr>
        <w:t xml:space="preserve">Mg. </w:t>
      </w:r>
      <w:r w:rsidR="00A061C7">
        <w:rPr>
          <w:rFonts w:cs="Times New Roman"/>
          <w:color w:val="262626" w:themeColor="text1" w:themeTint="D9"/>
        </w:rPr>
        <w:t xml:space="preserve">Gary Christiam Farfán </w:t>
      </w:r>
      <w:proofErr w:type="spellStart"/>
      <w:r w:rsidR="00A061C7">
        <w:rPr>
          <w:rFonts w:cs="Times New Roman"/>
          <w:color w:val="262626" w:themeColor="text1" w:themeTint="D9"/>
        </w:rPr>
        <w:t>Chilcaus</w:t>
      </w:r>
      <w:proofErr w:type="spellEnd"/>
    </w:p>
    <w:p w14:paraId="0E61A5C2" w14:textId="77777777" w:rsidR="00AE0EAB" w:rsidRPr="00AE0EAB" w:rsidRDefault="00AE0EAB" w:rsidP="00AE0EAB">
      <w:pPr>
        <w:pStyle w:val="Sinespaciado"/>
        <w:spacing w:line="360" w:lineRule="auto"/>
        <w:jc w:val="center"/>
        <w:rPr>
          <w:rFonts w:cs="Times New Roman"/>
          <w:color w:val="262626" w:themeColor="text1" w:themeTint="D9"/>
        </w:rPr>
      </w:pPr>
      <w:r w:rsidRPr="00A061C7">
        <w:rPr>
          <w:rFonts w:cs="Times New Roman"/>
          <w:color w:val="262626" w:themeColor="text1" w:themeTint="D9"/>
        </w:rPr>
        <w:t>PRESIDENTE</w:t>
      </w:r>
      <w:r w:rsidRPr="00AE0EAB">
        <w:rPr>
          <w:rFonts w:cs="Times New Roman"/>
          <w:color w:val="262626" w:themeColor="text1" w:themeTint="D9"/>
        </w:rPr>
        <w:t xml:space="preserve"> </w:t>
      </w:r>
    </w:p>
    <w:p w14:paraId="5320B59A" w14:textId="77777777" w:rsidR="00AE0EAB" w:rsidRDefault="00AE0EAB" w:rsidP="00AE0EAB">
      <w:pPr>
        <w:pStyle w:val="Sinespaciado"/>
        <w:spacing w:line="360" w:lineRule="auto"/>
        <w:jc w:val="center"/>
        <w:rPr>
          <w:rFonts w:cs="Times New Roman"/>
          <w:color w:val="262626" w:themeColor="text1" w:themeTint="D9"/>
        </w:rPr>
      </w:pPr>
    </w:p>
    <w:p w14:paraId="28E3C2A4" w14:textId="77777777" w:rsidR="00AE0EAB" w:rsidRDefault="00AE0EAB" w:rsidP="00AE0EAB">
      <w:pPr>
        <w:pStyle w:val="Sinespaciado"/>
        <w:spacing w:line="360" w:lineRule="auto"/>
        <w:jc w:val="center"/>
        <w:rPr>
          <w:rFonts w:cs="Times New Roman"/>
          <w:color w:val="262626" w:themeColor="text1" w:themeTint="D9"/>
        </w:rPr>
      </w:pPr>
    </w:p>
    <w:p w14:paraId="44AEE46C" w14:textId="77777777" w:rsidR="00AE0EAB" w:rsidRPr="00AE0EAB" w:rsidRDefault="00AE0EAB" w:rsidP="00AE0EAB">
      <w:pPr>
        <w:pStyle w:val="Sinespaciado"/>
        <w:spacing w:line="360" w:lineRule="auto"/>
        <w:jc w:val="center"/>
        <w:rPr>
          <w:rFonts w:cs="Times New Roman"/>
          <w:color w:val="262626" w:themeColor="text1" w:themeTint="D9"/>
        </w:rPr>
      </w:pPr>
    </w:p>
    <w:p w14:paraId="047DCAB8" w14:textId="77777777" w:rsidR="00AE0EAB" w:rsidRDefault="00AE0EAB" w:rsidP="00AE0EAB">
      <w:pPr>
        <w:pStyle w:val="Sinespaciado"/>
        <w:spacing w:line="360" w:lineRule="auto"/>
        <w:jc w:val="center"/>
        <w:rPr>
          <w:rFonts w:cs="Times New Roman"/>
          <w:color w:val="262626" w:themeColor="text1" w:themeTint="D9"/>
        </w:rPr>
      </w:pPr>
      <w:r>
        <w:rPr>
          <w:rFonts w:cs="Times New Roman"/>
          <w:color w:val="262626" w:themeColor="text1" w:themeTint="D9"/>
        </w:rPr>
        <w:t>______________________________</w:t>
      </w:r>
    </w:p>
    <w:p w14:paraId="68D6B342" w14:textId="77777777" w:rsidR="00AE0EAB" w:rsidRDefault="00E30392"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 xml:space="preserve">Mg. </w:t>
      </w:r>
      <w:r w:rsidR="00AE0EAB">
        <w:rPr>
          <w:rFonts w:cs="Times New Roman"/>
          <w:color w:val="262626" w:themeColor="text1" w:themeTint="D9"/>
          <w:szCs w:val="24"/>
        </w:rPr>
        <w:t xml:space="preserve">Diana </w:t>
      </w:r>
      <w:proofErr w:type="spellStart"/>
      <w:r w:rsidR="00AE0EAB">
        <w:rPr>
          <w:rFonts w:cs="Times New Roman"/>
          <w:color w:val="262626" w:themeColor="text1" w:themeTint="D9"/>
          <w:szCs w:val="24"/>
        </w:rPr>
        <w:t>Jakelin</w:t>
      </w:r>
      <w:proofErr w:type="spellEnd"/>
      <w:r w:rsidR="00AE0EAB">
        <w:rPr>
          <w:rFonts w:cs="Times New Roman"/>
          <w:color w:val="262626" w:themeColor="text1" w:themeTint="D9"/>
          <w:szCs w:val="24"/>
        </w:rPr>
        <w:t xml:space="preserve"> Cruzado Vásquez </w:t>
      </w:r>
    </w:p>
    <w:p w14:paraId="0FA7D095" w14:textId="77777777" w:rsidR="00AE0EAB" w:rsidRDefault="00AE0EAB"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 xml:space="preserve">SECRETARIA </w:t>
      </w:r>
    </w:p>
    <w:p w14:paraId="33F9A34B" w14:textId="77777777" w:rsidR="00AE0EAB" w:rsidRDefault="00AE0EAB" w:rsidP="00AE0EAB">
      <w:pPr>
        <w:pStyle w:val="Sinespaciado"/>
        <w:spacing w:line="480" w:lineRule="auto"/>
        <w:jc w:val="center"/>
        <w:rPr>
          <w:rFonts w:cs="Times New Roman"/>
          <w:color w:val="262626" w:themeColor="text1" w:themeTint="D9"/>
          <w:szCs w:val="24"/>
        </w:rPr>
      </w:pPr>
    </w:p>
    <w:p w14:paraId="0AFA52CF" w14:textId="77777777" w:rsidR="00AE0EAB" w:rsidRDefault="00AE0EAB" w:rsidP="00AE0EAB">
      <w:pPr>
        <w:pStyle w:val="Sinespaciado"/>
        <w:spacing w:line="480" w:lineRule="auto"/>
        <w:jc w:val="center"/>
        <w:rPr>
          <w:rFonts w:cs="Times New Roman"/>
          <w:color w:val="262626" w:themeColor="text1" w:themeTint="D9"/>
          <w:szCs w:val="24"/>
        </w:rPr>
      </w:pPr>
    </w:p>
    <w:p w14:paraId="40478B84" w14:textId="77777777" w:rsidR="00AE0EAB" w:rsidRDefault="00AE0EAB" w:rsidP="00AE0EAB">
      <w:pPr>
        <w:pStyle w:val="Sinespaciado"/>
        <w:spacing w:line="360" w:lineRule="auto"/>
        <w:jc w:val="center"/>
        <w:rPr>
          <w:rFonts w:cs="Times New Roman"/>
          <w:color w:val="262626" w:themeColor="text1" w:themeTint="D9"/>
        </w:rPr>
      </w:pPr>
      <w:r>
        <w:rPr>
          <w:rFonts w:cs="Times New Roman"/>
          <w:color w:val="262626" w:themeColor="text1" w:themeTint="D9"/>
        </w:rPr>
        <w:t>______________________________</w:t>
      </w:r>
    </w:p>
    <w:p w14:paraId="13C02943" w14:textId="77777777" w:rsidR="00AE0EAB" w:rsidRDefault="00E30392"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Dr</w:t>
      </w:r>
      <w:r w:rsidR="00AE0EAB">
        <w:rPr>
          <w:rFonts w:cs="Times New Roman"/>
          <w:color w:val="262626" w:themeColor="text1" w:themeTint="D9"/>
          <w:szCs w:val="24"/>
        </w:rPr>
        <w:t xml:space="preserve">. </w:t>
      </w:r>
      <w:r w:rsidR="00CD1C1E">
        <w:rPr>
          <w:rFonts w:cs="Times New Roman"/>
          <w:color w:val="262626" w:themeColor="text1" w:themeTint="D9"/>
          <w:szCs w:val="24"/>
        </w:rPr>
        <w:t xml:space="preserve">Miguel Ángel Arango </w:t>
      </w:r>
      <w:proofErr w:type="spellStart"/>
      <w:r w:rsidR="00CD1C1E">
        <w:rPr>
          <w:rFonts w:cs="Times New Roman"/>
          <w:color w:val="262626" w:themeColor="text1" w:themeTint="D9"/>
          <w:szCs w:val="24"/>
        </w:rPr>
        <w:t>Llantoy</w:t>
      </w:r>
      <w:proofErr w:type="spellEnd"/>
      <w:r w:rsidR="00CD1C1E">
        <w:rPr>
          <w:rFonts w:cs="Times New Roman"/>
          <w:color w:val="262626" w:themeColor="text1" w:themeTint="D9"/>
          <w:szCs w:val="24"/>
        </w:rPr>
        <w:t xml:space="preserve"> </w:t>
      </w:r>
    </w:p>
    <w:p w14:paraId="4DFBAECE" w14:textId="77777777" w:rsidR="00B562EA" w:rsidRDefault="00AE0EAB" w:rsidP="00AE0EAB">
      <w:pPr>
        <w:pStyle w:val="Sinespaciado"/>
        <w:spacing w:line="480" w:lineRule="auto"/>
        <w:jc w:val="center"/>
        <w:rPr>
          <w:rFonts w:cs="Times New Roman"/>
          <w:color w:val="262626" w:themeColor="text1" w:themeTint="D9"/>
          <w:szCs w:val="24"/>
        </w:rPr>
        <w:sectPr w:rsidR="00B562EA" w:rsidSect="00F35AC0">
          <w:footerReference w:type="default" r:id="rId9"/>
          <w:pgSz w:w="11906" w:h="16838" w:code="9"/>
          <w:pgMar w:top="1701" w:right="1701" w:bottom="1701" w:left="2268" w:header="709" w:footer="709" w:gutter="0"/>
          <w:cols w:space="708"/>
          <w:docGrid w:linePitch="360"/>
        </w:sectPr>
      </w:pPr>
      <w:r>
        <w:rPr>
          <w:rFonts w:cs="Times New Roman"/>
          <w:color w:val="262626" w:themeColor="text1" w:themeTint="D9"/>
          <w:szCs w:val="24"/>
        </w:rPr>
        <w:t>ASESOR</w:t>
      </w:r>
    </w:p>
    <w:p w14:paraId="4B6DE8E8" w14:textId="77777777" w:rsidR="0089236D" w:rsidRPr="0089236D" w:rsidRDefault="002E0A05" w:rsidP="00776DBC">
      <w:pPr>
        <w:pStyle w:val="Sinespaciado"/>
        <w:spacing w:line="480" w:lineRule="auto"/>
        <w:jc w:val="center"/>
        <w:outlineLvl w:val="0"/>
        <w:rPr>
          <w:rFonts w:cs="Times New Roman"/>
          <w:b/>
          <w:color w:val="262626" w:themeColor="text1" w:themeTint="D9"/>
          <w:szCs w:val="24"/>
        </w:rPr>
      </w:pPr>
      <w:bookmarkStart w:id="0" w:name="_Toc24119397"/>
      <w:r>
        <w:rPr>
          <w:rFonts w:cs="Times New Roman"/>
          <w:b/>
          <w:color w:val="262626" w:themeColor="text1" w:themeTint="D9"/>
          <w:szCs w:val="24"/>
        </w:rPr>
        <w:lastRenderedPageBreak/>
        <w:t>DEDICATORIA</w:t>
      </w:r>
      <w:bookmarkEnd w:id="0"/>
      <w:r>
        <w:rPr>
          <w:rFonts w:cs="Times New Roman"/>
          <w:b/>
          <w:color w:val="262626" w:themeColor="text1" w:themeTint="D9"/>
          <w:szCs w:val="24"/>
        </w:rPr>
        <w:t xml:space="preserve"> </w:t>
      </w:r>
    </w:p>
    <w:p w14:paraId="528CDE7A" w14:textId="77777777" w:rsidR="00AE0EAB" w:rsidRPr="00CB4367" w:rsidRDefault="00AE0EAB"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A:</w:t>
      </w:r>
    </w:p>
    <w:p w14:paraId="013FD221" w14:textId="77777777" w:rsidR="00AE0EAB" w:rsidRPr="00CB4367" w:rsidRDefault="00943C49" w:rsidP="00AE0EA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 xml:space="preserve">La </w:t>
      </w:r>
      <w:r w:rsidR="00AE0EAB">
        <w:rPr>
          <w:rFonts w:cs="Times New Roman"/>
          <w:color w:val="262626" w:themeColor="text1" w:themeTint="D9"/>
          <w:szCs w:val="24"/>
        </w:rPr>
        <w:t>investigación se la dedico a mis padres Fredy Ruíz Carranza</w:t>
      </w:r>
      <w:r w:rsidR="00E223F9">
        <w:rPr>
          <w:rFonts w:cs="Times New Roman"/>
          <w:color w:val="262626" w:themeColor="text1" w:themeTint="D9"/>
          <w:szCs w:val="24"/>
        </w:rPr>
        <w:t xml:space="preserve"> y Justa Muñoz Campos, por su am</w:t>
      </w:r>
      <w:r w:rsidR="00AE0EAB">
        <w:rPr>
          <w:rFonts w:cs="Times New Roman"/>
          <w:color w:val="262626" w:themeColor="text1" w:themeTint="D9"/>
          <w:szCs w:val="24"/>
        </w:rPr>
        <w:t>or</w:t>
      </w:r>
      <w:r>
        <w:rPr>
          <w:rFonts w:cs="Times New Roman"/>
          <w:color w:val="262626" w:themeColor="text1" w:themeTint="D9"/>
          <w:szCs w:val="24"/>
        </w:rPr>
        <w:t xml:space="preserve"> infinito y comprensión,</w:t>
      </w:r>
      <w:r w:rsidR="00AE0EAB">
        <w:rPr>
          <w:rFonts w:cs="Times New Roman"/>
          <w:color w:val="262626" w:themeColor="text1" w:themeTint="D9"/>
          <w:szCs w:val="24"/>
        </w:rPr>
        <w:t xml:space="preserve"> a todos mis hermanos, por ser las pers</w:t>
      </w:r>
      <w:r w:rsidR="002E0A05">
        <w:rPr>
          <w:rFonts w:cs="Times New Roman"/>
          <w:color w:val="262626" w:themeColor="text1" w:themeTint="D9"/>
          <w:szCs w:val="24"/>
        </w:rPr>
        <w:t xml:space="preserve">onas más importantes en mi vida, en especial a mí hermana Luz Marina Ruíz </w:t>
      </w:r>
      <w:r w:rsidR="00CE5D04">
        <w:rPr>
          <w:rFonts w:cs="Times New Roman"/>
          <w:color w:val="262626" w:themeColor="text1" w:themeTint="D9"/>
          <w:szCs w:val="24"/>
        </w:rPr>
        <w:t>Muñoz, por</w:t>
      </w:r>
      <w:r w:rsidR="00AE0EAB">
        <w:rPr>
          <w:rFonts w:cs="Times New Roman"/>
          <w:color w:val="262626" w:themeColor="text1" w:themeTint="D9"/>
          <w:szCs w:val="24"/>
        </w:rPr>
        <w:t xml:space="preserve"> estar siempre </w:t>
      </w:r>
      <w:r w:rsidR="00B20837">
        <w:rPr>
          <w:rFonts w:cs="Times New Roman"/>
          <w:color w:val="262626" w:themeColor="text1" w:themeTint="D9"/>
          <w:szCs w:val="24"/>
        </w:rPr>
        <w:t xml:space="preserve">estar </w:t>
      </w:r>
      <w:r w:rsidR="00AE0EAB">
        <w:rPr>
          <w:rFonts w:cs="Times New Roman"/>
          <w:color w:val="262626" w:themeColor="text1" w:themeTint="D9"/>
          <w:szCs w:val="24"/>
        </w:rPr>
        <w:t>a mi lado; brindándome su esfuerzo y su apoyo en todo momento.</w:t>
      </w:r>
    </w:p>
    <w:p w14:paraId="086CED5F" w14:textId="77777777" w:rsidR="00AE0EAB" w:rsidRDefault="00AE0EAB" w:rsidP="00AE0EAB">
      <w:pPr>
        <w:pStyle w:val="Sinespaciado"/>
        <w:spacing w:line="480" w:lineRule="auto"/>
        <w:rPr>
          <w:rFonts w:cs="Times New Roman"/>
          <w:color w:val="262626" w:themeColor="text1" w:themeTint="D9"/>
          <w:szCs w:val="24"/>
        </w:rPr>
      </w:pPr>
    </w:p>
    <w:p w14:paraId="55DAFD86" w14:textId="77777777" w:rsidR="00766B0B" w:rsidRDefault="00766B0B" w:rsidP="00AE0EAB">
      <w:pPr>
        <w:pStyle w:val="Sinespaciado"/>
        <w:spacing w:line="480" w:lineRule="auto"/>
        <w:rPr>
          <w:rFonts w:cs="Times New Roman"/>
          <w:color w:val="262626" w:themeColor="text1" w:themeTint="D9"/>
          <w:szCs w:val="24"/>
        </w:rPr>
      </w:pPr>
    </w:p>
    <w:p w14:paraId="4D3CE2DF" w14:textId="77777777" w:rsidR="00766B0B" w:rsidRDefault="00766B0B" w:rsidP="00AE0EAB">
      <w:pPr>
        <w:pStyle w:val="Sinespaciado"/>
        <w:spacing w:line="480" w:lineRule="auto"/>
        <w:rPr>
          <w:rFonts w:cs="Times New Roman"/>
          <w:color w:val="262626" w:themeColor="text1" w:themeTint="D9"/>
          <w:szCs w:val="24"/>
        </w:rPr>
      </w:pPr>
    </w:p>
    <w:p w14:paraId="33D8576F" w14:textId="77777777" w:rsidR="00766B0B" w:rsidRDefault="00766B0B" w:rsidP="00AE0EAB">
      <w:pPr>
        <w:pStyle w:val="Sinespaciado"/>
        <w:spacing w:line="480" w:lineRule="auto"/>
        <w:rPr>
          <w:rFonts w:cs="Times New Roman"/>
          <w:color w:val="262626" w:themeColor="text1" w:themeTint="D9"/>
          <w:szCs w:val="24"/>
        </w:rPr>
      </w:pPr>
    </w:p>
    <w:p w14:paraId="0D9F0FAC" w14:textId="77777777" w:rsidR="00766B0B" w:rsidRDefault="00766B0B" w:rsidP="00AE0EAB">
      <w:pPr>
        <w:pStyle w:val="Sinespaciado"/>
        <w:spacing w:line="480" w:lineRule="auto"/>
        <w:rPr>
          <w:rFonts w:cs="Times New Roman"/>
          <w:color w:val="262626" w:themeColor="text1" w:themeTint="D9"/>
          <w:szCs w:val="24"/>
        </w:rPr>
      </w:pPr>
    </w:p>
    <w:p w14:paraId="2A2904DD" w14:textId="77777777" w:rsidR="00766B0B" w:rsidRDefault="00766B0B" w:rsidP="00AE0EAB">
      <w:pPr>
        <w:pStyle w:val="Sinespaciado"/>
        <w:spacing w:line="480" w:lineRule="auto"/>
        <w:rPr>
          <w:rFonts w:cs="Times New Roman"/>
          <w:color w:val="262626" w:themeColor="text1" w:themeTint="D9"/>
          <w:szCs w:val="24"/>
        </w:rPr>
      </w:pPr>
    </w:p>
    <w:p w14:paraId="02AC61CA" w14:textId="77777777" w:rsidR="00766B0B" w:rsidRDefault="00766B0B" w:rsidP="00AE0EAB">
      <w:pPr>
        <w:pStyle w:val="Sinespaciado"/>
        <w:spacing w:line="480" w:lineRule="auto"/>
        <w:rPr>
          <w:rFonts w:cs="Times New Roman"/>
          <w:color w:val="262626" w:themeColor="text1" w:themeTint="D9"/>
          <w:szCs w:val="24"/>
        </w:rPr>
      </w:pPr>
    </w:p>
    <w:p w14:paraId="2A302B25" w14:textId="77777777" w:rsidR="00766B0B" w:rsidRDefault="00766B0B" w:rsidP="00AE0EAB">
      <w:pPr>
        <w:pStyle w:val="Sinespaciado"/>
        <w:spacing w:line="480" w:lineRule="auto"/>
        <w:rPr>
          <w:rFonts w:cs="Times New Roman"/>
          <w:color w:val="262626" w:themeColor="text1" w:themeTint="D9"/>
          <w:szCs w:val="24"/>
        </w:rPr>
      </w:pPr>
    </w:p>
    <w:p w14:paraId="14F3FD18" w14:textId="77777777" w:rsidR="00766B0B" w:rsidRDefault="00766B0B" w:rsidP="00AE0EAB">
      <w:pPr>
        <w:pStyle w:val="Sinespaciado"/>
        <w:spacing w:line="480" w:lineRule="auto"/>
        <w:rPr>
          <w:rFonts w:cs="Times New Roman"/>
          <w:color w:val="262626" w:themeColor="text1" w:themeTint="D9"/>
          <w:szCs w:val="24"/>
        </w:rPr>
      </w:pPr>
    </w:p>
    <w:p w14:paraId="6F41333E" w14:textId="77777777" w:rsidR="00766B0B" w:rsidRDefault="00766B0B" w:rsidP="00AE0EAB">
      <w:pPr>
        <w:pStyle w:val="Sinespaciado"/>
        <w:spacing w:line="480" w:lineRule="auto"/>
        <w:rPr>
          <w:rFonts w:cs="Times New Roman"/>
          <w:color w:val="262626" w:themeColor="text1" w:themeTint="D9"/>
          <w:szCs w:val="24"/>
        </w:rPr>
      </w:pPr>
    </w:p>
    <w:p w14:paraId="3357D433" w14:textId="77777777" w:rsidR="00766B0B" w:rsidRDefault="00766B0B" w:rsidP="00AE0EAB">
      <w:pPr>
        <w:pStyle w:val="Sinespaciado"/>
        <w:spacing w:line="480" w:lineRule="auto"/>
        <w:rPr>
          <w:rFonts w:cs="Times New Roman"/>
          <w:color w:val="262626" w:themeColor="text1" w:themeTint="D9"/>
          <w:szCs w:val="24"/>
        </w:rPr>
      </w:pPr>
    </w:p>
    <w:p w14:paraId="4B7479F9" w14:textId="77777777" w:rsidR="00766B0B" w:rsidRDefault="00766B0B" w:rsidP="00AE0EAB">
      <w:pPr>
        <w:pStyle w:val="Sinespaciado"/>
        <w:spacing w:line="480" w:lineRule="auto"/>
        <w:rPr>
          <w:rFonts w:cs="Times New Roman"/>
          <w:color w:val="262626" w:themeColor="text1" w:themeTint="D9"/>
          <w:szCs w:val="24"/>
        </w:rPr>
      </w:pPr>
    </w:p>
    <w:p w14:paraId="4E78304E" w14:textId="77777777" w:rsidR="00766B0B" w:rsidRDefault="00766B0B" w:rsidP="00AE0EAB">
      <w:pPr>
        <w:pStyle w:val="Sinespaciado"/>
        <w:spacing w:line="480" w:lineRule="auto"/>
        <w:rPr>
          <w:rFonts w:cs="Times New Roman"/>
          <w:color w:val="262626" w:themeColor="text1" w:themeTint="D9"/>
          <w:szCs w:val="24"/>
        </w:rPr>
      </w:pPr>
    </w:p>
    <w:p w14:paraId="73E1FAEC" w14:textId="77777777" w:rsidR="00766B0B" w:rsidRDefault="00766B0B" w:rsidP="00AE0EAB">
      <w:pPr>
        <w:pStyle w:val="Sinespaciado"/>
        <w:spacing w:line="480" w:lineRule="auto"/>
        <w:rPr>
          <w:rFonts w:cs="Times New Roman"/>
          <w:color w:val="262626" w:themeColor="text1" w:themeTint="D9"/>
          <w:szCs w:val="24"/>
        </w:rPr>
      </w:pPr>
    </w:p>
    <w:p w14:paraId="3F6420BA" w14:textId="77777777" w:rsidR="00766B0B" w:rsidRDefault="00766B0B" w:rsidP="00AE0EAB">
      <w:pPr>
        <w:pStyle w:val="Sinespaciado"/>
        <w:spacing w:line="480" w:lineRule="auto"/>
        <w:rPr>
          <w:rFonts w:cs="Times New Roman"/>
          <w:color w:val="262626" w:themeColor="text1" w:themeTint="D9"/>
          <w:szCs w:val="24"/>
        </w:rPr>
      </w:pPr>
    </w:p>
    <w:p w14:paraId="7F48561C" w14:textId="77777777" w:rsidR="00766B0B" w:rsidRDefault="00766B0B" w:rsidP="00AE0EAB">
      <w:pPr>
        <w:pStyle w:val="Sinespaciado"/>
        <w:spacing w:line="480" w:lineRule="auto"/>
        <w:rPr>
          <w:rFonts w:cs="Times New Roman"/>
          <w:color w:val="262626" w:themeColor="text1" w:themeTint="D9"/>
          <w:szCs w:val="24"/>
        </w:rPr>
      </w:pPr>
    </w:p>
    <w:p w14:paraId="151C6882" w14:textId="77777777" w:rsidR="00766B0B" w:rsidRDefault="00766B0B" w:rsidP="00AE0EAB">
      <w:pPr>
        <w:pStyle w:val="Sinespaciado"/>
        <w:spacing w:line="480" w:lineRule="auto"/>
        <w:rPr>
          <w:rFonts w:cs="Times New Roman"/>
          <w:color w:val="262626" w:themeColor="text1" w:themeTint="D9"/>
          <w:szCs w:val="24"/>
        </w:rPr>
      </w:pPr>
    </w:p>
    <w:p w14:paraId="7DE21246" w14:textId="77777777" w:rsidR="00766B0B" w:rsidRDefault="00766B0B" w:rsidP="00776DBC">
      <w:pPr>
        <w:pStyle w:val="Sinespaciado"/>
        <w:spacing w:line="480" w:lineRule="auto"/>
        <w:jc w:val="center"/>
        <w:outlineLvl w:val="0"/>
        <w:rPr>
          <w:rFonts w:cs="Times New Roman"/>
          <w:b/>
          <w:color w:val="262626" w:themeColor="text1" w:themeTint="D9"/>
          <w:szCs w:val="24"/>
        </w:rPr>
      </w:pPr>
      <w:bookmarkStart w:id="1" w:name="_Toc24119398"/>
      <w:r w:rsidRPr="00766B0B">
        <w:rPr>
          <w:rFonts w:cs="Times New Roman"/>
          <w:b/>
          <w:color w:val="262626" w:themeColor="text1" w:themeTint="D9"/>
          <w:szCs w:val="24"/>
        </w:rPr>
        <w:lastRenderedPageBreak/>
        <w:t>AGRADECIMIENTO</w:t>
      </w:r>
      <w:bookmarkEnd w:id="1"/>
    </w:p>
    <w:p w14:paraId="64E3F978" w14:textId="77777777" w:rsidR="00766B0B" w:rsidRDefault="00943C49" w:rsidP="002E0A05">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 xml:space="preserve">Agradecer </w:t>
      </w:r>
      <w:r w:rsidR="00766B0B">
        <w:rPr>
          <w:rFonts w:cs="Times New Roman"/>
          <w:color w:val="262626" w:themeColor="text1" w:themeTint="D9"/>
          <w:szCs w:val="24"/>
        </w:rPr>
        <w:t xml:space="preserve">a mi asesor </w:t>
      </w:r>
      <w:r w:rsidR="00CD1C1E">
        <w:rPr>
          <w:rFonts w:cs="Times New Roman"/>
          <w:color w:val="262626" w:themeColor="text1" w:themeTint="D9"/>
          <w:szCs w:val="24"/>
        </w:rPr>
        <w:t xml:space="preserve">Mg. Ing. Miguel Ángel Arango </w:t>
      </w:r>
      <w:proofErr w:type="spellStart"/>
      <w:r w:rsidR="00CD1C1E">
        <w:rPr>
          <w:rFonts w:cs="Times New Roman"/>
          <w:color w:val="262626" w:themeColor="text1" w:themeTint="D9"/>
          <w:szCs w:val="24"/>
        </w:rPr>
        <w:t>Llantoy</w:t>
      </w:r>
      <w:proofErr w:type="spellEnd"/>
      <w:r w:rsidR="00766B0B">
        <w:rPr>
          <w:rFonts w:cs="Times New Roman"/>
          <w:color w:val="262626" w:themeColor="text1" w:themeTint="D9"/>
          <w:szCs w:val="24"/>
        </w:rPr>
        <w:t xml:space="preserve">, por su asesoría en el desarrollo de la presente investigación, al Ing. Víctor Enrique Mendoza </w:t>
      </w:r>
      <w:proofErr w:type="spellStart"/>
      <w:r>
        <w:rPr>
          <w:rFonts w:cs="Times New Roman"/>
          <w:color w:val="262626" w:themeColor="text1" w:themeTint="D9"/>
          <w:szCs w:val="24"/>
        </w:rPr>
        <w:t>Astopilco</w:t>
      </w:r>
      <w:proofErr w:type="spellEnd"/>
      <w:r>
        <w:rPr>
          <w:rFonts w:cs="Times New Roman"/>
          <w:color w:val="262626" w:themeColor="text1" w:themeTint="D9"/>
          <w:szCs w:val="24"/>
        </w:rPr>
        <w:t>, por su dedicación, esfuerzo y compresión</w:t>
      </w:r>
      <w:r w:rsidR="00766B0B">
        <w:rPr>
          <w:rFonts w:cs="Times New Roman"/>
          <w:color w:val="262626" w:themeColor="text1" w:themeTint="D9"/>
          <w:szCs w:val="24"/>
        </w:rPr>
        <w:t xml:space="preserve"> en la primera etapa de la presente investigación.</w:t>
      </w:r>
    </w:p>
    <w:p w14:paraId="18E65C1E" w14:textId="77777777" w:rsidR="00766B0B" w:rsidRDefault="00766B0B" w:rsidP="00766B0B">
      <w:pPr>
        <w:pStyle w:val="Sinespaciado"/>
        <w:spacing w:line="480" w:lineRule="auto"/>
        <w:jc w:val="center"/>
        <w:rPr>
          <w:rFonts w:cs="Times New Roman"/>
          <w:color w:val="262626" w:themeColor="text1" w:themeTint="D9"/>
          <w:szCs w:val="24"/>
        </w:rPr>
      </w:pPr>
      <w:r>
        <w:rPr>
          <w:rFonts w:cs="Times New Roman"/>
          <w:color w:val="262626" w:themeColor="text1" w:themeTint="D9"/>
          <w:szCs w:val="24"/>
        </w:rPr>
        <w:t>Finalmente, a mis Familiares y a todos quienes me apoyaron y creyeron en la realización de trabajo de investigación.</w:t>
      </w:r>
    </w:p>
    <w:p w14:paraId="5868B779" w14:textId="77777777" w:rsidR="00766B0B" w:rsidRDefault="00766B0B" w:rsidP="00766B0B">
      <w:pPr>
        <w:pStyle w:val="Sinespaciado"/>
        <w:spacing w:line="480" w:lineRule="auto"/>
        <w:jc w:val="center"/>
        <w:rPr>
          <w:rFonts w:cs="Times New Roman"/>
          <w:b/>
          <w:color w:val="262626" w:themeColor="text1" w:themeTint="D9"/>
          <w:szCs w:val="24"/>
        </w:rPr>
      </w:pPr>
    </w:p>
    <w:p w14:paraId="44538F39" w14:textId="77777777" w:rsidR="00766B0B" w:rsidRDefault="00766B0B" w:rsidP="00766B0B">
      <w:pPr>
        <w:pStyle w:val="Sinespaciado"/>
        <w:spacing w:line="480" w:lineRule="auto"/>
        <w:jc w:val="center"/>
        <w:rPr>
          <w:rFonts w:cs="Times New Roman"/>
          <w:b/>
          <w:color w:val="262626" w:themeColor="text1" w:themeTint="D9"/>
          <w:szCs w:val="24"/>
        </w:rPr>
      </w:pPr>
    </w:p>
    <w:p w14:paraId="54AA579F" w14:textId="77777777" w:rsidR="00766B0B" w:rsidRDefault="00766B0B" w:rsidP="00766B0B">
      <w:pPr>
        <w:pStyle w:val="Sinespaciado"/>
        <w:spacing w:line="480"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ineRule="auto"/>
        <w:jc w:val="center"/>
        <w:rPr>
          <w:rFonts w:cs="Times New Roman"/>
          <w:b/>
          <w:color w:val="262626" w:themeColor="text1" w:themeTint="D9"/>
          <w:szCs w:val="24"/>
        </w:rPr>
      </w:pPr>
    </w:p>
    <w:p w14:paraId="0DF00FB1" w14:textId="77777777" w:rsidR="00766B0B" w:rsidRDefault="00766B0B" w:rsidP="00766B0B">
      <w:pPr>
        <w:pStyle w:val="Sinespaciado"/>
        <w:spacing w:line="480" w:lineRule="auto"/>
        <w:jc w:val="center"/>
        <w:rPr>
          <w:rFonts w:cs="Times New Roman"/>
          <w:b/>
          <w:color w:val="262626" w:themeColor="text1" w:themeTint="D9"/>
          <w:szCs w:val="24"/>
        </w:rPr>
      </w:pPr>
    </w:p>
    <w:p w14:paraId="4D96A189" w14:textId="77777777" w:rsidR="00766B0B" w:rsidRDefault="00766B0B" w:rsidP="00766B0B">
      <w:pPr>
        <w:pStyle w:val="Sinespaciado"/>
        <w:spacing w:line="480" w:lineRule="auto"/>
        <w:jc w:val="center"/>
        <w:rPr>
          <w:rFonts w:cs="Times New Roman"/>
          <w:b/>
          <w:color w:val="262626" w:themeColor="text1" w:themeTint="D9"/>
          <w:szCs w:val="24"/>
        </w:rPr>
      </w:pPr>
    </w:p>
    <w:p w14:paraId="26BFF35E" w14:textId="77777777" w:rsidR="00766B0B" w:rsidRDefault="00766B0B" w:rsidP="00766B0B">
      <w:pPr>
        <w:pStyle w:val="Sinespaciado"/>
        <w:spacing w:line="480" w:lineRule="auto"/>
        <w:jc w:val="center"/>
        <w:rPr>
          <w:rFonts w:cs="Times New Roman"/>
          <w:b/>
          <w:color w:val="262626" w:themeColor="text1" w:themeTint="D9"/>
          <w:szCs w:val="24"/>
        </w:rPr>
      </w:pPr>
    </w:p>
    <w:p w14:paraId="2CE81486" w14:textId="77777777" w:rsidR="00766B0B" w:rsidRDefault="00766B0B" w:rsidP="00766B0B">
      <w:pPr>
        <w:pStyle w:val="Sinespaciado"/>
        <w:spacing w:line="480" w:lineRule="auto"/>
        <w:jc w:val="center"/>
        <w:rPr>
          <w:rFonts w:cs="Times New Roman"/>
          <w:b/>
          <w:color w:val="262626" w:themeColor="text1" w:themeTint="D9"/>
          <w:szCs w:val="24"/>
        </w:rPr>
      </w:pPr>
    </w:p>
    <w:p w14:paraId="5E681512" w14:textId="77777777" w:rsidR="00766B0B" w:rsidRDefault="00766B0B" w:rsidP="00766B0B">
      <w:pPr>
        <w:pStyle w:val="Sinespaciado"/>
        <w:spacing w:line="480" w:lineRule="auto"/>
        <w:jc w:val="center"/>
        <w:rPr>
          <w:rFonts w:cs="Times New Roman"/>
          <w:b/>
          <w:color w:val="262626" w:themeColor="text1" w:themeTint="D9"/>
          <w:szCs w:val="24"/>
        </w:rPr>
      </w:pPr>
    </w:p>
    <w:p w14:paraId="59FD3CD0" w14:textId="77777777" w:rsidR="00766B0B" w:rsidRDefault="00766B0B" w:rsidP="00766B0B">
      <w:pPr>
        <w:pStyle w:val="Sinespaciado"/>
        <w:spacing w:line="480" w:lineRule="auto"/>
        <w:jc w:val="center"/>
        <w:rPr>
          <w:rFonts w:cs="Times New Roman"/>
          <w:b/>
          <w:color w:val="262626" w:themeColor="text1" w:themeTint="D9"/>
          <w:szCs w:val="24"/>
        </w:rPr>
      </w:pPr>
    </w:p>
    <w:p w14:paraId="6312D944" w14:textId="77777777" w:rsidR="00766B0B" w:rsidRDefault="00766B0B" w:rsidP="00766B0B">
      <w:pPr>
        <w:pStyle w:val="Sinespaciado"/>
        <w:spacing w:line="480" w:lineRule="auto"/>
        <w:jc w:val="center"/>
        <w:rPr>
          <w:rFonts w:cs="Times New Roman"/>
          <w:b/>
          <w:color w:val="262626" w:themeColor="text1" w:themeTint="D9"/>
          <w:szCs w:val="24"/>
        </w:rPr>
      </w:pPr>
    </w:p>
    <w:p w14:paraId="65260082" w14:textId="77777777" w:rsidR="00766B0B" w:rsidRDefault="00766B0B" w:rsidP="00766B0B">
      <w:pPr>
        <w:pStyle w:val="Sinespaciado"/>
        <w:spacing w:line="480" w:lineRule="auto"/>
        <w:jc w:val="center"/>
        <w:rPr>
          <w:rFonts w:cs="Times New Roman"/>
          <w:b/>
          <w:color w:val="262626" w:themeColor="text1" w:themeTint="D9"/>
          <w:szCs w:val="24"/>
        </w:rPr>
      </w:pPr>
    </w:p>
    <w:p w14:paraId="7DEE7043" w14:textId="77777777" w:rsidR="006809A1" w:rsidRDefault="006809A1" w:rsidP="00766B0B">
      <w:pPr>
        <w:pStyle w:val="Sinespaciado"/>
        <w:spacing w:line="480" w:lineRule="auto"/>
        <w:jc w:val="center"/>
        <w:rPr>
          <w:rFonts w:cs="Times New Roman"/>
          <w:b/>
          <w:color w:val="262626" w:themeColor="text1" w:themeTint="D9"/>
          <w:szCs w:val="24"/>
        </w:rPr>
      </w:pPr>
    </w:p>
    <w:p w14:paraId="3F55AFE7" w14:textId="77777777" w:rsidR="00766B0B" w:rsidRDefault="00766B0B" w:rsidP="00766B0B">
      <w:pPr>
        <w:pStyle w:val="Sinespaciado"/>
        <w:spacing w:line="480" w:lineRule="auto"/>
        <w:jc w:val="center"/>
        <w:rPr>
          <w:rFonts w:cs="Times New Roman"/>
          <w:b/>
          <w:color w:val="262626" w:themeColor="text1" w:themeTint="D9"/>
          <w:szCs w:val="24"/>
        </w:rPr>
      </w:pPr>
    </w:p>
    <w:p w14:paraId="554A0A9B" w14:textId="77777777" w:rsidR="00467AB6" w:rsidRDefault="00467AB6" w:rsidP="002E0A05">
      <w:pPr>
        <w:pStyle w:val="Sinespaciado"/>
        <w:spacing w:line="480" w:lineRule="auto"/>
        <w:rPr>
          <w:rFonts w:cs="Times New Roman"/>
          <w:b/>
          <w:color w:val="262626" w:themeColor="text1" w:themeTint="D9"/>
          <w:szCs w:val="24"/>
        </w:rPr>
      </w:pPr>
    </w:p>
    <w:p w14:paraId="1485C669" w14:textId="77777777" w:rsidR="00467AB6" w:rsidRPr="00467AB6" w:rsidRDefault="00467AB6" w:rsidP="002E0A05">
      <w:pPr>
        <w:pStyle w:val="Sinespaciado"/>
        <w:spacing w:line="480" w:lineRule="auto"/>
        <w:rPr>
          <w:rFonts w:cs="Times New Roman"/>
          <w:b/>
          <w:color w:val="262626" w:themeColor="text1" w:themeTint="D9"/>
          <w:sz w:val="28"/>
          <w:szCs w:val="28"/>
        </w:rPr>
      </w:pPr>
    </w:p>
    <w:p w14:paraId="6B196569"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sdt>
      <w:sdtPr>
        <w:rPr>
          <w:rFonts w:asciiTheme="minorHAnsi" w:eastAsiaTheme="minorHAnsi" w:hAnsiTheme="minorHAnsi" w:cstheme="minorBidi"/>
          <w:color w:val="auto"/>
          <w:sz w:val="22"/>
          <w:szCs w:val="22"/>
          <w:lang w:val="es-ES" w:eastAsia="en-US"/>
        </w:rPr>
        <w:id w:val="997613112"/>
        <w:docPartObj>
          <w:docPartGallery w:val="Table of Contents"/>
          <w:docPartUnique/>
        </w:docPartObj>
      </w:sdtPr>
      <w:sdtEndPr>
        <w:rPr>
          <w:b/>
          <w:bCs/>
        </w:rPr>
      </w:sdtEndPr>
      <w:sdtContent>
        <w:p w14:paraId="485460FC" w14:textId="77777777" w:rsidR="007B6F96" w:rsidRPr="00F7521C" w:rsidRDefault="007B6F96" w:rsidP="007B6F96">
          <w:pPr>
            <w:pStyle w:val="TtuloTDC"/>
            <w:jc w:val="center"/>
            <w:rPr>
              <w:rFonts w:ascii="Times New Roman" w:hAnsi="Times New Roman" w:cs="Times New Roman"/>
              <w:b/>
              <w:color w:val="auto"/>
              <w:sz w:val="28"/>
              <w:szCs w:val="28"/>
            </w:rPr>
          </w:pPr>
          <w:r w:rsidRPr="00F7521C">
            <w:rPr>
              <w:rFonts w:ascii="Times New Roman" w:hAnsi="Times New Roman" w:cs="Times New Roman"/>
              <w:b/>
              <w:color w:val="auto"/>
              <w:sz w:val="28"/>
              <w:szCs w:val="28"/>
              <w:lang w:val="es-ES"/>
            </w:rPr>
            <w:t>TABLA DE CONTENIDO</w:t>
          </w:r>
        </w:p>
        <w:p w14:paraId="6819767E" w14:textId="77777777" w:rsidR="007B6F96" w:rsidRPr="007B6F96" w:rsidRDefault="007B6F96">
          <w:pPr>
            <w:pStyle w:val="TDC1"/>
            <w:tabs>
              <w:tab w:val="right" w:leader="dot" w:pos="7927"/>
            </w:tabs>
            <w:rPr>
              <w:rFonts w:ascii="Times New Roman" w:hAnsi="Times New Roman" w:cs="Times New Roman"/>
              <w:noProof/>
              <w:sz w:val="24"/>
              <w:szCs w:val="24"/>
            </w:rPr>
          </w:pPr>
          <w:r w:rsidRPr="007B6F96">
            <w:rPr>
              <w:rFonts w:ascii="Times New Roman" w:hAnsi="Times New Roman" w:cs="Times New Roman"/>
              <w:sz w:val="24"/>
              <w:szCs w:val="24"/>
            </w:rPr>
            <w:fldChar w:fldCharType="begin"/>
          </w:r>
          <w:r w:rsidRPr="007B6F96">
            <w:rPr>
              <w:rFonts w:ascii="Times New Roman" w:hAnsi="Times New Roman" w:cs="Times New Roman"/>
              <w:sz w:val="24"/>
              <w:szCs w:val="24"/>
            </w:rPr>
            <w:instrText xml:space="preserve"> TOC \o "1-3" \h \z \u </w:instrText>
          </w:r>
          <w:r w:rsidRPr="007B6F96">
            <w:rPr>
              <w:rFonts w:ascii="Times New Roman" w:hAnsi="Times New Roman" w:cs="Times New Roman"/>
              <w:sz w:val="24"/>
              <w:szCs w:val="24"/>
            </w:rPr>
            <w:fldChar w:fldCharType="separate"/>
          </w:r>
          <w:hyperlink w:anchor="_Toc24119397" w:history="1">
            <w:r w:rsidRPr="007B6F96">
              <w:rPr>
                <w:rStyle w:val="Hipervnculo"/>
                <w:rFonts w:ascii="Times New Roman" w:hAnsi="Times New Roman" w:cs="Times New Roman"/>
                <w:noProof/>
                <w:sz w:val="24"/>
                <w:szCs w:val="24"/>
              </w:rPr>
              <w:t>DEDICATORIA</w:t>
            </w:r>
            <w:r w:rsidRPr="007B6F96">
              <w:rPr>
                <w:rFonts w:ascii="Times New Roman" w:hAnsi="Times New Roman" w:cs="Times New Roman"/>
                <w:noProof/>
                <w:webHidden/>
                <w:sz w:val="24"/>
                <w:szCs w:val="24"/>
              </w:rPr>
              <w:tab/>
            </w:r>
            <w:r w:rsidRPr="007B6F96">
              <w:rPr>
                <w:rFonts w:ascii="Times New Roman" w:hAnsi="Times New Roman" w:cs="Times New Roman"/>
                <w:noProof/>
                <w:webHidden/>
                <w:sz w:val="24"/>
                <w:szCs w:val="24"/>
              </w:rPr>
              <w:fldChar w:fldCharType="begin"/>
            </w:r>
            <w:r w:rsidRPr="007B6F96">
              <w:rPr>
                <w:rFonts w:ascii="Times New Roman" w:hAnsi="Times New Roman" w:cs="Times New Roman"/>
                <w:noProof/>
                <w:webHidden/>
                <w:sz w:val="24"/>
                <w:szCs w:val="24"/>
              </w:rPr>
              <w:instrText xml:space="preserve"> PAGEREF _Toc24119397 \h </w:instrText>
            </w:r>
            <w:r w:rsidRPr="007B6F96">
              <w:rPr>
                <w:rFonts w:ascii="Times New Roman" w:hAnsi="Times New Roman" w:cs="Times New Roman"/>
                <w:noProof/>
                <w:webHidden/>
                <w:sz w:val="24"/>
                <w:szCs w:val="24"/>
              </w:rPr>
            </w:r>
            <w:r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v</w:t>
            </w:r>
            <w:r w:rsidRPr="007B6F96">
              <w:rPr>
                <w:rFonts w:ascii="Times New Roman" w:hAnsi="Times New Roman" w:cs="Times New Roman"/>
                <w:noProof/>
                <w:webHidden/>
                <w:sz w:val="24"/>
                <w:szCs w:val="24"/>
              </w:rPr>
              <w:fldChar w:fldCharType="end"/>
            </w:r>
          </w:hyperlink>
        </w:p>
        <w:p w14:paraId="33E39C89"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398" w:history="1">
            <w:r w:rsidR="007B6F96" w:rsidRPr="007B6F96">
              <w:rPr>
                <w:rStyle w:val="Hipervnculo"/>
                <w:rFonts w:ascii="Times New Roman" w:hAnsi="Times New Roman" w:cs="Times New Roman"/>
                <w:noProof/>
                <w:sz w:val="24"/>
                <w:szCs w:val="24"/>
              </w:rPr>
              <w:t>AGRADECIMIENTO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_Toc24119398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vi</w:t>
            </w:r>
            <w:r w:rsidR="007B6F96" w:rsidRPr="007B6F96">
              <w:rPr>
                <w:rFonts w:ascii="Times New Roman" w:hAnsi="Times New Roman" w:cs="Times New Roman"/>
                <w:noProof/>
                <w:webHidden/>
                <w:sz w:val="24"/>
                <w:szCs w:val="24"/>
              </w:rPr>
              <w:fldChar w:fldCharType="end"/>
            </w:r>
          </w:hyperlink>
        </w:p>
        <w:p w14:paraId="3DF908AA"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399" w:history="1">
            <w:r w:rsidR="007B6F96" w:rsidRPr="007B6F96">
              <w:rPr>
                <w:rStyle w:val="Hipervnculo"/>
                <w:rFonts w:ascii="Times New Roman" w:hAnsi="Times New Roman" w:cs="Times New Roman"/>
                <w:noProof/>
                <w:sz w:val="24"/>
                <w:szCs w:val="24"/>
              </w:rPr>
              <w:t>LISTA DE ABREVIATURAS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_Toc24119399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xii</w:t>
            </w:r>
            <w:r w:rsidR="007B6F96" w:rsidRPr="007B6F96">
              <w:rPr>
                <w:rFonts w:ascii="Times New Roman" w:hAnsi="Times New Roman" w:cs="Times New Roman"/>
                <w:noProof/>
                <w:webHidden/>
                <w:sz w:val="24"/>
                <w:szCs w:val="24"/>
              </w:rPr>
              <w:fldChar w:fldCharType="end"/>
            </w:r>
          </w:hyperlink>
        </w:p>
        <w:p w14:paraId="15CE33E2"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00" w:history="1">
            <w:r w:rsidR="007B6F96" w:rsidRPr="007B6F96">
              <w:rPr>
                <w:rStyle w:val="Hipervnculo"/>
                <w:rFonts w:ascii="Times New Roman" w:hAnsi="Times New Roman" w:cs="Times New Roman"/>
                <w:noProof/>
                <w:sz w:val="24"/>
                <w:szCs w:val="24"/>
              </w:rPr>
              <w:t>RESUMEN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xiii</w:t>
            </w:r>
            <w:r w:rsidR="007B6F96" w:rsidRPr="007B6F96">
              <w:rPr>
                <w:rFonts w:ascii="Times New Roman" w:hAnsi="Times New Roman" w:cs="Times New Roman"/>
                <w:noProof/>
                <w:webHidden/>
                <w:sz w:val="24"/>
                <w:szCs w:val="24"/>
              </w:rPr>
              <w:fldChar w:fldCharType="end"/>
            </w:r>
          </w:hyperlink>
        </w:p>
        <w:p w14:paraId="22A91B94"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01" w:history="1">
            <w:r w:rsidR="007B6F96" w:rsidRPr="007B6F96">
              <w:rPr>
                <w:rStyle w:val="Hipervnculo"/>
                <w:rFonts w:ascii="Times New Roman" w:hAnsi="Times New Roman" w:cs="Times New Roman"/>
                <w:noProof/>
                <w:sz w:val="24"/>
                <w:szCs w:val="24"/>
              </w:rPr>
              <w:t>ABSTRACT</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xiv</w:t>
            </w:r>
            <w:r w:rsidR="007B6F96" w:rsidRPr="007B6F96">
              <w:rPr>
                <w:rFonts w:ascii="Times New Roman" w:hAnsi="Times New Roman" w:cs="Times New Roman"/>
                <w:noProof/>
                <w:webHidden/>
                <w:sz w:val="24"/>
                <w:szCs w:val="24"/>
              </w:rPr>
              <w:fldChar w:fldCharType="end"/>
            </w:r>
          </w:hyperlink>
        </w:p>
        <w:p w14:paraId="4C93B244"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02" w:history="1">
            <w:r w:rsidR="007B6F96" w:rsidRPr="007B6F96">
              <w:rPr>
                <w:rStyle w:val="Hipervnculo"/>
                <w:rFonts w:ascii="Times New Roman" w:hAnsi="Times New Roman" w:cs="Times New Roman"/>
                <w:noProof/>
                <w:sz w:val="24"/>
                <w:szCs w:val="24"/>
              </w:rPr>
              <w:t>INTRODUCCIÓN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15</w:t>
            </w:r>
            <w:r w:rsidR="007B6F96" w:rsidRPr="007B6F96">
              <w:rPr>
                <w:rFonts w:ascii="Times New Roman" w:hAnsi="Times New Roman" w:cs="Times New Roman"/>
                <w:noProof/>
                <w:webHidden/>
                <w:sz w:val="24"/>
                <w:szCs w:val="24"/>
              </w:rPr>
              <w:fldChar w:fldCharType="end"/>
            </w:r>
          </w:hyperlink>
        </w:p>
        <w:p w14:paraId="592AA8B4"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03" w:history="1">
            <w:r w:rsidR="007B6F96" w:rsidRPr="007B6F96">
              <w:rPr>
                <w:rStyle w:val="Hipervnculo"/>
                <w:rFonts w:ascii="Times New Roman" w:hAnsi="Times New Roman" w:cs="Times New Roman"/>
                <w:noProof/>
                <w:sz w:val="24"/>
                <w:szCs w:val="24"/>
              </w:rPr>
              <w:t>CAPÍTULO I: PLANTESMIENTO DE LA REALIDAD PROBLEMATICA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17</w:t>
            </w:r>
            <w:r w:rsidR="007B6F96" w:rsidRPr="007B6F96">
              <w:rPr>
                <w:rFonts w:ascii="Times New Roman" w:hAnsi="Times New Roman" w:cs="Times New Roman"/>
                <w:noProof/>
                <w:webHidden/>
                <w:sz w:val="24"/>
                <w:szCs w:val="24"/>
              </w:rPr>
              <w:fldChar w:fldCharType="end"/>
            </w:r>
          </w:hyperlink>
        </w:p>
        <w:p w14:paraId="5496DE9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04" w:history="1">
            <w:r w:rsidR="007B6F96" w:rsidRPr="007B6F96">
              <w:rPr>
                <w:rStyle w:val="Hipervnculo"/>
                <w:rFonts w:ascii="Times New Roman" w:hAnsi="Times New Roman" w:cs="Times New Roman"/>
                <w:noProof/>
                <w:sz w:val="24"/>
                <w:szCs w:val="24"/>
              </w:rPr>
              <w:t>1.1.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Descripción de la realidad problemática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17</w:t>
            </w:r>
            <w:r w:rsidR="007B6F96" w:rsidRPr="007B6F96">
              <w:rPr>
                <w:rFonts w:ascii="Times New Roman" w:hAnsi="Times New Roman" w:cs="Times New Roman"/>
                <w:noProof/>
                <w:webHidden/>
                <w:sz w:val="24"/>
                <w:szCs w:val="24"/>
              </w:rPr>
              <w:fldChar w:fldCharType="end"/>
            </w:r>
          </w:hyperlink>
        </w:p>
        <w:p w14:paraId="3AE69249"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05" w:history="1">
            <w:r w:rsidR="007B6F96" w:rsidRPr="007B6F96">
              <w:rPr>
                <w:rStyle w:val="Hipervnculo"/>
                <w:rFonts w:ascii="Times New Roman" w:hAnsi="Times New Roman" w:cs="Times New Roman"/>
                <w:noProof/>
                <w:sz w:val="24"/>
                <w:szCs w:val="24"/>
              </w:rPr>
              <w:t>1.2.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Formulación del problema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18</w:t>
            </w:r>
            <w:r w:rsidR="007B6F96" w:rsidRPr="007B6F96">
              <w:rPr>
                <w:rFonts w:ascii="Times New Roman" w:hAnsi="Times New Roman" w:cs="Times New Roman"/>
                <w:noProof/>
                <w:webHidden/>
                <w:sz w:val="24"/>
                <w:szCs w:val="24"/>
              </w:rPr>
              <w:fldChar w:fldCharType="end"/>
            </w:r>
          </w:hyperlink>
        </w:p>
        <w:p w14:paraId="3A86DA47"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06" w:history="1">
            <w:r w:rsidR="007B6F96" w:rsidRPr="007B6F96">
              <w:rPr>
                <w:rStyle w:val="Hipervnculo"/>
                <w:rFonts w:ascii="Times New Roman" w:hAnsi="Times New Roman" w:cs="Times New Roman"/>
                <w:noProof/>
                <w:sz w:val="24"/>
                <w:szCs w:val="24"/>
              </w:rPr>
              <w:t>1.3.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Objetivos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18</w:t>
            </w:r>
            <w:r w:rsidR="007B6F96" w:rsidRPr="007B6F96">
              <w:rPr>
                <w:rFonts w:ascii="Times New Roman" w:hAnsi="Times New Roman" w:cs="Times New Roman"/>
                <w:noProof/>
                <w:webHidden/>
                <w:sz w:val="24"/>
                <w:szCs w:val="24"/>
              </w:rPr>
              <w:fldChar w:fldCharType="end"/>
            </w:r>
          </w:hyperlink>
        </w:p>
        <w:p w14:paraId="6270B4E0"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07" w:history="1">
            <w:r w:rsidR="007B6F96" w:rsidRPr="007B6F96">
              <w:rPr>
                <w:rStyle w:val="Hipervnculo"/>
                <w:rFonts w:ascii="Times New Roman" w:hAnsi="Times New Roman" w:cs="Times New Roman"/>
                <w:noProof/>
                <w:sz w:val="24"/>
                <w:szCs w:val="24"/>
              </w:rPr>
              <w:t>1.3.1.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Objetivo general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18</w:t>
            </w:r>
            <w:r w:rsidR="007B6F96" w:rsidRPr="007B6F96">
              <w:rPr>
                <w:rFonts w:ascii="Times New Roman" w:hAnsi="Times New Roman" w:cs="Times New Roman"/>
                <w:noProof/>
                <w:webHidden/>
                <w:sz w:val="24"/>
                <w:szCs w:val="24"/>
              </w:rPr>
              <w:fldChar w:fldCharType="end"/>
            </w:r>
          </w:hyperlink>
        </w:p>
        <w:p w14:paraId="18D7E279"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08" w:history="1">
            <w:r w:rsidR="007B6F96" w:rsidRPr="007B6F96">
              <w:rPr>
                <w:rStyle w:val="Hipervnculo"/>
                <w:rFonts w:ascii="Times New Roman" w:hAnsi="Times New Roman" w:cs="Times New Roman"/>
                <w:noProof/>
                <w:sz w:val="24"/>
                <w:szCs w:val="24"/>
              </w:rPr>
              <w:t>1.3.2.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Objetivo especifico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18</w:t>
            </w:r>
            <w:r w:rsidR="007B6F96" w:rsidRPr="007B6F96">
              <w:rPr>
                <w:rFonts w:ascii="Times New Roman" w:hAnsi="Times New Roman" w:cs="Times New Roman"/>
                <w:noProof/>
                <w:webHidden/>
                <w:sz w:val="24"/>
                <w:szCs w:val="24"/>
              </w:rPr>
              <w:fldChar w:fldCharType="end"/>
            </w:r>
          </w:hyperlink>
        </w:p>
        <w:p w14:paraId="2D18016B"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09" w:history="1">
            <w:r w:rsidR="007B6F96" w:rsidRPr="007B6F96">
              <w:rPr>
                <w:rStyle w:val="Hipervnculo"/>
                <w:rFonts w:ascii="Times New Roman" w:hAnsi="Times New Roman" w:cs="Times New Roman"/>
                <w:noProof/>
                <w:sz w:val="24"/>
                <w:szCs w:val="24"/>
              </w:rPr>
              <w:t>1.4.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Justificación e Importancia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_Toc24119409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19</w:t>
            </w:r>
            <w:r w:rsidR="007B6F96" w:rsidRPr="007B6F96">
              <w:rPr>
                <w:rFonts w:ascii="Times New Roman" w:hAnsi="Times New Roman" w:cs="Times New Roman"/>
                <w:noProof/>
                <w:webHidden/>
                <w:sz w:val="24"/>
                <w:szCs w:val="24"/>
              </w:rPr>
              <w:fldChar w:fldCharType="end"/>
            </w:r>
          </w:hyperlink>
        </w:p>
        <w:p w14:paraId="0CFB27F6"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10" w:history="1">
            <w:r w:rsidR="007B6F96" w:rsidRPr="007B6F96">
              <w:rPr>
                <w:rStyle w:val="Hipervnculo"/>
                <w:rFonts w:ascii="Times New Roman" w:hAnsi="Times New Roman" w:cs="Times New Roman"/>
                <w:noProof/>
                <w:sz w:val="24"/>
                <w:szCs w:val="24"/>
              </w:rPr>
              <w:t>CAPÍTULO II: MARCO TEÓRICO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20</w:t>
            </w:r>
            <w:r w:rsidR="007B6F96" w:rsidRPr="007B6F96">
              <w:rPr>
                <w:rFonts w:ascii="Times New Roman" w:hAnsi="Times New Roman" w:cs="Times New Roman"/>
                <w:noProof/>
                <w:webHidden/>
                <w:sz w:val="24"/>
                <w:szCs w:val="24"/>
              </w:rPr>
              <w:fldChar w:fldCharType="end"/>
            </w:r>
          </w:hyperlink>
        </w:p>
        <w:p w14:paraId="1A38C3C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11" w:history="1">
            <w:r w:rsidR="007B6F96" w:rsidRPr="007B6F96">
              <w:rPr>
                <w:rStyle w:val="Hipervnculo"/>
                <w:rFonts w:ascii="Times New Roman" w:hAnsi="Times New Roman" w:cs="Times New Roman"/>
                <w:noProof/>
                <w:sz w:val="24"/>
                <w:szCs w:val="24"/>
              </w:rPr>
              <w:t>2.1.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Fundamentos teóricos de la investigación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20</w:t>
            </w:r>
            <w:r w:rsidR="007B6F96" w:rsidRPr="007B6F96">
              <w:rPr>
                <w:rFonts w:ascii="Times New Roman" w:hAnsi="Times New Roman" w:cs="Times New Roman"/>
                <w:noProof/>
                <w:webHidden/>
                <w:sz w:val="24"/>
                <w:szCs w:val="24"/>
              </w:rPr>
              <w:fldChar w:fldCharType="end"/>
            </w:r>
          </w:hyperlink>
        </w:p>
        <w:p w14:paraId="0EBBD16F"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2" w:history="1">
            <w:r w:rsidR="007B6F96" w:rsidRPr="007B6F96">
              <w:rPr>
                <w:rStyle w:val="Hipervnculo"/>
                <w:rFonts w:ascii="Times New Roman" w:hAnsi="Times New Roman" w:cs="Times New Roman"/>
                <w:noProof/>
                <w:sz w:val="24"/>
                <w:szCs w:val="24"/>
              </w:rPr>
              <w:t>2.1.1.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Antecedentes teóricos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20</w:t>
            </w:r>
            <w:r w:rsidR="007B6F96" w:rsidRPr="007B6F96">
              <w:rPr>
                <w:rFonts w:ascii="Times New Roman" w:hAnsi="Times New Roman" w:cs="Times New Roman"/>
                <w:noProof/>
                <w:webHidden/>
                <w:sz w:val="24"/>
                <w:szCs w:val="24"/>
              </w:rPr>
              <w:fldChar w:fldCharType="end"/>
            </w:r>
          </w:hyperlink>
        </w:p>
        <w:p w14:paraId="565E59E0"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13" w:history="1">
            <w:r w:rsidR="007B6F96" w:rsidRPr="007B6F96">
              <w:rPr>
                <w:rStyle w:val="Hipervnculo"/>
                <w:rFonts w:ascii="Times New Roman" w:hAnsi="Times New Roman" w:cs="Times New Roman"/>
                <w:noProof/>
                <w:sz w:val="24"/>
                <w:szCs w:val="24"/>
              </w:rPr>
              <w:t>2.2.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Marco histórico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25</w:t>
            </w:r>
            <w:r w:rsidR="007B6F96" w:rsidRPr="007B6F96">
              <w:rPr>
                <w:rFonts w:ascii="Times New Roman" w:hAnsi="Times New Roman" w:cs="Times New Roman"/>
                <w:noProof/>
                <w:webHidden/>
                <w:sz w:val="24"/>
                <w:szCs w:val="24"/>
              </w:rPr>
              <w:fldChar w:fldCharType="end"/>
            </w:r>
          </w:hyperlink>
        </w:p>
        <w:p w14:paraId="7CAADC4F"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14" w:history="1">
            <w:r w:rsidR="007B6F96" w:rsidRPr="007B6F96">
              <w:rPr>
                <w:rStyle w:val="Hipervnculo"/>
                <w:rFonts w:ascii="Times New Roman" w:hAnsi="Times New Roman" w:cs="Times New Roman"/>
                <w:noProof/>
                <w:sz w:val="24"/>
                <w:szCs w:val="24"/>
              </w:rPr>
              <w:t>2.3.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Marco teórico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26</w:t>
            </w:r>
            <w:r w:rsidR="007B6F96" w:rsidRPr="007B6F96">
              <w:rPr>
                <w:rFonts w:ascii="Times New Roman" w:hAnsi="Times New Roman" w:cs="Times New Roman"/>
                <w:noProof/>
                <w:webHidden/>
                <w:sz w:val="24"/>
                <w:szCs w:val="24"/>
              </w:rPr>
              <w:fldChar w:fldCharType="end"/>
            </w:r>
          </w:hyperlink>
        </w:p>
        <w:p w14:paraId="41D2BF28"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5" w:history="1">
            <w:r w:rsidR="007B6F96" w:rsidRPr="007B6F96">
              <w:rPr>
                <w:rStyle w:val="Hipervnculo"/>
                <w:rFonts w:ascii="Times New Roman" w:hAnsi="Times New Roman" w:cs="Times New Roman"/>
                <w:noProof/>
                <w:sz w:val="24"/>
                <w:szCs w:val="24"/>
              </w:rPr>
              <w:t>2.3.1.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Imagen Satelital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26</w:t>
            </w:r>
            <w:r w:rsidR="007B6F96" w:rsidRPr="007B6F96">
              <w:rPr>
                <w:rFonts w:ascii="Times New Roman" w:hAnsi="Times New Roman" w:cs="Times New Roman"/>
                <w:noProof/>
                <w:webHidden/>
                <w:sz w:val="24"/>
                <w:szCs w:val="24"/>
              </w:rPr>
              <w:fldChar w:fldCharType="end"/>
            </w:r>
          </w:hyperlink>
        </w:p>
        <w:p w14:paraId="4CFC3021"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6" w:history="1">
            <w:r w:rsidR="007B6F96" w:rsidRPr="007B6F96">
              <w:rPr>
                <w:rStyle w:val="Hipervnculo"/>
                <w:rFonts w:ascii="Times New Roman" w:hAnsi="Times New Roman" w:cs="Times New Roman"/>
                <w:noProof/>
                <w:sz w:val="24"/>
                <w:szCs w:val="24"/>
              </w:rPr>
              <w:t>2.3.2.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Calcificación de imagen satelital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27</w:t>
            </w:r>
            <w:r w:rsidR="007B6F96" w:rsidRPr="007B6F96">
              <w:rPr>
                <w:rFonts w:ascii="Times New Roman" w:hAnsi="Times New Roman" w:cs="Times New Roman"/>
                <w:noProof/>
                <w:webHidden/>
                <w:sz w:val="24"/>
                <w:szCs w:val="24"/>
              </w:rPr>
              <w:fldChar w:fldCharType="end"/>
            </w:r>
          </w:hyperlink>
        </w:p>
        <w:p w14:paraId="01CF5096"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7" w:history="1">
            <w:r w:rsidR="007B6F96" w:rsidRPr="007B6F96">
              <w:rPr>
                <w:rStyle w:val="Hipervnculo"/>
                <w:rFonts w:ascii="Times New Roman" w:hAnsi="Times New Roman" w:cs="Times New Roman"/>
                <w:noProof/>
                <w:sz w:val="24"/>
                <w:szCs w:val="24"/>
              </w:rPr>
              <w:t>2.3.3.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Calcificación supervisada con Random Forest</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28</w:t>
            </w:r>
            <w:r w:rsidR="007B6F96" w:rsidRPr="007B6F96">
              <w:rPr>
                <w:rFonts w:ascii="Times New Roman" w:hAnsi="Times New Roman" w:cs="Times New Roman"/>
                <w:noProof/>
                <w:webHidden/>
                <w:sz w:val="24"/>
                <w:szCs w:val="24"/>
              </w:rPr>
              <w:fldChar w:fldCharType="end"/>
            </w:r>
          </w:hyperlink>
        </w:p>
        <w:p w14:paraId="095341DE"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8" w:history="1">
            <w:r w:rsidR="007B6F96" w:rsidRPr="007B6F96">
              <w:rPr>
                <w:rStyle w:val="Hipervnculo"/>
                <w:rFonts w:ascii="Times New Roman" w:hAnsi="Times New Roman" w:cs="Times New Roman"/>
                <w:noProof/>
                <w:sz w:val="24"/>
                <w:szCs w:val="24"/>
              </w:rPr>
              <w:t>2.3.4.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Información complementaria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29</w:t>
            </w:r>
            <w:r w:rsidR="007B6F96" w:rsidRPr="007B6F96">
              <w:rPr>
                <w:rFonts w:ascii="Times New Roman" w:hAnsi="Times New Roman" w:cs="Times New Roman"/>
                <w:noProof/>
                <w:webHidden/>
                <w:sz w:val="24"/>
                <w:szCs w:val="24"/>
              </w:rPr>
              <w:fldChar w:fldCharType="end"/>
            </w:r>
          </w:hyperlink>
        </w:p>
        <w:p w14:paraId="5A129E0B"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19" w:history="1">
            <w:r w:rsidR="007B6F96" w:rsidRPr="007B6F96">
              <w:rPr>
                <w:rStyle w:val="Hipervnculo"/>
                <w:rFonts w:ascii="Times New Roman" w:hAnsi="Times New Roman" w:cs="Times New Roman"/>
                <w:noProof/>
                <w:sz w:val="24"/>
                <w:szCs w:val="24"/>
              </w:rPr>
              <w:t>2.3.5.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Resolución espacial adecuada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_Toc24119419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29</w:t>
            </w:r>
            <w:r w:rsidR="007B6F96" w:rsidRPr="007B6F96">
              <w:rPr>
                <w:rFonts w:ascii="Times New Roman" w:hAnsi="Times New Roman" w:cs="Times New Roman"/>
                <w:noProof/>
                <w:webHidden/>
                <w:sz w:val="24"/>
                <w:szCs w:val="24"/>
              </w:rPr>
              <w:fldChar w:fldCharType="end"/>
            </w:r>
          </w:hyperlink>
        </w:p>
        <w:p w14:paraId="1745E5E7"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0" w:history="1">
            <w:r w:rsidR="007B6F96" w:rsidRPr="007B6F96">
              <w:rPr>
                <w:rStyle w:val="Hipervnculo"/>
                <w:rFonts w:ascii="Times New Roman" w:hAnsi="Times New Roman" w:cs="Times New Roman"/>
                <w:noProof/>
                <w:sz w:val="24"/>
                <w:szCs w:val="24"/>
              </w:rPr>
              <w:t>2.3.6.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Composición de la imagen satelital Landsat utilizando combinaciones de bandas.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31</w:t>
            </w:r>
            <w:r w:rsidR="007B6F96" w:rsidRPr="007B6F96">
              <w:rPr>
                <w:rFonts w:ascii="Times New Roman" w:hAnsi="Times New Roman" w:cs="Times New Roman"/>
                <w:noProof/>
                <w:webHidden/>
                <w:sz w:val="24"/>
                <w:szCs w:val="24"/>
              </w:rPr>
              <w:fldChar w:fldCharType="end"/>
            </w:r>
          </w:hyperlink>
        </w:p>
        <w:p w14:paraId="6F919845"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1" w:history="1">
            <w:r w:rsidR="007B6F96" w:rsidRPr="007B6F96">
              <w:rPr>
                <w:rStyle w:val="Hipervnculo"/>
                <w:rFonts w:ascii="Times New Roman" w:hAnsi="Times New Roman" w:cs="Times New Roman"/>
                <w:noProof/>
                <w:sz w:val="24"/>
                <w:szCs w:val="24"/>
              </w:rPr>
              <w:t>2.3.7.</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Propuesta de la Leyenda de Cobertura de la tierra – Perú</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32</w:t>
            </w:r>
            <w:r w:rsidR="007B6F96" w:rsidRPr="007B6F96">
              <w:rPr>
                <w:rFonts w:ascii="Times New Roman" w:hAnsi="Times New Roman" w:cs="Times New Roman"/>
                <w:noProof/>
                <w:webHidden/>
                <w:sz w:val="24"/>
                <w:szCs w:val="24"/>
              </w:rPr>
              <w:fldChar w:fldCharType="end"/>
            </w:r>
          </w:hyperlink>
        </w:p>
        <w:p w14:paraId="3F8B889A"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2" w:history="1">
            <w:r w:rsidR="007B6F96" w:rsidRPr="007B6F96">
              <w:rPr>
                <w:rStyle w:val="Hipervnculo"/>
                <w:rFonts w:ascii="Times New Roman" w:hAnsi="Times New Roman" w:cs="Times New Roman"/>
                <w:noProof/>
                <w:sz w:val="24"/>
                <w:szCs w:val="24"/>
              </w:rPr>
              <w:t>2.3.8.</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Validación de la clasificación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35</w:t>
            </w:r>
            <w:r w:rsidR="007B6F96" w:rsidRPr="007B6F96">
              <w:rPr>
                <w:rFonts w:ascii="Times New Roman" w:hAnsi="Times New Roman" w:cs="Times New Roman"/>
                <w:noProof/>
                <w:webHidden/>
                <w:sz w:val="24"/>
                <w:szCs w:val="24"/>
              </w:rPr>
              <w:fldChar w:fldCharType="end"/>
            </w:r>
          </w:hyperlink>
        </w:p>
        <w:p w14:paraId="67044765"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23" w:history="1">
            <w:r w:rsidR="007B6F96" w:rsidRPr="007B6F96">
              <w:rPr>
                <w:rStyle w:val="Hipervnculo"/>
                <w:rFonts w:ascii="Times New Roman" w:hAnsi="Times New Roman" w:cs="Times New Roman"/>
                <w:noProof/>
                <w:sz w:val="24"/>
                <w:szCs w:val="24"/>
              </w:rPr>
              <w:t>2.4.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Marco conceptual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38</w:t>
            </w:r>
            <w:r w:rsidR="007B6F96" w:rsidRPr="007B6F96">
              <w:rPr>
                <w:rFonts w:ascii="Times New Roman" w:hAnsi="Times New Roman" w:cs="Times New Roman"/>
                <w:noProof/>
                <w:webHidden/>
                <w:sz w:val="24"/>
                <w:szCs w:val="24"/>
              </w:rPr>
              <w:fldChar w:fldCharType="end"/>
            </w:r>
          </w:hyperlink>
        </w:p>
        <w:p w14:paraId="2A33EA86"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4" w:history="1">
            <w:r w:rsidR="007B6F96" w:rsidRPr="007B6F96">
              <w:rPr>
                <w:rStyle w:val="Hipervnculo"/>
                <w:rFonts w:ascii="Times New Roman" w:hAnsi="Times New Roman" w:cs="Times New Roman"/>
                <w:noProof/>
                <w:sz w:val="24"/>
                <w:szCs w:val="24"/>
              </w:rPr>
              <w:t>2.4.1.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Sistemas de información geográfica (SIG)</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38</w:t>
            </w:r>
            <w:r w:rsidR="007B6F96" w:rsidRPr="007B6F96">
              <w:rPr>
                <w:rFonts w:ascii="Times New Roman" w:hAnsi="Times New Roman" w:cs="Times New Roman"/>
                <w:noProof/>
                <w:webHidden/>
                <w:sz w:val="24"/>
                <w:szCs w:val="24"/>
              </w:rPr>
              <w:fldChar w:fldCharType="end"/>
            </w:r>
          </w:hyperlink>
        </w:p>
        <w:p w14:paraId="24B8E1AF"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5" w:history="1">
            <w:r w:rsidR="007B6F96" w:rsidRPr="007B6F96">
              <w:rPr>
                <w:rStyle w:val="Hipervnculo"/>
                <w:rFonts w:ascii="Times New Roman" w:hAnsi="Times New Roman" w:cs="Times New Roman"/>
                <w:noProof/>
                <w:sz w:val="24"/>
                <w:szCs w:val="24"/>
              </w:rPr>
              <w:t>2.4.2.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ArcGIS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38</w:t>
            </w:r>
            <w:r w:rsidR="007B6F96" w:rsidRPr="007B6F96">
              <w:rPr>
                <w:rFonts w:ascii="Times New Roman" w:hAnsi="Times New Roman" w:cs="Times New Roman"/>
                <w:noProof/>
                <w:webHidden/>
                <w:sz w:val="24"/>
                <w:szCs w:val="24"/>
              </w:rPr>
              <w:fldChar w:fldCharType="end"/>
            </w:r>
          </w:hyperlink>
        </w:p>
        <w:p w14:paraId="63B6C998"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6" w:history="1">
            <w:r w:rsidR="007B6F96" w:rsidRPr="007B6F96">
              <w:rPr>
                <w:rStyle w:val="Hipervnculo"/>
                <w:rFonts w:ascii="Times New Roman" w:hAnsi="Times New Roman" w:cs="Times New Roman"/>
                <w:noProof/>
                <w:sz w:val="24"/>
                <w:szCs w:val="24"/>
              </w:rPr>
              <w:t>2.4.3.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ENVI</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39</w:t>
            </w:r>
            <w:r w:rsidR="007B6F96" w:rsidRPr="007B6F96">
              <w:rPr>
                <w:rFonts w:ascii="Times New Roman" w:hAnsi="Times New Roman" w:cs="Times New Roman"/>
                <w:noProof/>
                <w:webHidden/>
                <w:sz w:val="24"/>
                <w:szCs w:val="24"/>
              </w:rPr>
              <w:fldChar w:fldCharType="end"/>
            </w:r>
          </w:hyperlink>
        </w:p>
        <w:p w14:paraId="7660AFF2"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7" w:history="1">
            <w:r w:rsidR="007B6F96" w:rsidRPr="007B6F96">
              <w:rPr>
                <w:rStyle w:val="Hipervnculo"/>
                <w:rFonts w:ascii="Times New Roman" w:hAnsi="Times New Roman" w:cs="Times New Roman"/>
                <w:noProof/>
                <w:sz w:val="24"/>
                <w:szCs w:val="24"/>
              </w:rPr>
              <w:t>2.4.4.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Teledetección por sensores remotos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39</w:t>
            </w:r>
            <w:r w:rsidR="007B6F96" w:rsidRPr="007B6F96">
              <w:rPr>
                <w:rFonts w:ascii="Times New Roman" w:hAnsi="Times New Roman" w:cs="Times New Roman"/>
                <w:noProof/>
                <w:webHidden/>
                <w:sz w:val="24"/>
                <w:szCs w:val="24"/>
              </w:rPr>
              <w:fldChar w:fldCharType="end"/>
            </w:r>
          </w:hyperlink>
        </w:p>
        <w:p w14:paraId="764ACE0C"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28" w:history="1">
            <w:r w:rsidR="007B6F96" w:rsidRPr="007B6F96">
              <w:rPr>
                <w:rStyle w:val="Hipervnculo"/>
                <w:rFonts w:ascii="Times New Roman" w:hAnsi="Times New Roman" w:cs="Times New Roman"/>
                <w:noProof/>
                <w:sz w:val="24"/>
                <w:szCs w:val="24"/>
              </w:rPr>
              <w:t>2.4.5.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Programas Landsat</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40</w:t>
            </w:r>
            <w:r w:rsidR="007B6F96" w:rsidRPr="007B6F96">
              <w:rPr>
                <w:rFonts w:ascii="Times New Roman" w:hAnsi="Times New Roman" w:cs="Times New Roman"/>
                <w:noProof/>
                <w:webHidden/>
                <w:sz w:val="24"/>
                <w:szCs w:val="24"/>
              </w:rPr>
              <w:fldChar w:fldCharType="end"/>
            </w:r>
          </w:hyperlink>
        </w:p>
        <w:p w14:paraId="2ECF9B5F" w14:textId="77777777" w:rsidR="007B6F96" w:rsidRPr="007B6F96" w:rsidRDefault="007C2B35">
          <w:pPr>
            <w:pStyle w:val="TDC2"/>
            <w:tabs>
              <w:tab w:val="left" w:pos="1100"/>
              <w:tab w:val="right" w:leader="dot" w:pos="7927"/>
            </w:tabs>
            <w:rPr>
              <w:rFonts w:ascii="Times New Roman" w:hAnsi="Times New Roman" w:cs="Times New Roman"/>
              <w:noProof/>
              <w:sz w:val="24"/>
              <w:szCs w:val="24"/>
            </w:rPr>
          </w:pPr>
          <w:hyperlink w:anchor="_Toc24119429" w:history="1">
            <w:r w:rsidR="007B6F96" w:rsidRPr="007B6F96">
              <w:rPr>
                <w:rStyle w:val="Hipervnculo"/>
                <w:rFonts w:ascii="Times New Roman" w:hAnsi="Times New Roman" w:cs="Times New Roman"/>
                <w:noProof/>
                <w:sz w:val="24"/>
                <w:szCs w:val="24"/>
              </w:rPr>
              <w:t>2.4.6.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Programa Aster</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_Toc24119429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40</w:t>
            </w:r>
            <w:r w:rsidR="007B6F96" w:rsidRPr="007B6F96">
              <w:rPr>
                <w:rFonts w:ascii="Times New Roman" w:hAnsi="Times New Roman" w:cs="Times New Roman"/>
                <w:noProof/>
                <w:webHidden/>
                <w:sz w:val="24"/>
                <w:szCs w:val="24"/>
              </w:rPr>
              <w:fldChar w:fldCharType="end"/>
            </w:r>
          </w:hyperlink>
        </w:p>
        <w:p w14:paraId="6D884C79"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0" w:history="1">
            <w:r w:rsidR="007B6F96" w:rsidRPr="007B6F96">
              <w:rPr>
                <w:rStyle w:val="Hipervnculo"/>
                <w:rFonts w:ascii="Times New Roman" w:hAnsi="Times New Roman" w:cs="Times New Roman"/>
                <w:noProof/>
                <w:sz w:val="24"/>
                <w:szCs w:val="24"/>
              </w:rPr>
              <w:t>2.4.7.</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Modelos digitales de elevación (DEM)</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40</w:t>
            </w:r>
            <w:r w:rsidR="007B6F96" w:rsidRPr="007B6F96">
              <w:rPr>
                <w:rFonts w:ascii="Times New Roman" w:hAnsi="Times New Roman" w:cs="Times New Roman"/>
                <w:noProof/>
                <w:webHidden/>
                <w:sz w:val="24"/>
                <w:szCs w:val="24"/>
              </w:rPr>
              <w:fldChar w:fldCharType="end"/>
            </w:r>
          </w:hyperlink>
        </w:p>
        <w:p w14:paraId="20EAAA4E"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1" w:history="1">
            <w:r w:rsidR="007B6F96" w:rsidRPr="007B6F96">
              <w:rPr>
                <w:rStyle w:val="Hipervnculo"/>
                <w:rFonts w:ascii="Times New Roman" w:hAnsi="Times New Roman" w:cs="Times New Roman"/>
                <w:noProof/>
                <w:sz w:val="24"/>
                <w:szCs w:val="24"/>
              </w:rPr>
              <w:t>2.4.8.</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Tierra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41</w:t>
            </w:r>
            <w:r w:rsidR="007B6F96" w:rsidRPr="007B6F96">
              <w:rPr>
                <w:rFonts w:ascii="Times New Roman" w:hAnsi="Times New Roman" w:cs="Times New Roman"/>
                <w:noProof/>
                <w:webHidden/>
                <w:sz w:val="24"/>
                <w:szCs w:val="24"/>
              </w:rPr>
              <w:fldChar w:fldCharType="end"/>
            </w:r>
          </w:hyperlink>
        </w:p>
        <w:p w14:paraId="65943EFC"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2" w:history="1">
            <w:r w:rsidR="007B6F96" w:rsidRPr="007B6F96">
              <w:rPr>
                <w:rStyle w:val="Hipervnculo"/>
                <w:rFonts w:ascii="Times New Roman" w:hAnsi="Times New Roman" w:cs="Times New Roman"/>
                <w:noProof/>
                <w:sz w:val="24"/>
                <w:szCs w:val="24"/>
              </w:rPr>
              <w:t>2.4.9.</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Uso de la tierra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42</w:t>
            </w:r>
            <w:r w:rsidR="007B6F96" w:rsidRPr="007B6F96">
              <w:rPr>
                <w:rFonts w:ascii="Times New Roman" w:hAnsi="Times New Roman" w:cs="Times New Roman"/>
                <w:noProof/>
                <w:webHidden/>
                <w:sz w:val="24"/>
                <w:szCs w:val="24"/>
              </w:rPr>
              <w:fldChar w:fldCharType="end"/>
            </w:r>
          </w:hyperlink>
        </w:p>
        <w:p w14:paraId="034142C9"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3" w:history="1">
            <w:r w:rsidR="007B6F96" w:rsidRPr="007B6F96">
              <w:rPr>
                <w:rStyle w:val="Hipervnculo"/>
                <w:rFonts w:ascii="Times New Roman" w:hAnsi="Times New Roman" w:cs="Times New Roman"/>
                <w:noProof/>
                <w:sz w:val="24"/>
                <w:szCs w:val="24"/>
              </w:rPr>
              <w:t>2.4.10.</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Cobertura vegetal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43</w:t>
            </w:r>
            <w:r w:rsidR="007B6F96" w:rsidRPr="007B6F96">
              <w:rPr>
                <w:rFonts w:ascii="Times New Roman" w:hAnsi="Times New Roman" w:cs="Times New Roman"/>
                <w:noProof/>
                <w:webHidden/>
                <w:sz w:val="24"/>
                <w:szCs w:val="24"/>
              </w:rPr>
              <w:fldChar w:fldCharType="end"/>
            </w:r>
          </w:hyperlink>
        </w:p>
        <w:p w14:paraId="79ABC872"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4" w:history="1">
            <w:r w:rsidR="007B6F96" w:rsidRPr="007B6F96">
              <w:rPr>
                <w:rStyle w:val="Hipervnculo"/>
                <w:rFonts w:ascii="Times New Roman" w:hAnsi="Times New Roman" w:cs="Times New Roman"/>
                <w:noProof/>
                <w:sz w:val="24"/>
                <w:szCs w:val="24"/>
              </w:rPr>
              <w:t>2.4.11.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Cobertura natural</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43</w:t>
            </w:r>
            <w:r w:rsidR="007B6F96" w:rsidRPr="007B6F96">
              <w:rPr>
                <w:rFonts w:ascii="Times New Roman" w:hAnsi="Times New Roman" w:cs="Times New Roman"/>
                <w:noProof/>
                <w:webHidden/>
                <w:sz w:val="24"/>
                <w:szCs w:val="24"/>
              </w:rPr>
              <w:fldChar w:fldCharType="end"/>
            </w:r>
          </w:hyperlink>
        </w:p>
        <w:p w14:paraId="4E35BCCB"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5" w:history="1">
            <w:r w:rsidR="007B6F96" w:rsidRPr="007B6F96">
              <w:rPr>
                <w:rStyle w:val="Hipervnculo"/>
                <w:rFonts w:ascii="Times New Roman" w:hAnsi="Times New Roman" w:cs="Times New Roman"/>
                <w:noProof/>
                <w:sz w:val="24"/>
                <w:szCs w:val="24"/>
              </w:rPr>
              <w:t>2.4.12.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Causas del cambio del uso actual de la tierra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44</w:t>
            </w:r>
            <w:r w:rsidR="007B6F96" w:rsidRPr="007B6F96">
              <w:rPr>
                <w:rFonts w:ascii="Times New Roman" w:hAnsi="Times New Roman" w:cs="Times New Roman"/>
                <w:noProof/>
                <w:webHidden/>
                <w:sz w:val="24"/>
                <w:szCs w:val="24"/>
              </w:rPr>
              <w:fldChar w:fldCharType="end"/>
            </w:r>
          </w:hyperlink>
        </w:p>
        <w:p w14:paraId="7E98A091"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6" w:history="1">
            <w:r w:rsidR="007B6F96" w:rsidRPr="007B6F96">
              <w:rPr>
                <w:rStyle w:val="Hipervnculo"/>
                <w:rFonts w:ascii="Times New Roman" w:hAnsi="Times New Roman" w:cs="Times New Roman"/>
                <w:noProof/>
                <w:sz w:val="24"/>
                <w:szCs w:val="24"/>
              </w:rPr>
              <w:t>2.4.13.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El tiempo y el efecto en el uso de la tierra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44</w:t>
            </w:r>
            <w:r w:rsidR="007B6F96" w:rsidRPr="007B6F96">
              <w:rPr>
                <w:rFonts w:ascii="Times New Roman" w:hAnsi="Times New Roman" w:cs="Times New Roman"/>
                <w:noProof/>
                <w:webHidden/>
                <w:sz w:val="24"/>
                <w:szCs w:val="24"/>
              </w:rPr>
              <w:fldChar w:fldCharType="end"/>
            </w:r>
          </w:hyperlink>
        </w:p>
        <w:p w14:paraId="4054DF4D"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37" w:history="1">
            <w:r w:rsidR="007B6F96" w:rsidRPr="007B6F96">
              <w:rPr>
                <w:rStyle w:val="Hipervnculo"/>
                <w:rFonts w:ascii="Times New Roman" w:hAnsi="Times New Roman" w:cs="Times New Roman"/>
                <w:noProof/>
                <w:sz w:val="24"/>
                <w:szCs w:val="24"/>
              </w:rPr>
              <w:t>2.4.14.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Ortorectificación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44</w:t>
            </w:r>
            <w:r w:rsidR="007B6F96" w:rsidRPr="007B6F96">
              <w:rPr>
                <w:rFonts w:ascii="Times New Roman" w:hAnsi="Times New Roman" w:cs="Times New Roman"/>
                <w:noProof/>
                <w:webHidden/>
                <w:sz w:val="24"/>
                <w:szCs w:val="24"/>
              </w:rPr>
              <w:fldChar w:fldCharType="end"/>
            </w:r>
          </w:hyperlink>
        </w:p>
        <w:p w14:paraId="130753EF"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38" w:history="1">
            <w:r w:rsidR="007B6F96" w:rsidRPr="007B6F96">
              <w:rPr>
                <w:rStyle w:val="Hipervnculo"/>
                <w:rFonts w:ascii="Times New Roman" w:hAnsi="Times New Roman" w:cs="Times New Roman"/>
                <w:noProof/>
                <w:sz w:val="24"/>
                <w:szCs w:val="24"/>
              </w:rPr>
              <w:t>2.5.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Operacionalización de variables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45</w:t>
            </w:r>
            <w:r w:rsidR="007B6F96" w:rsidRPr="007B6F96">
              <w:rPr>
                <w:rFonts w:ascii="Times New Roman" w:hAnsi="Times New Roman" w:cs="Times New Roman"/>
                <w:noProof/>
                <w:webHidden/>
                <w:sz w:val="24"/>
                <w:szCs w:val="24"/>
              </w:rPr>
              <w:fldChar w:fldCharType="end"/>
            </w:r>
          </w:hyperlink>
        </w:p>
        <w:p w14:paraId="1B2BABD4"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39" w:history="1">
            <w:r w:rsidR="007B6F96" w:rsidRPr="007B6F96">
              <w:rPr>
                <w:rStyle w:val="Hipervnculo"/>
                <w:rFonts w:ascii="Times New Roman" w:hAnsi="Times New Roman" w:cs="Times New Roman"/>
                <w:noProof/>
                <w:sz w:val="24"/>
                <w:szCs w:val="24"/>
              </w:rPr>
              <w:t>2.6.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Hipótesis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_Toc24119439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45</w:t>
            </w:r>
            <w:r w:rsidR="007B6F96" w:rsidRPr="007B6F96">
              <w:rPr>
                <w:rFonts w:ascii="Times New Roman" w:hAnsi="Times New Roman" w:cs="Times New Roman"/>
                <w:noProof/>
                <w:webHidden/>
                <w:sz w:val="24"/>
                <w:szCs w:val="24"/>
              </w:rPr>
              <w:fldChar w:fldCharType="end"/>
            </w:r>
          </w:hyperlink>
        </w:p>
        <w:p w14:paraId="756B99BC"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40" w:history="1">
            <w:r w:rsidR="007B6F96" w:rsidRPr="007B6F96">
              <w:rPr>
                <w:rStyle w:val="Hipervnculo"/>
                <w:rFonts w:ascii="Times New Roman" w:hAnsi="Times New Roman" w:cs="Times New Roman"/>
                <w:noProof/>
                <w:sz w:val="24"/>
                <w:szCs w:val="24"/>
              </w:rPr>
              <w:t>CAPÍTULO III: MÉTODO DE INVESTIGACIÓN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46</w:t>
            </w:r>
            <w:r w:rsidR="007B6F96" w:rsidRPr="007B6F96">
              <w:rPr>
                <w:rFonts w:ascii="Times New Roman" w:hAnsi="Times New Roman" w:cs="Times New Roman"/>
                <w:noProof/>
                <w:webHidden/>
                <w:sz w:val="24"/>
                <w:szCs w:val="24"/>
              </w:rPr>
              <w:fldChar w:fldCharType="end"/>
            </w:r>
          </w:hyperlink>
        </w:p>
        <w:p w14:paraId="3BF5CA91"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1" w:history="1">
            <w:r w:rsidR="007B6F96" w:rsidRPr="007B6F96">
              <w:rPr>
                <w:rStyle w:val="Hipervnculo"/>
                <w:rFonts w:ascii="Times New Roman" w:hAnsi="Times New Roman" w:cs="Times New Roman"/>
                <w:noProof/>
                <w:sz w:val="24"/>
                <w:szCs w:val="24"/>
              </w:rPr>
              <w:t>3.1.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Tipo de investigación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46</w:t>
            </w:r>
            <w:r w:rsidR="007B6F96" w:rsidRPr="007B6F96">
              <w:rPr>
                <w:rFonts w:ascii="Times New Roman" w:hAnsi="Times New Roman" w:cs="Times New Roman"/>
                <w:noProof/>
                <w:webHidden/>
                <w:sz w:val="24"/>
                <w:szCs w:val="24"/>
              </w:rPr>
              <w:fldChar w:fldCharType="end"/>
            </w:r>
          </w:hyperlink>
        </w:p>
        <w:p w14:paraId="5F68ED86"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2" w:history="1">
            <w:r w:rsidR="007B6F96" w:rsidRPr="007B6F96">
              <w:rPr>
                <w:rStyle w:val="Hipervnculo"/>
                <w:rFonts w:ascii="Times New Roman" w:hAnsi="Times New Roman" w:cs="Times New Roman"/>
                <w:noProof/>
                <w:sz w:val="24"/>
                <w:szCs w:val="24"/>
              </w:rPr>
              <w:t>3.2.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Diseño de la investigación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46</w:t>
            </w:r>
            <w:r w:rsidR="007B6F96" w:rsidRPr="007B6F96">
              <w:rPr>
                <w:rFonts w:ascii="Times New Roman" w:hAnsi="Times New Roman" w:cs="Times New Roman"/>
                <w:noProof/>
                <w:webHidden/>
                <w:sz w:val="24"/>
                <w:szCs w:val="24"/>
              </w:rPr>
              <w:fldChar w:fldCharType="end"/>
            </w:r>
          </w:hyperlink>
        </w:p>
        <w:p w14:paraId="576D0725"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3" w:history="1">
            <w:r w:rsidR="007B6F96" w:rsidRPr="007B6F96">
              <w:rPr>
                <w:rStyle w:val="Hipervnculo"/>
                <w:rFonts w:ascii="Times New Roman" w:hAnsi="Times New Roman" w:cs="Times New Roman"/>
                <w:noProof/>
                <w:sz w:val="24"/>
                <w:szCs w:val="24"/>
              </w:rPr>
              <w:t>3.3.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Área de la investigación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47</w:t>
            </w:r>
            <w:r w:rsidR="007B6F96" w:rsidRPr="007B6F96">
              <w:rPr>
                <w:rFonts w:ascii="Times New Roman" w:hAnsi="Times New Roman" w:cs="Times New Roman"/>
                <w:noProof/>
                <w:webHidden/>
                <w:sz w:val="24"/>
                <w:szCs w:val="24"/>
              </w:rPr>
              <w:fldChar w:fldCharType="end"/>
            </w:r>
          </w:hyperlink>
        </w:p>
        <w:p w14:paraId="0CB7EBA3"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44" w:history="1">
            <w:r w:rsidR="007B6F96" w:rsidRPr="007B6F96">
              <w:rPr>
                <w:rStyle w:val="Hipervnculo"/>
                <w:rFonts w:ascii="Times New Roman" w:hAnsi="Times New Roman" w:cs="Times New Roman"/>
                <w:noProof/>
                <w:sz w:val="24"/>
                <w:szCs w:val="24"/>
              </w:rPr>
              <w:t>3.3.1.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Regiones naturales del distrito de Bambamarca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48</w:t>
            </w:r>
            <w:r w:rsidR="007B6F96" w:rsidRPr="007B6F96">
              <w:rPr>
                <w:rFonts w:ascii="Times New Roman" w:hAnsi="Times New Roman" w:cs="Times New Roman"/>
                <w:noProof/>
                <w:webHidden/>
                <w:sz w:val="24"/>
                <w:szCs w:val="24"/>
              </w:rPr>
              <w:fldChar w:fldCharType="end"/>
            </w:r>
          </w:hyperlink>
        </w:p>
        <w:p w14:paraId="06D793DA"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45" w:history="1">
            <w:r w:rsidR="007B6F96" w:rsidRPr="007B6F96">
              <w:rPr>
                <w:rStyle w:val="Hipervnculo"/>
                <w:rFonts w:ascii="Times New Roman" w:hAnsi="Times New Roman" w:cs="Times New Roman"/>
                <w:noProof/>
                <w:sz w:val="24"/>
                <w:szCs w:val="24"/>
              </w:rPr>
              <w:t>3.3.2.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Hidrología (Ríos de la cuenca el Llaucano)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48</w:t>
            </w:r>
            <w:r w:rsidR="007B6F96" w:rsidRPr="007B6F96">
              <w:rPr>
                <w:rFonts w:ascii="Times New Roman" w:hAnsi="Times New Roman" w:cs="Times New Roman"/>
                <w:noProof/>
                <w:webHidden/>
                <w:sz w:val="24"/>
                <w:szCs w:val="24"/>
              </w:rPr>
              <w:fldChar w:fldCharType="end"/>
            </w:r>
          </w:hyperlink>
        </w:p>
        <w:p w14:paraId="174FB830"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46" w:history="1">
            <w:r w:rsidR="007B6F96" w:rsidRPr="007B6F96">
              <w:rPr>
                <w:rStyle w:val="Hipervnculo"/>
                <w:rFonts w:ascii="Times New Roman" w:hAnsi="Times New Roman" w:cs="Times New Roman"/>
                <w:noProof/>
                <w:sz w:val="24"/>
                <w:szCs w:val="24"/>
              </w:rPr>
              <w:t>3.3.3.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Actividades económicas - productivas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49</w:t>
            </w:r>
            <w:r w:rsidR="007B6F96" w:rsidRPr="007B6F96">
              <w:rPr>
                <w:rFonts w:ascii="Times New Roman" w:hAnsi="Times New Roman" w:cs="Times New Roman"/>
                <w:noProof/>
                <w:webHidden/>
                <w:sz w:val="24"/>
                <w:szCs w:val="24"/>
              </w:rPr>
              <w:fldChar w:fldCharType="end"/>
            </w:r>
          </w:hyperlink>
        </w:p>
        <w:p w14:paraId="6859C06F"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7" w:history="1">
            <w:r w:rsidR="007B6F96" w:rsidRPr="007B6F96">
              <w:rPr>
                <w:rStyle w:val="Hipervnculo"/>
                <w:rFonts w:ascii="Times New Roman" w:hAnsi="Times New Roman" w:cs="Times New Roman"/>
                <w:noProof/>
                <w:sz w:val="24"/>
                <w:szCs w:val="24"/>
              </w:rPr>
              <w:t>3.4.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Población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51</w:t>
            </w:r>
            <w:r w:rsidR="007B6F96" w:rsidRPr="007B6F96">
              <w:rPr>
                <w:rFonts w:ascii="Times New Roman" w:hAnsi="Times New Roman" w:cs="Times New Roman"/>
                <w:noProof/>
                <w:webHidden/>
                <w:sz w:val="24"/>
                <w:szCs w:val="24"/>
              </w:rPr>
              <w:fldChar w:fldCharType="end"/>
            </w:r>
          </w:hyperlink>
        </w:p>
        <w:p w14:paraId="5638489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8" w:history="1">
            <w:r w:rsidR="007B6F96" w:rsidRPr="007B6F96">
              <w:rPr>
                <w:rStyle w:val="Hipervnculo"/>
                <w:rFonts w:ascii="Times New Roman" w:hAnsi="Times New Roman" w:cs="Times New Roman"/>
                <w:noProof/>
                <w:sz w:val="24"/>
                <w:szCs w:val="24"/>
              </w:rPr>
              <w:t>3.5.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Muestra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51</w:t>
            </w:r>
            <w:r w:rsidR="007B6F96" w:rsidRPr="007B6F96">
              <w:rPr>
                <w:rFonts w:ascii="Times New Roman" w:hAnsi="Times New Roman" w:cs="Times New Roman"/>
                <w:noProof/>
                <w:webHidden/>
                <w:sz w:val="24"/>
                <w:szCs w:val="24"/>
              </w:rPr>
              <w:fldChar w:fldCharType="end"/>
            </w:r>
          </w:hyperlink>
        </w:p>
        <w:p w14:paraId="48461376"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49" w:history="1">
            <w:r w:rsidR="007B6F96" w:rsidRPr="007B6F96">
              <w:rPr>
                <w:rStyle w:val="Hipervnculo"/>
                <w:rFonts w:ascii="Times New Roman" w:hAnsi="Times New Roman" w:cs="Times New Roman"/>
                <w:noProof/>
                <w:sz w:val="24"/>
                <w:szCs w:val="24"/>
              </w:rPr>
              <w:t>3.6.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Técnicas e instrumentos de recolección de datos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_Toc24119449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51</w:t>
            </w:r>
            <w:r w:rsidR="007B6F96" w:rsidRPr="007B6F96">
              <w:rPr>
                <w:rFonts w:ascii="Times New Roman" w:hAnsi="Times New Roman" w:cs="Times New Roman"/>
                <w:noProof/>
                <w:webHidden/>
                <w:sz w:val="24"/>
                <w:szCs w:val="24"/>
              </w:rPr>
              <w:fldChar w:fldCharType="end"/>
            </w:r>
          </w:hyperlink>
        </w:p>
        <w:p w14:paraId="436575B3"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50" w:history="1">
            <w:r w:rsidR="007B6F96" w:rsidRPr="007B6F96">
              <w:rPr>
                <w:rStyle w:val="Hipervnculo"/>
                <w:rFonts w:ascii="Times New Roman" w:hAnsi="Times New Roman" w:cs="Times New Roman"/>
                <w:noProof/>
                <w:sz w:val="24"/>
                <w:szCs w:val="24"/>
              </w:rPr>
              <w:t>3.6.1.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Fase gabinete</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51</w:t>
            </w:r>
            <w:r w:rsidR="007B6F96" w:rsidRPr="007B6F96">
              <w:rPr>
                <w:rFonts w:ascii="Times New Roman" w:hAnsi="Times New Roman" w:cs="Times New Roman"/>
                <w:noProof/>
                <w:webHidden/>
                <w:sz w:val="24"/>
                <w:szCs w:val="24"/>
              </w:rPr>
              <w:fldChar w:fldCharType="end"/>
            </w:r>
          </w:hyperlink>
        </w:p>
        <w:p w14:paraId="26613A15"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51" w:history="1">
            <w:r w:rsidR="007B6F96" w:rsidRPr="007B6F96">
              <w:rPr>
                <w:rStyle w:val="Hipervnculo"/>
                <w:rFonts w:ascii="Times New Roman" w:hAnsi="Times New Roman" w:cs="Times New Roman"/>
                <w:noProof/>
                <w:sz w:val="24"/>
                <w:szCs w:val="24"/>
              </w:rPr>
              <w:t>3.6.2.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Fase de campo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54</w:t>
            </w:r>
            <w:r w:rsidR="007B6F96" w:rsidRPr="007B6F96">
              <w:rPr>
                <w:rFonts w:ascii="Times New Roman" w:hAnsi="Times New Roman" w:cs="Times New Roman"/>
                <w:noProof/>
                <w:webHidden/>
                <w:sz w:val="24"/>
                <w:szCs w:val="24"/>
              </w:rPr>
              <w:fldChar w:fldCharType="end"/>
            </w:r>
          </w:hyperlink>
        </w:p>
        <w:p w14:paraId="7AFDFA3D"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52" w:history="1">
            <w:r w:rsidR="007B6F96" w:rsidRPr="007B6F96">
              <w:rPr>
                <w:rStyle w:val="Hipervnculo"/>
                <w:rFonts w:ascii="Times New Roman" w:hAnsi="Times New Roman" w:cs="Times New Roman"/>
                <w:noProof/>
                <w:sz w:val="24"/>
                <w:szCs w:val="24"/>
              </w:rPr>
              <w:t>3.7.</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Técnicas para el procesamiento y análisis de datos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54</w:t>
            </w:r>
            <w:r w:rsidR="007B6F96" w:rsidRPr="007B6F96">
              <w:rPr>
                <w:rFonts w:ascii="Times New Roman" w:hAnsi="Times New Roman" w:cs="Times New Roman"/>
                <w:noProof/>
                <w:webHidden/>
                <w:sz w:val="24"/>
                <w:szCs w:val="24"/>
              </w:rPr>
              <w:fldChar w:fldCharType="end"/>
            </w:r>
          </w:hyperlink>
        </w:p>
        <w:p w14:paraId="7C75E25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53" w:history="1">
            <w:r w:rsidR="007B6F96" w:rsidRPr="007B6F96">
              <w:rPr>
                <w:rStyle w:val="Hipervnculo"/>
                <w:rFonts w:ascii="Times New Roman" w:hAnsi="Times New Roman" w:cs="Times New Roman"/>
                <w:noProof/>
                <w:sz w:val="24"/>
                <w:szCs w:val="24"/>
              </w:rPr>
              <w:t>3.8.</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Interpretación de datos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55</w:t>
            </w:r>
            <w:r w:rsidR="007B6F96" w:rsidRPr="007B6F96">
              <w:rPr>
                <w:rFonts w:ascii="Times New Roman" w:hAnsi="Times New Roman" w:cs="Times New Roman"/>
                <w:noProof/>
                <w:webHidden/>
                <w:sz w:val="24"/>
                <w:szCs w:val="24"/>
              </w:rPr>
              <w:fldChar w:fldCharType="end"/>
            </w:r>
          </w:hyperlink>
        </w:p>
        <w:p w14:paraId="5179A1FC"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54" w:history="1">
            <w:r w:rsidR="007B6F96" w:rsidRPr="007B6F96">
              <w:rPr>
                <w:rStyle w:val="Hipervnculo"/>
                <w:rFonts w:ascii="Times New Roman" w:hAnsi="Times New Roman" w:cs="Times New Roman"/>
                <w:noProof/>
                <w:sz w:val="24"/>
                <w:szCs w:val="24"/>
              </w:rPr>
              <w:t>CAPÍTULO IV: RESULTADOS Y DISCUSIÓN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56</w:t>
            </w:r>
            <w:r w:rsidR="007B6F96" w:rsidRPr="007B6F96">
              <w:rPr>
                <w:rFonts w:ascii="Times New Roman" w:hAnsi="Times New Roman" w:cs="Times New Roman"/>
                <w:noProof/>
                <w:webHidden/>
                <w:sz w:val="24"/>
                <w:szCs w:val="24"/>
              </w:rPr>
              <w:fldChar w:fldCharType="end"/>
            </w:r>
          </w:hyperlink>
        </w:p>
        <w:p w14:paraId="42483429"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55" w:history="1">
            <w:r w:rsidR="007B6F96" w:rsidRPr="007B6F96">
              <w:rPr>
                <w:rStyle w:val="Hipervnculo"/>
                <w:rFonts w:ascii="Times New Roman" w:hAnsi="Times New Roman" w:cs="Times New Roman"/>
                <w:noProof/>
                <w:sz w:val="24"/>
                <w:szCs w:val="24"/>
              </w:rPr>
              <w:t>4.1.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Categorías de cobertura y uso de la tierra, identificadas en el distrito de Bambamarca, según Corine Land Cover.</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56</w:t>
            </w:r>
            <w:r w:rsidR="007B6F96" w:rsidRPr="007B6F96">
              <w:rPr>
                <w:rFonts w:ascii="Times New Roman" w:hAnsi="Times New Roman" w:cs="Times New Roman"/>
                <w:noProof/>
                <w:webHidden/>
                <w:sz w:val="24"/>
                <w:szCs w:val="24"/>
              </w:rPr>
              <w:fldChar w:fldCharType="end"/>
            </w:r>
          </w:hyperlink>
        </w:p>
        <w:p w14:paraId="6705ED26"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56" w:history="1">
            <w:r w:rsidR="007B6F96" w:rsidRPr="007B6F96">
              <w:rPr>
                <w:rStyle w:val="Hipervnculo"/>
                <w:rFonts w:ascii="Times New Roman" w:hAnsi="Times New Roman" w:cs="Times New Roman"/>
                <w:noProof/>
                <w:sz w:val="24"/>
                <w:szCs w:val="24"/>
              </w:rPr>
              <w:t>4.1.1.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Nivel I: Áreas artificiales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56</w:t>
            </w:r>
            <w:r w:rsidR="007B6F96" w:rsidRPr="007B6F96">
              <w:rPr>
                <w:rFonts w:ascii="Times New Roman" w:hAnsi="Times New Roman" w:cs="Times New Roman"/>
                <w:noProof/>
                <w:webHidden/>
                <w:sz w:val="24"/>
                <w:szCs w:val="24"/>
              </w:rPr>
              <w:fldChar w:fldCharType="end"/>
            </w:r>
          </w:hyperlink>
        </w:p>
        <w:p w14:paraId="6967A5FD" w14:textId="77777777" w:rsidR="007B6F96" w:rsidRPr="007B6F96" w:rsidRDefault="00860CBD">
          <w:pPr>
            <w:pStyle w:val="TDC2"/>
            <w:tabs>
              <w:tab w:val="left" w:pos="1100"/>
              <w:tab w:val="right" w:leader="dot" w:pos="7927"/>
            </w:tabs>
            <w:rPr>
              <w:rFonts w:ascii="Times New Roman" w:hAnsi="Times New Roman" w:cs="Times New Roman"/>
              <w:noProof/>
              <w:sz w:val="24"/>
              <w:szCs w:val="24"/>
            </w:rPr>
          </w:pPr>
          <w:r>
            <w:rPr>
              <w:noProof/>
            </w:rPr>
            <w:t xml:space="preserve">    </w:t>
          </w:r>
          <w:hyperlink w:anchor="_Toc24119457" w:history="1">
            <w:r w:rsidR="007B6F96" w:rsidRPr="007B6F96">
              <w:rPr>
                <w:rStyle w:val="Hipervnculo"/>
                <w:rFonts w:ascii="Times New Roman" w:hAnsi="Times New Roman" w:cs="Times New Roman"/>
                <w:noProof/>
                <w:sz w:val="24"/>
                <w:szCs w:val="24"/>
              </w:rPr>
              <w:t>4.1.2.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Nivel I: Áreas agrícolas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57</w:t>
            </w:r>
            <w:r w:rsidR="007B6F96" w:rsidRPr="007B6F96">
              <w:rPr>
                <w:rFonts w:ascii="Times New Roman" w:hAnsi="Times New Roman" w:cs="Times New Roman"/>
                <w:noProof/>
                <w:webHidden/>
                <w:sz w:val="24"/>
                <w:szCs w:val="24"/>
              </w:rPr>
              <w:fldChar w:fldCharType="end"/>
            </w:r>
          </w:hyperlink>
        </w:p>
        <w:p w14:paraId="4857DD49"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58" w:history="1">
            <w:r w:rsidR="007B6F96" w:rsidRPr="007B6F96">
              <w:rPr>
                <w:rStyle w:val="Hipervnculo"/>
                <w:rFonts w:ascii="Times New Roman" w:hAnsi="Times New Roman" w:cs="Times New Roman"/>
                <w:noProof/>
                <w:sz w:val="24"/>
                <w:szCs w:val="24"/>
              </w:rPr>
              <w:t>4.1.3.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Nivel I: Bosques y áreas mayormente naturales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59</w:t>
            </w:r>
            <w:r w:rsidR="007B6F96" w:rsidRPr="007B6F96">
              <w:rPr>
                <w:rFonts w:ascii="Times New Roman" w:hAnsi="Times New Roman" w:cs="Times New Roman"/>
                <w:noProof/>
                <w:webHidden/>
                <w:sz w:val="24"/>
                <w:szCs w:val="24"/>
              </w:rPr>
              <w:fldChar w:fldCharType="end"/>
            </w:r>
          </w:hyperlink>
        </w:p>
        <w:p w14:paraId="6DD11574" w14:textId="77777777" w:rsidR="007B6F96" w:rsidRPr="007B6F96" w:rsidRDefault="007C2B35">
          <w:pPr>
            <w:pStyle w:val="TDC3"/>
            <w:tabs>
              <w:tab w:val="left" w:pos="1540"/>
              <w:tab w:val="right" w:leader="dot" w:pos="7927"/>
            </w:tabs>
            <w:rPr>
              <w:rFonts w:ascii="Times New Roman" w:hAnsi="Times New Roman" w:cs="Times New Roman"/>
              <w:noProof/>
              <w:sz w:val="24"/>
              <w:szCs w:val="24"/>
            </w:rPr>
          </w:pPr>
          <w:hyperlink w:anchor="_Toc24119459" w:history="1">
            <w:r w:rsidR="007B6F96" w:rsidRPr="007B6F96">
              <w:rPr>
                <w:rStyle w:val="Hipervnculo"/>
                <w:rFonts w:ascii="Times New Roman" w:hAnsi="Times New Roman" w:cs="Times New Roman"/>
                <w:noProof/>
                <w:sz w:val="24"/>
                <w:szCs w:val="24"/>
              </w:rPr>
              <w:t>4.1.3.2.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Nivel II: Áreas con vegetación herbácea y/o arbustivo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_Toc24119459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59</w:t>
            </w:r>
            <w:r w:rsidR="007B6F96" w:rsidRPr="007B6F96">
              <w:rPr>
                <w:rFonts w:ascii="Times New Roman" w:hAnsi="Times New Roman" w:cs="Times New Roman"/>
                <w:noProof/>
                <w:webHidden/>
                <w:sz w:val="24"/>
                <w:szCs w:val="24"/>
              </w:rPr>
              <w:fldChar w:fldCharType="end"/>
            </w:r>
          </w:hyperlink>
        </w:p>
        <w:p w14:paraId="0930FE7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60" w:history="1">
            <w:r w:rsidR="007B6F96" w:rsidRPr="007B6F96">
              <w:rPr>
                <w:rStyle w:val="Hipervnculo"/>
                <w:rFonts w:ascii="Times New Roman" w:hAnsi="Times New Roman" w:cs="Times New Roman"/>
                <w:noProof/>
                <w:sz w:val="24"/>
                <w:szCs w:val="24"/>
              </w:rPr>
              <w:t>4.2.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Categorías de cobertura y uso de la tierra, identificadas en el distrito de Bambamarca, según Corine Land Cover año 1990.</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63</w:t>
            </w:r>
            <w:r w:rsidR="007B6F96" w:rsidRPr="007B6F96">
              <w:rPr>
                <w:rFonts w:ascii="Times New Roman" w:hAnsi="Times New Roman" w:cs="Times New Roman"/>
                <w:noProof/>
                <w:webHidden/>
                <w:sz w:val="24"/>
                <w:szCs w:val="24"/>
              </w:rPr>
              <w:fldChar w:fldCharType="end"/>
            </w:r>
          </w:hyperlink>
        </w:p>
        <w:p w14:paraId="379F4133"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1" w:history="1">
            <w:r w:rsidR="007B6F96" w:rsidRPr="007B6F96">
              <w:rPr>
                <w:rStyle w:val="Hipervnculo"/>
                <w:rFonts w:ascii="Times New Roman" w:hAnsi="Times New Roman" w:cs="Times New Roman"/>
                <w:noProof/>
                <w:sz w:val="24"/>
                <w:szCs w:val="24"/>
              </w:rPr>
              <w:t>4.2.1.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Matriz de confusión del año 1990</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65</w:t>
            </w:r>
            <w:r w:rsidR="007B6F96" w:rsidRPr="007B6F96">
              <w:rPr>
                <w:rFonts w:ascii="Times New Roman" w:hAnsi="Times New Roman" w:cs="Times New Roman"/>
                <w:noProof/>
                <w:webHidden/>
                <w:sz w:val="24"/>
                <w:szCs w:val="24"/>
              </w:rPr>
              <w:fldChar w:fldCharType="end"/>
            </w:r>
          </w:hyperlink>
        </w:p>
        <w:p w14:paraId="739501D0"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2" w:history="1">
            <w:r w:rsidR="007B6F96" w:rsidRPr="007B6F96">
              <w:rPr>
                <w:rStyle w:val="Hipervnculo"/>
                <w:rFonts w:ascii="Times New Roman" w:hAnsi="Times New Roman" w:cs="Times New Roman"/>
                <w:noProof/>
                <w:sz w:val="24"/>
                <w:szCs w:val="24"/>
              </w:rPr>
              <w:t>4.2.3.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En las filas se muestra la fiabilidad de las áreas de entrenamiento digitalizadas por el usuario.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66</w:t>
            </w:r>
            <w:r w:rsidR="007B6F96" w:rsidRPr="007B6F96">
              <w:rPr>
                <w:rFonts w:ascii="Times New Roman" w:hAnsi="Times New Roman" w:cs="Times New Roman"/>
                <w:noProof/>
                <w:webHidden/>
                <w:sz w:val="24"/>
                <w:szCs w:val="24"/>
              </w:rPr>
              <w:fldChar w:fldCharType="end"/>
            </w:r>
          </w:hyperlink>
        </w:p>
        <w:p w14:paraId="367382EC"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3" w:history="1">
            <w:r w:rsidR="007B6F96" w:rsidRPr="007B6F96">
              <w:rPr>
                <w:rStyle w:val="Hipervnculo"/>
                <w:rFonts w:ascii="Times New Roman" w:hAnsi="Times New Roman" w:cs="Times New Roman"/>
                <w:noProof/>
                <w:sz w:val="24"/>
                <w:szCs w:val="24"/>
              </w:rPr>
              <w:t>4.2.4.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En las columnas se muestra la fiabilidad de las áreas de entrenamiento digitalizadas por el usuario.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67</w:t>
            </w:r>
            <w:r w:rsidR="007B6F96" w:rsidRPr="007B6F96">
              <w:rPr>
                <w:rFonts w:ascii="Times New Roman" w:hAnsi="Times New Roman" w:cs="Times New Roman"/>
                <w:noProof/>
                <w:webHidden/>
                <w:sz w:val="24"/>
                <w:szCs w:val="24"/>
              </w:rPr>
              <w:fldChar w:fldCharType="end"/>
            </w:r>
          </w:hyperlink>
        </w:p>
        <w:p w14:paraId="0872630B"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4" w:history="1">
            <w:r w:rsidR="007B6F96" w:rsidRPr="007B6F96">
              <w:rPr>
                <w:rStyle w:val="Hipervnculo"/>
                <w:rFonts w:ascii="Times New Roman" w:hAnsi="Times New Roman" w:cs="Times New Roman"/>
                <w:noProof/>
                <w:sz w:val="24"/>
                <w:szCs w:val="24"/>
              </w:rPr>
              <w:t>4.2.5.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Cálculo del índice kappa año 1990</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68</w:t>
            </w:r>
            <w:r w:rsidR="007B6F96" w:rsidRPr="007B6F96">
              <w:rPr>
                <w:rFonts w:ascii="Times New Roman" w:hAnsi="Times New Roman" w:cs="Times New Roman"/>
                <w:noProof/>
                <w:webHidden/>
                <w:sz w:val="24"/>
                <w:szCs w:val="24"/>
              </w:rPr>
              <w:fldChar w:fldCharType="end"/>
            </w:r>
          </w:hyperlink>
        </w:p>
        <w:p w14:paraId="274E3F2A"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65" w:history="1">
            <w:r w:rsidR="007B6F96" w:rsidRPr="007B6F96">
              <w:rPr>
                <w:rStyle w:val="Hipervnculo"/>
                <w:rFonts w:ascii="Times New Roman" w:hAnsi="Times New Roman" w:cs="Times New Roman"/>
                <w:noProof/>
                <w:sz w:val="24"/>
                <w:szCs w:val="24"/>
              </w:rPr>
              <w:t>4.3.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Categorías de cobertura y uso de la tierra, identificadas en el distrito de Bambamarca, según Corine Land Cover año 2018.</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69</w:t>
            </w:r>
            <w:r w:rsidR="007B6F96" w:rsidRPr="007B6F96">
              <w:rPr>
                <w:rFonts w:ascii="Times New Roman" w:hAnsi="Times New Roman" w:cs="Times New Roman"/>
                <w:noProof/>
                <w:webHidden/>
                <w:sz w:val="24"/>
                <w:szCs w:val="24"/>
              </w:rPr>
              <w:fldChar w:fldCharType="end"/>
            </w:r>
          </w:hyperlink>
        </w:p>
        <w:p w14:paraId="7FDA0180"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6" w:history="1">
            <w:r w:rsidR="007B6F96" w:rsidRPr="007B6F96">
              <w:rPr>
                <w:rStyle w:val="Hipervnculo"/>
                <w:rFonts w:ascii="Times New Roman" w:hAnsi="Times New Roman" w:cs="Times New Roman"/>
                <w:noProof/>
                <w:sz w:val="24"/>
                <w:szCs w:val="24"/>
              </w:rPr>
              <w:t>4.3.3.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Matriz de confusión para el año 2018</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71</w:t>
            </w:r>
            <w:r w:rsidR="007B6F96" w:rsidRPr="007B6F96">
              <w:rPr>
                <w:rFonts w:ascii="Times New Roman" w:hAnsi="Times New Roman" w:cs="Times New Roman"/>
                <w:noProof/>
                <w:webHidden/>
                <w:sz w:val="24"/>
                <w:szCs w:val="24"/>
              </w:rPr>
              <w:fldChar w:fldCharType="end"/>
            </w:r>
          </w:hyperlink>
        </w:p>
        <w:p w14:paraId="69788422"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7" w:history="1">
            <w:r w:rsidR="007B6F96" w:rsidRPr="007B6F96">
              <w:rPr>
                <w:rStyle w:val="Hipervnculo"/>
                <w:rFonts w:ascii="Times New Roman" w:hAnsi="Times New Roman" w:cs="Times New Roman"/>
                <w:noProof/>
                <w:sz w:val="24"/>
                <w:szCs w:val="24"/>
              </w:rPr>
              <w:t>4.3.4.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En las filas se muestra la fiabilidad de las áreas de entrenamiento digitalizadas por el usuario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72</w:t>
            </w:r>
            <w:r w:rsidR="007B6F96" w:rsidRPr="007B6F96">
              <w:rPr>
                <w:rFonts w:ascii="Times New Roman" w:hAnsi="Times New Roman" w:cs="Times New Roman"/>
                <w:noProof/>
                <w:webHidden/>
                <w:sz w:val="24"/>
                <w:szCs w:val="24"/>
              </w:rPr>
              <w:fldChar w:fldCharType="end"/>
            </w:r>
          </w:hyperlink>
        </w:p>
        <w:p w14:paraId="4F71F746"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8" w:history="1">
            <w:r w:rsidR="007B6F96" w:rsidRPr="007B6F96">
              <w:rPr>
                <w:rStyle w:val="Hipervnculo"/>
                <w:rFonts w:ascii="Times New Roman" w:hAnsi="Times New Roman" w:cs="Times New Roman"/>
                <w:noProof/>
                <w:sz w:val="24"/>
                <w:szCs w:val="24"/>
              </w:rPr>
              <w:t>4.3.5.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En las columnas se muestra la fiabilidad de las áreas de entrenamiento digitalizadas por el usuario.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73</w:t>
            </w:r>
            <w:r w:rsidR="007B6F96" w:rsidRPr="007B6F96">
              <w:rPr>
                <w:rFonts w:ascii="Times New Roman" w:hAnsi="Times New Roman" w:cs="Times New Roman"/>
                <w:noProof/>
                <w:webHidden/>
                <w:sz w:val="24"/>
                <w:szCs w:val="24"/>
              </w:rPr>
              <w:fldChar w:fldCharType="end"/>
            </w:r>
          </w:hyperlink>
        </w:p>
        <w:p w14:paraId="622819FC"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69" w:history="1">
            <w:r w:rsidR="007B6F96" w:rsidRPr="007B6F96">
              <w:rPr>
                <w:rStyle w:val="Hipervnculo"/>
                <w:rFonts w:ascii="Times New Roman" w:hAnsi="Times New Roman" w:cs="Times New Roman"/>
                <w:noProof/>
                <w:sz w:val="24"/>
                <w:szCs w:val="24"/>
              </w:rPr>
              <w:t>4.3.6.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Cálculo del índice kappa año 1990</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_Toc24119469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74</w:t>
            </w:r>
            <w:r w:rsidR="007B6F96" w:rsidRPr="007B6F96">
              <w:rPr>
                <w:rFonts w:ascii="Times New Roman" w:hAnsi="Times New Roman" w:cs="Times New Roman"/>
                <w:noProof/>
                <w:webHidden/>
                <w:sz w:val="24"/>
                <w:szCs w:val="24"/>
              </w:rPr>
              <w:fldChar w:fldCharType="end"/>
            </w:r>
          </w:hyperlink>
        </w:p>
        <w:p w14:paraId="3779C56B"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70" w:history="1">
            <w:r w:rsidR="007B6F96" w:rsidRPr="007B6F96">
              <w:rPr>
                <w:rStyle w:val="Hipervnculo"/>
                <w:rFonts w:ascii="Times New Roman" w:hAnsi="Times New Roman" w:cs="Times New Roman"/>
                <w:noProof/>
                <w:sz w:val="24"/>
                <w:szCs w:val="24"/>
              </w:rPr>
              <w:t>4.4.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Análisis de cambio y no cambio y uso de la tierra periodo 1990 – 2018.</w:t>
            </w:r>
            <w:r w:rsidR="007B6F96" w:rsidRPr="007B6F96">
              <w:rPr>
                <w:rFonts w:ascii="Times New Roman" w:hAnsi="Times New Roman" w:cs="Times New Roman"/>
                <w:noProof/>
                <w:webHidden/>
                <w:sz w:val="24"/>
                <w:szCs w:val="24"/>
              </w:rPr>
              <w:tab/>
            </w:r>
            <w:r w:rsidR="00A3590A">
              <w:rPr>
                <w:rFonts w:ascii="Times New Roman" w:hAnsi="Times New Roman" w:cs="Times New Roman"/>
                <w:noProof/>
                <w:webHidden/>
                <w:sz w:val="24"/>
                <w:szCs w:val="24"/>
              </w:rPr>
              <w:t>………………………………………………………………………….</w:t>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75</w:t>
            </w:r>
            <w:r w:rsidR="007B6F96" w:rsidRPr="007B6F96">
              <w:rPr>
                <w:rFonts w:ascii="Times New Roman" w:hAnsi="Times New Roman" w:cs="Times New Roman"/>
                <w:noProof/>
                <w:webHidden/>
                <w:sz w:val="24"/>
                <w:szCs w:val="24"/>
              </w:rPr>
              <w:fldChar w:fldCharType="end"/>
            </w:r>
          </w:hyperlink>
        </w:p>
        <w:p w14:paraId="559770C9"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71" w:history="1">
            <w:r w:rsidR="007B6F96" w:rsidRPr="007B6F96">
              <w:rPr>
                <w:rStyle w:val="Hipervnculo"/>
                <w:rFonts w:ascii="Times New Roman" w:hAnsi="Times New Roman" w:cs="Times New Roman"/>
                <w:noProof/>
                <w:sz w:val="24"/>
                <w:szCs w:val="24"/>
              </w:rPr>
              <w:t>4.5.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Análisis de cambio por cobertura periodo 1990 -2018</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78</w:t>
            </w:r>
            <w:r w:rsidR="007B6F96" w:rsidRPr="007B6F96">
              <w:rPr>
                <w:rFonts w:ascii="Times New Roman" w:hAnsi="Times New Roman" w:cs="Times New Roman"/>
                <w:noProof/>
                <w:webHidden/>
                <w:sz w:val="24"/>
                <w:szCs w:val="24"/>
              </w:rPr>
              <w:fldChar w:fldCharType="end"/>
            </w:r>
          </w:hyperlink>
        </w:p>
        <w:p w14:paraId="2DCEC3D6"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72" w:history="1">
            <w:r w:rsidR="007B6F96" w:rsidRPr="007B6F96">
              <w:rPr>
                <w:rStyle w:val="Hipervnculo"/>
                <w:rFonts w:ascii="Times New Roman" w:hAnsi="Times New Roman" w:cs="Times New Roman"/>
                <w:noProof/>
                <w:sz w:val="24"/>
                <w:szCs w:val="24"/>
              </w:rPr>
              <w:t>4.6.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Discusión de resultados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81</w:t>
            </w:r>
            <w:r w:rsidR="007B6F96" w:rsidRPr="007B6F96">
              <w:rPr>
                <w:rFonts w:ascii="Times New Roman" w:hAnsi="Times New Roman" w:cs="Times New Roman"/>
                <w:noProof/>
                <w:webHidden/>
                <w:sz w:val="24"/>
                <w:szCs w:val="24"/>
              </w:rPr>
              <w:fldChar w:fldCharType="end"/>
            </w:r>
          </w:hyperlink>
        </w:p>
        <w:p w14:paraId="703BA309"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3" w:history="1">
            <w:r w:rsidR="007B6F96" w:rsidRPr="007B6F96">
              <w:rPr>
                <w:rStyle w:val="Hipervnculo"/>
                <w:rFonts w:ascii="Times New Roman" w:hAnsi="Times New Roman" w:cs="Times New Roman"/>
                <w:noProof/>
                <w:sz w:val="24"/>
                <w:szCs w:val="24"/>
              </w:rPr>
              <w:t>4.6.3.</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Tejido urbano continuo</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81</w:t>
            </w:r>
            <w:r w:rsidR="007B6F96" w:rsidRPr="007B6F96">
              <w:rPr>
                <w:rFonts w:ascii="Times New Roman" w:hAnsi="Times New Roman" w:cs="Times New Roman"/>
                <w:noProof/>
                <w:webHidden/>
                <w:sz w:val="24"/>
                <w:szCs w:val="24"/>
              </w:rPr>
              <w:fldChar w:fldCharType="end"/>
            </w:r>
          </w:hyperlink>
        </w:p>
        <w:p w14:paraId="3AEA763F"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4" w:history="1">
            <w:r w:rsidR="007B6F96" w:rsidRPr="007B6F96">
              <w:rPr>
                <w:rStyle w:val="Hipervnculo"/>
                <w:rFonts w:ascii="Times New Roman" w:hAnsi="Times New Roman" w:cs="Times New Roman"/>
                <w:noProof/>
                <w:sz w:val="24"/>
                <w:szCs w:val="24"/>
              </w:rPr>
              <w:t>4.6.4.</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Pastos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_Toc24119474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81</w:t>
            </w:r>
            <w:r w:rsidR="007B6F96" w:rsidRPr="007B6F96">
              <w:rPr>
                <w:rFonts w:ascii="Times New Roman" w:hAnsi="Times New Roman" w:cs="Times New Roman"/>
                <w:noProof/>
                <w:webHidden/>
                <w:sz w:val="24"/>
                <w:szCs w:val="24"/>
              </w:rPr>
              <w:fldChar w:fldCharType="end"/>
            </w:r>
          </w:hyperlink>
        </w:p>
        <w:p w14:paraId="4FC730F8"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5" w:history="1">
            <w:r w:rsidR="007B6F96" w:rsidRPr="007B6F96">
              <w:rPr>
                <w:rStyle w:val="Hipervnculo"/>
                <w:rFonts w:ascii="Times New Roman" w:hAnsi="Times New Roman" w:cs="Times New Roman"/>
                <w:noProof/>
                <w:sz w:val="24"/>
                <w:szCs w:val="24"/>
              </w:rPr>
              <w:t>4.6.5.</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Áreas agrícolas heterogéneas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_Toc24119475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82</w:t>
            </w:r>
            <w:r w:rsidR="007B6F96" w:rsidRPr="007B6F96">
              <w:rPr>
                <w:rFonts w:ascii="Times New Roman" w:hAnsi="Times New Roman" w:cs="Times New Roman"/>
                <w:noProof/>
                <w:webHidden/>
                <w:sz w:val="24"/>
                <w:szCs w:val="24"/>
              </w:rPr>
              <w:fldChar w:fldCharType="end"/>
            </w:r>
          </w:hyperlink>
        </w:p>
        <w:p w14:paraId="27AE6B05"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6" w:history="1">
            <w:r w:rsidR="007B6F96" w:rsidRPr="007B6F96">
              <w:rPr>
                <w:rStyle w:val="Hipervnculo"/>
                <w:rFonts w:ascii="Times New Roman" w:hAnsi="Times New Roman" w:cs="Times New Roman"/>
                <w:noProof/>
                <w:sz w:val="24"/>
                <w:szCs w:val="24"/>
              </w:rPr>
              <w:t>4.6.6.</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Bosques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_Toc24119476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82</w:t>
            </w:r>
            <w:r w:rsidR="007B6F96" w:rsidRPr="007B6F96">
              <w:rPr>
                <w:rFonts w:ascii="Times New Roman" w:hAnsi="Times New Roman" w:cs="Times New Roman"/>
                <w:noProof/>
                <w:webHidden/>
                <w:sz w:val="24"/>
                <w:szCs w:val="24"/>
              </w:rPr>
              <w:fldChar w:fldCharType="end"/>
            </w:r>
          </w:hyperlink>
        </w:p>
        <w:p w14:paraId="694C58E2"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7" w:history="1">
            <w:r w:rsidR="007B6F96" w:rsidRPr="007B6F96">
              <w:rPr>
                <w:rStyle w:val="Hipervnculo"/>
                <w:rFonts w:ascii="Times New Roman" w:hAnsi="Times New Roman" w:cs="Times New Roman"/>
                <w:noProof/>
                <w:sz w:val="24"/>
                <w:szCs w:val="24"/>
              </w:rPr>
              <w:t>4.6.7.</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Áreas con vegetación herbácea/arbustiva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_Toc24119477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82</w:t>
            </w:r>
            <w:r w:rsidR="007B6F96" w:rsidRPr="007B6F96">
              <w:rPr>
                <w:rFonts w:ascii="Times New Roman" w:hAnsi="Times New Roman" w:cs="Times New Roman"/>
                <w:noProof/>
                <w:webHidden/>
                <w:sz w:val="24"/>
                <w:szCs w:val="24"/>
              </w:rPr>
              <w:fldChar w:fldCharType="end"/>
            </w:r>
          </w:hyperlink>
        </w:p>
        <w:p w14:paraId="30FACD8A" w14:textId="77777777" w:rsidR="007B6F96" w:rsidRPr="007B6F96" w:rsidRDefault="007C2B35">
          <w:pPr>
            <w:pStyle w:val="TDC3"/>
            <w:tabs>
              <w:tab w:val="left" w:pos="1320"/>
              <w:tab w:val="right" w:leader="dot" w:pos="7927"/>
            </w:tabs>
            <w:rPr>
              <w:rFonts w:ascii="Times New Roman" w:hAnsi="Times New Roman" w:cs="Times New Roman"/>
              <w:noProof/>
              <w:sz w:val="24"/>
              <w:szCs w:val="24"/>
            </w:rPr>
          </w:pPr>
          <w:hyperlink w:anchor="_Toc24119478" w:history="1">
            <w:r w:rsidR="007B6F96" w:rsidRPr="007B6F96">
              <w:rPr>
                <w:rStyle w:val="Hipervnculo"/>
                <w:rFonts w:ascii="Times New Roman" w:hAnsi="Times New Roman" w:cs="Times New Roman"/>
                <w:noProof/>
                <w:sz w:val="24"/>
                <w:szCs w:val="24"/>
              </w:rPr>
              <w:t>4.6.8.</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Áreas sin o con poca vegetación</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_Toc24119478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83</w:t>
            </w:r>
            <w:r w:rsidR="007B6F96" w:rsidRPr="007B6F96">
              <w:rPr>
                <w:rFonts w:ascii="Times New Roman" w:hAnsi="Times New Roman" w:cs="Times New Roman"/>
                <w:noProof/>
                <w:webHidden/>
                <w:sz w:val="24"/>
                <w:szCs w:val="24"/>
              </w:rPr>
              <w:fldChar w:fldCharType="end"/>
            </w:r>
          </w:hyperlink>
        </w:p>
        <w:p w14:paraId="20ABEF24"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79" w:history="1">
            <w:r w:rsidR="007B6F96" w:rsidRPr="007B6F96">
              <w:rPr>
                <w:rStyle w:val="Hipervnculo"/>
                <w:rFonts w:ascii="Times New Roman" w:hAnsi="Times New Roman" w:cs="Times New Roman"/>
                <w:noProof/>
                <w:sz w:val="24"/>
                <w:szCs w:val="24"/>
              </w:rPr>
              <w:t>CAPÍTULO V: CONCLUSIONES Y RECOMENDACIONES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_Toc24119479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84</w:t>
            </w:r>
            <w:r w:rsidR="007B6F96" w:rsidRPr="007B6F96">
              <w:rPr>
                <w:rFonts w:ascii="Times New Roman" w:hAnsi="Times New Roman" w:cs="Times New Roman"/>
                <w:noProof/>
                <w:webHidden/>
                <w:sz w:val="24"/>
                <w:szCs w:val="24"/>
              </w:rPr>
              <w:fldChar w:fldCharType="end"/>
            </w:r>
          </w:hyperlink>
        </w:p>
        <w:p w14:paraId="7F0200E8"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80" w:history="1">
            <w:r w:rsidR="007B6F96" w:rsidRPr="007B6F96">
              <w:rPr>
                <w:rStyle w:val="Hipervnculo"/>
                <w:rFonts w:ascii="Times New Roman" w:hAnsi="Times New Roman" w:cs="Times New Roman"/>
                <w:noProof/>
                <w:sz w:val="24"/>
                <w:szCs w:val="24"/>
              </w:rPr>
              <w:t>5.1.</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Conclusiones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_Toc24119480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84</w:t>
            </w:r>
            <w:r w:rsidR="007B6F96" w:rsidRPr="007B6F96">
              <w:rPr>
                <w:rFonts w:ascii="Times New Roman" w:hAnsi="Times New Roman" w:cs="Times New Roman"/>
                <w:noProof/>
                <w:webHidden/>
                <w:sz w:val="24"/>
                <w:szCs w:val="24"/>
              </w:rPr>
              <w:fldChar w:fldCharType="end"/>
            </w:r>
          </w:hyperlink>
        </w:p>
        <w:p w14:paraId="0AE9B367" w14:textId="77777777" w:rsidR="007B6F96" w:rsidRPr="007B6F96" w:rsidRDefault="007C2B35">
          <w:pPr>
            <w:pStyle w:val="TDC2"/>
            <w:tabs>
              <w:tab w:val="left" w:pos="880"/>
              <w:tab w:val="right" w:leader="dot" w:pos="7927"/>
            </w:tabs>
            <w:rPr>
              <w:rFonts w:ascii="Times New Roman" w:hAnsi="Times New Roman" w:cs="Times New Roman"/>
              <w:noProof/>
              <w:sz w:val="24"/>
              <w:szCs w:val="24"/>
            </w:rPr>
          </w:pPr>
          <w:hyperlink w:anchor="_Toc24119481" w:history="1">
            <w:r w:rsidR="007B6F96" w:rsidRPr="007B6F96">
              <w:rPr>
                <w:rStyle w:val="Hipervnculo"/>
                <w:rFonts w:ascii="Times New Roman" w:hAnsi="Times New Roman" w:cs="Times New Roman"/>
                <w:noProof/>
                <w:sz w:val="24"/>
                <w:szCs w:val="24"/>
              </w:rPr>
              <w:t>5.2.</w:t>
            </w:r>
            <w:r w:rsidR="007B6F96" w:rsidRPr="007B6F96">
              <w:rPr>
                <w:rFonts w:ascii="Times New Roman" w:hAnsi="Times New Roman" w:cs="Times New Roman"/>
                <w:noProof/>
                <w:sz w:val="24"/>
                <w:szCs w:val="24"/>
              </w:rPr>
              <w:tab/>
            </w:r>
            <w:r w:rsidR="007B6F96" w:rsidRPr="007B6F96">
              <w:rPr>
                <w:rStyle w:val="Hipervnculo"/>
                <w:rFonts w:ascii="Times New Roman" w:hAnsi="Times New Roman" w:cs="Times New Roman"/>
                <w:noProof/>
                <w:sz w:val="24"/>
                <w:szCs w:val="24"/>
              </w:rPr>
              <w:t>Recomendaciones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_Toc24119481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85</w:t>
            </w:r>
            <w:r w:rsidR="007B6F96" w:rsidRPr="007B6F96">
              <w:rPr>
                <w:rFonts w:ascii="Times New Roman" w:hAnsi="Times New Roman" w:cs="Times New Roman"/>
                <w:noProof/>
                <w:webHidden/>
                <w:sz w:val="24"/>
                <w:szCs w:val="24"/>
              </w:rPr>
              <w:fldChar w:fldCharType="end"/>
            </w:r>
          </w:hyperlink>
        </w:p>
        <w:p w14:paraId="42943848"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82" w:history="1">
            <w:r w:rsidR="007B6F96" w:rsidRPr="007B6F96">
              <w:rPr>
                <w:rStyle w:val="Hipervnculo"/>
                <w:rFonts w:ascii="Times New Roman" w:hAnsi="Times New Roman" w:cs="Times New Roman"/>
                <w:noProof/>
                <w:sz w:val="24"/>
                <w:szCs w:val="24"/>
              </w:rPr>
              <w:t>LISTA BIBLIOGRÁFICA</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_Toc24119482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86</w:t>
            </w:r>
            <w:r w:rsidR="007B6F96" w:rsidRPr="007B6F96">
              <w:rPr>
                <w:rFonts w:ascii="Times New Roman" w:hAnsi="Times New Roman" w:cs="Times New Roman"/>
                <w:noProof/>
                <w:webHidden/>
                <w:sz w:val="24"/>
                <w:szCs w:val="24"/>
              </w:rPr>
              <w:fldChar w:fldCharType="end"/>
            </w:r>
          </w:hyperlink>
        </w:p>
        <w:p w14:paraId="4B3FEF08" w14:textId="77777777" w:rsidR="007B6F96" w:rsidRPr="007B6F96" w:rsidRDefault="007C2B35">
          <w:pPr>
            <w:pStyle w:val="TDC1"/>
            <w:tabs>
              <w:tab w:val="right" w:leader="dot" w:pos="7927"/>
            </w:tabs>
            <w:rPr>
              <w:rFonts w:ascii="Times New Roman" w:hAnsi="Times New Roman" w:cs="Times New Roman"/>
              <w:noProof/>
              <w:sz w:val="24"/>
              <w:szCs w:val="24"/>
            </w:rPr>
          </w:pPr>
          <w:hyperlink w:anchor="_Toc24119483" w:history="1">
            <w:r w:rsidR="007B6F96" w:rsidRPr="007B6F96">
              <w:rPr>
                <w:rStyle w:val="Hipervnculo"/>
                <w:rFonts w:ascii="Times New Roman" w:hAnsi="Times New Roman" w:cs="Times New Roman"/>
                <w:noProof/>
                <w:sz w:val="24"/>
                <w:szCs w:val="24"/>
              </w:rPr>
              <w:t>ANEXOS</w:t>
            </w:r>
            <w:r w:rsidR="007B6F96" w:rsidRPr="007B6F96">
              <w:rPr>
                <w:rFonts w:ascii="Times New Roman" w:hAnsi="Times New Roman" w:cs="Times New Roman"/>
                <w:noProof/>
                <w:webHidden/>
                <w:sz w:val="24"/>
                <w:szCs w:val="24"/>
              </w:rPr>
              <w:tab/>
            </w:r>
            <w:r w:rsidR="007B6F96" w:rsidRPr="007B6F96">
              <w:rPr>
                <w:rFonts w:ascii="Times New Roman" w:hAnsi="Times New Roman" w:cs="Times New Roman"/>
                <w:noProof/>
                <w:webHidden/>
                <w:sz w:val="24"/>
                <w:szCs w:val="24"/>
              </w:rPr>
              <w:fldChar w:fldCharType="begin"/>
            </w:r>
            <w:r w:rsidR="007B6F96" w:rsidRPr="007B6F96">
              <w:rPr>
                <w:rFonts w:ascii="Times New Roman" w:hAnsi="Times New Roman" w:cs="Times New Roman"/>
                <w:noProof/>
                <w:webHidden/>
                <w:sz w:val="24"/>
                <w:szCs w:val="24"/>
              </w:rPr>
              <w:instrText xml:space="preserve"> PAGEREF _Toc24119483 \h </w:instrText>
            </w:r>
            <w:r w:rsidR="007B6F96" w:rsidRPr="007B6F96">
              <w:rPr>
                <w:rFonts w:ascii="Times New Roman" w:hAnsi="Times New Roman" w:cs="Times New Roman"/>
                <w:noProof/>
                <w:webHidden/>
                <w:sz w:val="24"/>
                <w:szCs w:val="24"/>
              </w:rPr>
            </w:r>
            <w:r w:rsidR="007B6F96" w:rsidRPr="007B6F96">
              <w:rPr>
                <w:rFonts w:ascii="Times New Roman" w:hAnsi="Times New Roman" w:cs="Times New Roman"/>
                <w:noProof/>
                <w:webHidden/>
                <w:sz w:val="24"/>
                <w:szCs w:val="24"/>
              </w:rPr>
              <w:fldChar w:fldCharType="separate"/>
            </w:r>
            <w:r w:rsidR="00943C49">
              <w:rPr>
                <w:rFonts w:ascii="Times New Roman" w:hAnsi="Times New Roman" w:cs="Times New Roman"/>
                <w:noProof/>
                <w:webHidden/>
                <w:sz w:val="24"/>
                <w:szCs w:val="24"/>
              </w:rPr>
              <w:t>88</w:t>
            </w:r>
            <w:r w:rsidR="007B6F96" w:rsidRPr="007B6F96">
              <w:rPr>
                <w:rFonts w:ascii="Times New Roman" w:hAnsi="Times New Roman" w:cs="Times New Roman"/>
                <w:noProof/>
                <w:webHidden/>
                <w:sz w:val="24"/>
                <w:szCs w:val="24"/>
              </w:rPr>
              <w:fldChar w:fldCharType="end"/>
            </w:r>
          </w:hyperlink>
        </w:p>
        <w:p w14:paraId="6EC1EDAE" w14:textId="77777777" w:rsidR="007B6F96" w:rsidRDefault="007B6F96">
          <w:r w:rsidRPr="007B6F96">
            <w:rPr>
              <w:rFonts w:ascii="Times New Roman" w:hAnsi="Times New Roman" w:cs="Times New Roman"/>
              <w:bCs/>
              <w:sz w:val="24"/>
              <w:szCs w:val="24"/>
              <w:lang w:val="es-ES"/>
            </w:rPr>
            <w:fldChar w:fldCharType="end"/>
          </w:r>
        </w:p>
      </w:sdtContent>
    </w:sdt>
    <w:p w14:paraId="20C81C02" w14:textId="77777777" w:rsidR="00356864" w:rsidRPr="006D1B70"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37E72C81"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3AA3180C" w14:textId="77777777" w:rsidR="00356864" w:rsidRDefault="00356864" w:rsidP="00F7521C">
      <w:pPr>
        <w:pStyle w:val="Sinespaciado"/>
        <w:tabs>
          <w:tab w:val="left" w:pos="567"/>
        </w:tabs>
        <w:spacing w:line="480" w:lineRule="auto"/>
        <w:rPr>
          <w:rFonts w:cs="Times New Roman"/>
          <w:b/>
          <w:color w:val="262626" w:themeColor="text1" w:themeTint="D9"/>
          <w:sz w:val="28"/>
          <w:szCs w:val="28"/>
        </w:rPr>
      </w:pPr>
    </w:p>
    <w:p w14:paraId="1DDE4D44" w14:textId="77777777" w:rsidR="00F7521C" w:rsidRDefault="00F7521C" w:rsidP="00F7521C">
      <w:pPr>
        <w:pStyle w:val="Tabladeilustraciones"/>
        <w:tabs>
          <w:tab w:val="right" w:leader="dot" w:pos="7927"/>
        </w:tabs>
        <w:jc w:val="center"/>
        <w:rPr>
          <w:rFonts w:ascii="Times New Roman" w:hAnsi="Times New Roman" w:cs="Times New Roman"/>
          <w:b/>
          <w:color w:val="262626" w:themeColor="text1" w:themeTint="D9"/>
          <w:sz w:val="28"/>
          <w:szCs w:val="28"/>
        </w:rPr>
      </w:pPr>
      <w:r w:rsidRPr="00F7521C">
        <w:rPr>
          <w:rFonts w:ascii="Times New Roman" w:hAnsi="Times New Roman" w:cs="Times New Roman"/>
          <w:b/>
          <w:color w:val="262626" w:themeColor="text1" w:themeTint="D9"/>
          <w:sz w:val="28"/>
          <w:szCs w:val="28"/>
        </w:rPr>
        <w:lastRenderedPageBreak/>
        <w:t>LISTA DE TABLAS</w:t>
      </w:r>
    </w:p>
    <w:p w14:paraId="7446F96D" w14:textId="77777777" w:rsidR="00F7521C" w:rsidRPr="00F7521C" w:rsidRDefault="00F7521C" w:rsidP="00F7521C"/>
    <w:p w14:paraId="61DBAEA0" w14:textId="77777777" w:rsidR="00F7521C" w:rsidRPr="00E91C54" w:rsidRDefault="00F7521C" w:rsidP="00E91C54">
      <w:pPr>
        <w:pStyle w:val="TDC2"/>
        <w:tabs>
          <w:tab w:val="left" w:pos="880"/>
          <w:tab w:val="right" w:leader="dot" w:pos="7927"/>
        </w:tabs>
        <w:jc w:val="both"/>
        <w:rPr>
          <w:rStyle w:val="Hipervnculo"/>
          <w:rFonts w:ascii="Times New Roman" w:hAnsi="Times New Roman" w:cs="Times New Roman"/>
          <w:noProof/>
          <w:sz w:val="24"/>
          <w:szCs w:val="24"/>
        </w:rPr>
      </w:pPr>
      <w:r>
        <w:rPr>
          <w:rFonts w:cs="Times New Roman"/>
          <w:b/>
          <w:color w:val="262626" w:themeColor="text1" w:themeTint="D9"/>
          <w:sz w:val="28"/>
          <w:szCs w:val="28"/>
        </w:rPr>
        <w:fldChar w:fldCharType="begin"/>
      </w:r>
      <w:r>
        <w:rPr>
          <w:rFonts w:cs="Times New Roman"/>
          <w:b/>
          <w:color w:val="262626" w:themeColor="text1" w:themeTint="D9"/>
          <w:sz w:val="28"/>
          <w:szCs w:val="28"/>
        </w:rPr>
        <w:instrText xml:space="preserve"> TOC \h \z \c "Tabla" </w:instrText>
      </w:r>
      <w:r>
        <w:rPr>
          <w:rFonts w:cs="Times New Roman"/>
          <w:b/>
          <w:color w:val="262626" w:themeColor="text1" w:themeTint="D9"/>
          <w:sz w:val="28"/>
          <w:szCs w:val="28"/>
        </w:rPr>
        <w:fldChar w:fldCharType="separate"/>
      </w:r>
      <w:hyperlink w:anchor="_Toc24121967" w:history="1">
        <w:r w:rsidRPr="00F7521C">
          <w:rPr>
            <w:rStyle w:val="Hipervnculo"/>
            <w:rFonts w:ascii="Times New Roman" w:hAnsi="Times New Roman" w:cs="Times New Roman"/>
            <w:noProof/>
            <w:sz w:val="24"/>
            <w:szCs w:val="24"/>
          </w:rPr>
          <w:t>Tabla 1. Relación entre el Porcentaje de Área Intervenida en las Clases Naturales y no Naturales para Determinar las Calases según la Leyenda CLC.</w:t>
        </w:r>
        <w:r w:rsidRPr="00E91C54">
          <w:rPr>
            <w:rStyle w:val="Hipervnculo"/>
            <w:rFonts w:ascii="Times New Roman" w:hAnsi="Times New Roman" w:cs="Times New Roman"/>
            <w:noProof/>
            <w:webHidden/>
            <w:sz w:val="24"/>
            <w:szCs w:val="24"/>
          </w:rPr>
          <w:tab/>
        </w:r>
        <w:r w:rsidRPr="00E91C54">
          <w:rPr>
            <w:rStyle w:val="Hipervnculo"/>
            <w:rFonts w:ascii="Times New Roman" w:hAnsi="Times New Roman" w:cs="Times New Roman"/>
            <w:noProof/>
            <w:webHidden/>
            <w:sz w:val="24"/>
            <w:szCs w:val="24"/>
          </w:rPr>
          <w:fldChar w:fldCharType="begin"/>
        </w:r>
        <w:r w:rsidRPr="00E91C54">
          <w:rPr>
            <w:rStyle w:val="Hipervnculo"/>
            <w:rFonts w:ascii="Times New Roman" w:hAnsi="Times New Roman" w:cs="Times New Roman"/>
            <w:noProof/>
            <w:webHidden/>
            <w:sz w:val="24"/>
            <w:szCs w:val="24"/>
          </w:rPr>
          <w:instrText xml:space="preserve"> PAGEREF _Toc24121967 \h </w:instrText>
        </w:r>
        <w:r w:rsidRPr="00E91C54">
          <w:rPr>
            <w:rStyle w:val="Hipervnculo"/>
            <w:rFonts w:ascii="Times New Roman" w:hAnsi="Times New Roman" w:cs="Times New Roman"/>
            <w:noProof/>
            <w:webHidden/>
            <w:sz w:val="24"/>
            <w:szCs w:val="24"/>
          </w:rPr>
        </w:r>
        <w:r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34</w:t>
        </w:r>
        <w:r w:rsidRPr="00E91C54">
          <w:rPr>
            <w:rStyle w:val="Hipervnculo"/>
            <w:rFonts w:ascii="Times New Roman" w:hAnsi="Times New Roman" w:cs="Times New Roman"/>
            <w:noProof/>
            <w:webHidden/>
            <w:sz w:val="24"/>
            <w:szCs w:val="24"/>
          </w:rPr>
          <w:fldChar w:fldCharType="end"/>
        </w:r>
      </w:hyperlink>
    </w:p>
    <w:p w14:paraId="43C71CD9"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68" w:history="1">
        <w:r w:rsidR="00F7521C" w:rsidRPr="00F7521C">
          <w:rPr>
            <w:rStyle w:val="Hipervnculo"/>
            <w:rFonts w:ascii="Times New Roman" w:hAnsi="Times New Roman" w:cs="Times New Roman"/>
            <w:noProof/>
            <w:sz w:val="24"/>
            <w:szCs w:val="24"/>
          </w:rPr>
          <w:t>Tabla 2. Valor del Índice Kappa</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_Toc24121968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38</w:t>
        </w:r>
        <w:r w:rsidR="00F7521C" w:rsidRPr="00E91C54">
          <w:rPr>
            <w:rStyle w:val="Hipervnculo"/>
            <w:rFonts w:ascii="Times New Roman" w:hAnsi="Times New Roman" w:cs="Times New Roman"/>
            <w:noProof/>
            <w:webHidden/>
            <w:sz w:val="24"/>
            <w:szCs w:val="24"/>
          </w:rPr>
          <w:fldChar w:fldCharType="end"/>
        </w:r>
      </w:hyperlink>
    </w:p>
    <w:p w14:paraId="48AA79D0"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69" w:history="1">
        <w:r w:rsidR="00F7521C" w:rsidRPr="00F7521C">
          <w:rPr>
            <w:rStyle w:val="Hipervnculo"/>
            <w:rFonts w:ascii="Times New Roman" w:hAnsi="Times New Roman" w:cs="Times New Roman"/>
            <w:noProof/>
            <w:sz w:val="24"/>
            <w:szCs w:val="24"/>
          </w:rPr>
          <w:t>Tabla 3. Operacionalización de variables</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_Toc24121969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45</w:t>
        </w:r>
        <w:r w:rsidR="00F7521C" w:rsidRPr="00E91C54">
          <w:rPr>
            <w:rStyle w:val="Hipervnculo"/>
            <w:rFonts w:ascii="Times New Roman" w:hAnsi="Times New Roman" w:cs="Times New Roman"/>
            <w:noProof/>
            <w:webHidden/>
            <w:sz w:val="24"/>
            <w:szCs w:val="24"/>
          </w:rPr>
          <w:fldChar w:fldCharType="end"/>
        </w:r>
      </w:hyperlink>
    </w:p>
    <w:p w14:paraId="4F0FF741"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0" w:history="1">
        <w:r w:rsidR="00F7521C" w:rsidRPr="00F7521C">
          <w:rPr>
            <w:rStyle w:val="Hipervnculo"/>
            <w:rFonts w:ascii="Times New Roman" w:hAnsi="Times New Roman" w:cs="Times New Roman"/>
            <w:noProof/>
            <w:sz w:val="24"/>
            <w:szCs w:val="24"/>
          </w:rPr>
          <w:t>Tabla 4. Tipo de Investigación</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_Toc24121970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46</w:t>
        </w:r>
        <w:r w:rsidR="00F7521C" w:rsidRPr="00E91C54">
          <w:rPr>
            <w:rStyle w:val="Hipervnculo"/>
            <w:rFonts w:ascii="Times New Roman" w:hAnsi="Times New Roman" w:cs="Times New Roman"/>
            <w:noProof/>
            <w:webHidden/>
            <w:sz w:val="24"/>
            <w:szCs w:val="24"/>
          </w:rPr>
          <w:fldChar w:fldCharType="end"/>
        </w:r>
      </w:hyperlink>
    </w:p>
    <w:p w14:paraId="328D5886"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1" w:history="1">
        <w:r w:rsidR="00F7521C" w:rsidRPr="00F7521C">
          <w:rPr>
            <w:rStyle w:val="Hipervnculo"/>
            <w:rFonts w:ascii="Times New Roman" w:hAnsi="Times New Roman" w:cs="Times New Roman"/>
            <w:noProof/>
            <w:sz w:val="24"/>
            <w:szCs w:val="24"/>
          </w:rPr>
          <w:t>Tabla 5. Categorías de cobertura y uso de la tierra del distrito de Bambamarca año 1990</w:t>
        </w:r>
        <w:r w:rsidR="00F7521C" w:rsidRPr="00B20837">
          <w:rPr>
            <w:rStyle w:val="Hipervnculo"/>
            <w:rFonts w:ascii="Times New Roman" w:hAnsi="Times New Roman" w:cs="Times New Roman"/>
            <w:noProof/>
            <w:sz w:val="24"/>
            <w:szCs w:val="24"/>
          </w:rPr>
          <w:t>.</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_Toc24121971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63</w:t>
        </w:r>
        <w:r w:rsidR="00F7521C" w:rsidRPr="00E91C54">
          <w:rPr>
            <w:rStyle w:val="Hipervnculo"/>
            <w:rFonts w:ascii="Times New Roman" w:hAnsi="Times New Roman" w:cs="Times New Roman"/>
            <w:noProof/>
            <w:webHidden/>
            <w:sz w:val="24"/>
            <w:szCs w:val="24"/>
          </w:rPr>
          <w:fldChar w:fldCharType="end"/>
        </w:r>
      </w:hyperlink>
    </w:p>
    <w:p w14:paraId="7389D356"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2" w:history="1">
        <w:r w:rsidR="00F7521C" w:rsidRPr="00F7521C">
          <w:rPr>
            <w:rStyle w:val="Hipervnculo"/>
            <w:rFonts w:ascii="Times New Roman" w:hAnsi="Times New Roman" w:cs="Times New Roman"/>
            <w:noProof/>
            <w:sz w:val="24"/>
            <w:szCs w:val="24"/>
          </w:rPr>
          <w:t>Tabla 6. Matriz de confusión 1990</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_Toc24121972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65</w:t>
        </w:r>
        <w:r w:rsidR="00F7521C" w:rsidRPr="00E91C54">
          <w:rPr>
            <w:rStyle w:val="Hipervnculo"/>
            <w:rFonts w:ascii="Times New Roman" w:hAnsi="Times New Roman" w:cs="Times New Roman"/>
            <w:noProof/>
            <w:webHidden/>
            <w:sz w:val="24"/>
            <w:szCs w:val="24"/>
          </w:rPr>
          <w:fldChar w:fldCharType="end"/>
        </w:r>
      </w:hyperlink>
    </w:p>
    <w:p w14:paraId="097D6F19"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3" w:history="1">
        <w:r w:rsidR="00F7521C" w:rsidRPr="00F7521C">
          <w:rPr>
            <w:rStyle w:val="Hipervnculo"/>
            <w:rFonts w:ascii="Times New Roman" w:hAnsi="Times New Roman" w:cs="Times New Roman"/>
            <w:noProof/>
            <w:sz w:val="24"/>
            <w:szCs w:val="24"/>
          </w:rPr>
          <w:t>Tabla 7. Categorías de cobertura y uso de la tierra del distrito de Bambamarca año 2018.</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_Toc24121973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69</w:t>
        </w:r>
        <w:r w:rsidR="00F7521C" w:rsidRPr="00E91C54">
          <w:rPr>
            <w:rStyle w:val="Hipervnculo"/>
            <w:rFonts w:ascii="Times New Roman" w:hAnsi="Times New Roman" w:cs="Times New Roman"/>
            <w:noProof/>
            <w:webHidden/>
            <w:sz w:val="24"/>
            <w:szCs w:val="24"/>
          </w:rPr>
          <w:fldChar w:fldCharType="end"/>
        </w:r>
      </w:hyperlink>
    </w:p>
    <w:p w14:paraId="2C1BD871"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4" w:history="1">
        <w:r w:rsidR="00F7521C" w:rsidRPr="00F7521C">
          <w:rPr>
            <w:rStyle w:val="Hipervnculo"/>
            <w:rFonts w:ascii="Times New Roman" w:hAnsi="Times New Roman" w:cs="Times New Roman"/>
            <w:noProof/>
            <w:sz w:val="24"/>
            <w:szCs w:val="24"/>
          </w:rPr>
          <w:t>Tabla 8. Matriz de confusión</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_Toc24121974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71</w:t>
        </w:r>
        <w:r w:rsidR="00F7521C" w:rsidRPr="00E91C54">
          <w:rPr>
            <w:rStyle w:val="Hipervnculo"/>
            <w:rFonts w:ascii="Times New Roman" w:hAnsi="Times New Roman" w:cs="Times New Roman"/>
            <w:noProof/>
            <w:webHidden/>
            <w:sz w:val="24"/>
            <w:szCs w:val="24"/>
          </w:rPr>
          <w:fldChar w:fldCharType="end"/>
        </w:r>
      </w:hyperlink>
    </w:p>
    <w:p w14:paraId="434B3008"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5" w:history="1">
        <w:r w:rsidR="00F7521C" w:rsidRPr="00F7521C">
          <w:rPr>
            <w:rStyle w:val="Hipervnculo"/>
            <w:rFonts w:ascii="Times New Roman" w:hAnsi="Times New Roman" w:cs="Times New Roman"/>
            <w:noProof/>
            <w:sz w:val="24"/>
            <w:szCs w:val="24"/>
          </w:rPr>
          <w:t>Tabla 9. Categorías de cobertura y uso de la tierra del distrito de Bambamarca, periodo 1990 - 2018.</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_Toc24121975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76</w:t>
        </w:r>
        <w:r w:rsidR="00F7521C" w:rsidRPr="00E91C54">
          <w:rPr>
            <w:rStyle w:val="Hipervnculo"/>
            <w:rFonts w:ascii="Times New Roman" w:hAnsi="Times New Roman" w:cs="Times New Roman"/>
            <w:noProof/>
            <w:webHidden/>
            <w:sz w:val="24"/>
            <w:szCs w:val="24"/>
          </w:rPr>
          <w:fldChar w:fldCharType="end"/>
        </w:r>
      </w:hyperlink>
    </w:p>
    <w:p w14:paraId="367E7999" w14:textId="77777777" w:rsidR="00F7521C"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24121976" w:history="1">
        <w:r w:rsidR="00F7521C" w:rsidRPr="00F7521C">
          <w:rPr>
            <w:rStyle w:val="Hipervnculo"/>
            <w:rFonts w:ascii="Times New Roman" w:hAnsi="Times New Roman" w:cs="Times New Roman"/>
            <w:noProof/>
            <w:sz w:val="24"/>
            <w:szCs w:val="24"/>
          </w:rPr>
          <w:t>Tabla 10. Cambios de la cobertura y usos de la tierra por categorías a que cambio, periodo 1990-2018.</w:t>
        </w:r>
        <w:r w:rsidR="00F7521C" w:rsidRPr="00E91C54">
          <w:rPr>
            <w:rStyle w:val="Hipervnculo"/>
            <w:rFonts w:ascii="Times New Roman" w:hAnsi="Times New Roman" w:cs="Times New Roman"/>
            <w:noProof/>
            <w:webHidden/>
            <w:sz w:val="24"/>
            <w:szCs w:val="24"/>
          </w:rPr>
          <w:tab/>
        </w:r>
        <w:r w:rsidR="00F7521C" w:rsidRPr="00E91C54">
          <w:rPr>
            <w:rStyle w:val="Hipervnculo"/>
            <w:rFonts w:ascii="Times New Roman" w:hAnsi="Times New Roman" w:cs="Times New Roman"/>
            <w:noProof/>
            <w:webHidden/>
            <w:sz w:val="24"/>
            <w:szCs w:val="24"/>
          </w:rPr>
          <w:fldChar w:fldCharType="begin"/>
        </w:r>
        <w:r w:rsidR="00F7521C" w:rsidRPr="00E91C54">
          <w:rPr>
            <w:rStyle w:val="Hipervnculo"/>
            <w:rFonts w:ascii="Times New Roman" w:hAnsi="Times New Roman" w:cs="Times New Roman"/>
            <w:noProof/>
            <w:webHidden/>
            <w:sz w:val="24"/>
            <w:szCs w:val="24"/>
          </w:rPr>
          <w:instrText xml:space="preserve"> PAGEREF _Toc24121976 \h </w:instrText>
        </w:r>
        <w:r w:rsidR="00F7521C" w:rsidRPr="00E91C54">
          <w:rPr>
            <w:rStyle w:val="Hipervnculo"/>
            <w:rFonts w:ascii="Times New Roman" w:hAnsi="Times New Roman" w:cs="Times New Roman"/>
            <w:noProof/>
            <w:webHidden/>
            <w:sz w:val="24"/>
            <w:szCs w:val="24"/>
          </w:rPr>
        </w:r>
        <w:r w:rsidR="00F7521C"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80</w:t>
        </w:r>
        <w:r w:rsidR="00F7521C" w:rsidRPr="00E91C54">
          <w:rPr>
            <w:rStyle w:val="Hipervnculo"/>
            <w:rFonts w:ascii="Times New Roman" w:hAnsi="Times New Roman" w:cs="Times New Roman"/>
            <w:noProof/>
            <w:webHidden/>
            <w:sz w:val="24"/>
            <w:szCs w:val="24"/>
          </w:rPr>
          <w:fldChar w:fldCharType="end"/>
        </w:r>
      </w:hyperlink>
    </w:p>
    <w:p w14:paraId="2D0BC27E" w14:textId="77777777" w:rsidR="00356864" w:rsidRDefault="00F7521C" w:rsidP="00D5157F">
      <w:pPr>
        <w:pStyle w:val="Sinespaciado"/>
        <w:tabs>
          <w:tab w:val="left" w:pos="2386"/>
        </w:tabs>
        <w:spacing w:line="480" w:lineRule="auto"/>
        <w:rPr>
          <w:rFonts w:cs="Times New Roman"/>
          <w:b/>
          <w:color w:val="262626" w:themeColor="text1" w:themeTint="D9"/>
          <w:sz w:val="28"/>
          <w:szCs w:val="28"/>
        </w:rPr>
      </w:pPr>
      <w:r>
        <w:rPr>
          <w:rFonts w:cs="Times New Roman"/>
          <w:b/>
          <w:color w:val="262626" w:themeColor="text1" w:themeTint="D9"/>
          <w:sz w:val="28"/>
          <w:szCs w:val="28"/>
        </w:rPr>
        <w:fldChar w:fldCharType="end"/>
      </w:r>
      <w:r w:rsidR="00D5157F">
        <w:rPr>
          <w:rFonts w:cs="Times New Roman"/>
          <w:b/>
          <w:color w:val="262626" w:themeColor="text1" w:themeTint="D9"/>
          <w:sz w:val="28"/>
          <w:szCs w:val="28"/>
        </w:rPr>
        <w:tab/>
      </w:r>
    </w:p>
    <w:p w14:paraId="3731226F" w14:textId="77777777" w:rsidR="00D5157F" w:rsidRDefault="00D5157F" w:rsidP="00D5157F">
      <w:pPr>
        <w:pStyle w:val="Sinespaciado"/>
        <w:tabs>
          <w:tab w:val="left" w:pos="2386"/>
        </w:tabs>
        <w:spacing w:line="480" w:lineRule="auto"/>
        <w:jc w:val="center"/>
        <w:rPr>
          <w:rFonts w:cs="Times New Roman"/>
          <w:b/>
          <w:color w:val="262626" w:themeColor="text1" w:themeTint="D9"/>
          <w:sz w:val="28"/>
          <w:szCs w:val="28"/>
        </w:rPr>
      </w:pPr>
      <w:r>
        <w:rPr>
          <w:rFonts w:cs="Times New Roman"/>
          <w:b/>
          <w:color w:val="262626" w:themeColor="text1" w:themeTint="D9"/>
          <w:sz w:val="28"/>
          <w:szCs w:val="28"/>
        </w:rPr>
        <w:t>LISTA DE FIGURAS</w:t>
      </w:r>
    </w:p>
    <w:p w14:paraId="7302BAD0" w14:textId="77777777" w:rsidR="00E91C54" w:rsidRPr="00E91C54" w:rsidRDefault="00D5157F" w:rsidP="00E91C54">
      <w:pPr>
        <w:pStyle w:val="TDC2"/>
        <w:tabs>
          <w:tab w:val="left" w:pos="880"/>
          <w:tab w:val="right" w:leader="dot" w:pos="7927"/>
        </w:tabs>
        <w:jc w:val="both"/>
        <w:rPr>
          <w:rStyle w:val="Hipervnculo"/>
          <w:rFonts w:ascii="Times New Roman" w:hAnsi="Times New Roman" w:cs="Times New Roman"/>
          <w:noProof/>
          <w:sz w:val="24"/>
          <w:szCs w:val="24"/>
        </w:rPr>
      </w:pPr>
      <w:r w:rsidRPr="00E91C54">
        <w:rPr>
          <w:rStyle w:val="Hipervnculo"/>
          <w:rFonts w:ascii="Times New Roman" w:hAnsi="Times New Roman"/>
          <w:noProof/>
          <w:sz w:val="24"/>
          <w:szCs w:val="24"/>
        </w:rPr>
        <w:fldChar w:fldCharType="begin"/>
      </w:r>
      <w:r w:rsidRPr="00E91C54">
        <w:rPr>
          <w:rStyle w:val="Hipervnculo"/>
          <w:rFonts w:ascii="Times New Roman" w:hAnsi="Times New Roman"/>
          <w:noProof/>
          <w:sz w:val="24"/>
          <w:szCs w:val="24"/>
        </w:rPr>
        <w:instrText xml:space="preserve"> TOC \h \z \c "Figura" </w:instrText>
      </w:r>
      <w:r w:rsidRPr="00E91C54">
        <w:rPr>
          <w:rStyle w:val="Hipervnculo"/>
          <w:rFonts w:ascii="Times New Roman" w:hAnsi="Times New Roman"/>
          <w:noProof/>
          <w:sz w:val="24"/>
          <w:szCs w:val="24"/>
        </w:rPr>
        <w:fldChar w:fldCharType="separate"/>
      </w:r>
      <w:hyperlink w:anchor="_Toc33561494" w:history="1">
        <w:r w:rsidR="00E91C54" w:rsidRPr="00E91C54">
          <w:rPr>
            <w:rStyle w:val="Hipervnculo"/>
            <w:rFonts w:ascii="Times New Roman" w:hAnsi="Times New Roman" w:cs="Times New Roman"/>
            <w:noProof/>
            <w:sz w:val="24"/>
            <w:szCs w:val="24"/>
          </w:rPr>
          <w:t>Figura 1. Tejido urbano continuo del distrito de Bambamarca, predominan construcción de material noble.</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_Toc33561494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56</w:t>
        </w:r>
        <w:r w:rsidR="00E91C54" w:rsidRPr="00E91C54">
          <w:rPr>
            <w:rStyle w:val="Hipervnculo"/>
            <w:rFonts w:ascii="Times New Roman" w:hAnsi="Times New Roman" w:cs="Times New Roman"/>
            <w:noProof/>
            <w:webHidden/>
            <w:sz w:val="24"/>
            <w:szCs w:val="24"/>
          </w:rPr>
          <w:fldChar w:fldCharType="end"/>
        </w:r>
      </w:hyperlink>
    </w:p>
    <w:p w14:paraId="4AC5AA22"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495" w:history="1">
        <w:r w:rsidR="00E91C54" w:rsidRPr="00E91C54">
          <w:rPr>
            <w:rStyle w:val="Hipervnculo"/>
            <w:rFonts w:ascii="Times New Roman" w:hAnsi="Times New Roman" w:cs="Times New Roman"/>
            <w:noProof/>
            <w:sz w:val="24"/>
            <w:szCs w:val="24"/>
          </w:rPr>
          <w:t>Figura 2. Pastos del caserío Lucma Flor de la Retama del distrito de Bambamarca</w:t>
        </w:r>
        <w:r w:rsidR="00E91C54">
          <w:rPr>
            <w:rStyle w:val="Hipervnculo"/>
            <w:rFonts w:ascii="Times New Roman" w:hAnsi="Times New Roman" w:cs="Times New Roman"/>
            <w:noProof/>
            <w:sz w:val="24"/>
            <w:szCs w:val="24"/>
          </w:rPr>
          <w:t>…</w:t>
        </w:r>
        <w:r w:rsidR="00E91C54">
          <w:rPr>
            <w:rStyle w:val="Hipervnculo"/>
            <w:rFonts w:ascii="Times New Roman" w:hAnsi="Times New Roman" w:cs="Times New Roman"/>
            <w:noProof/>
            <w:webHidden/>
            <w:sz w:val="24"/>
            <w:szCs w:val="24"/>
          </w:rPr>
          <w:t>………………………………………………………………...</w:t>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_Toc33561495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57</w:t>
        </w:r>
        <w:r w:rsidR="00E91C54" w:rsidRPr="00E91C54">
          <w:rPr>
            <w:rStyle w:val="Hipervnculo"/>
            <w:rFonts w:ascii="Times New Roman" w:hAnsi="Times New Roman" w:cs="Times New Roman"/>
            <w:noProof/>
            <w:webHidden/>
            <w:sz w:val="24"/>
            <w:szCs w:val="24"/>
          </w:rPr>
          <w:fldChar w:fldCharType="end"/>
        </w:r>
      </w:hyperlink>
    </w:p>
    <w:p w14:paraId="1C1CBBD6"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496" w:history="1">
        <w:r w:rsidR="00E91C54" w:rsidRPr="00E91C54">
          <w:rPr>
            <w:rStyle w:val="Hipervnculo"/>
            <w:rFonts w:ascii="Times New Roman" w:hAnsi="Times New Roman" w:cs="Times New Roman"/>
            <w:noProof/>
            <w:sz w:val="24"/>
            <w:szCs w:val="24"/>
          </w:rPr>
          <w:t>Figura 3. Cultivos agrícolas heterogéneos, arveja centro poblado el Tambo de la Asociación “El Carmelo”.</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_Toc33561496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58</w:t>
        </w:r>
        <w:r w:rsidR="00E91C54" w:rsidRPr="00E91C54">
          <w:rPr>
            <w:rStyle w:val="Hipervnculo"/>
            <w:rFonts w:ascii="Times New Roman" w:hAnsi="Times New Roman" w:cs="Times New Roman"/>
            <w:noProof/>
            <w:webHidden/>
            <w:sz w:val="24"/>
            <w:szCs w:val="24"/>
          </w:rPr>
          <w:fldChar w:fldCharType="end"/>
        </w:r>
      </w:hyperlink>
    </w:p>
    <w:p w14:paraId="155EC049"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497" w:history="1">
        <w:r w:rsidR="00E91C54" w:rsidRPr="00E91C54">
          <w:rPr>
            <w:rStyle w:val="Hipervnculo"/>
            <w:rFonts w:ascii="Times New Roman" w:hAnsi="Times New Roman" w:cs="Times New Roman"/>
            <w:noProof/>
            <w:sz w:val="24"/>
            <w:szCs w:val="24"/>
          </w:rPr>
          <w:t>Figura 4. Cultivo agrícola heterogéneo maíz del centro poblado de la Llica de la familia “Lucano”.</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_Toc33561497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58</w:t>
        </w:r>
        <w:r w:rsidR="00E91C54" w:rsidRPr="00E91C54">
          <w:rPr>
            <w:rStyle w:val="Hipervnculo"/>
            <w:rFonts w:ascii="Times New Roman" w:hAnsi="Times New Roman" w:cs="Times New Roman"/>
            <w:noProof/>
            <w:webHidden/>
            <w:sz w:val="24"/>
            <w:szCs w:val="24"/>
          </w:rPr>
          <w:fldChar w:fldCharType="end"/>
        </w:r>
      </w:hyperlink>
    </w:p>
    <w:p w14:paraId="6F036531"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498" w:history="1">
        <w:r w:rsidR="00E91C54" w:rsidRPr="00E91C54">
          <w:rPr>
            <w:rStyle w:val="Hipervnculo"/>
            <w:rFonts w:ascii="Times New Roman" w:hAnsi="Times New Roman" w:cs="Times New Roman"/>
            <w:noProof/>
            <w:sz w:val="24"/>
            <w:szCs w:val="24"/>
          </w:rPr>
          <w:t>Figura 5. Bosque denso bajo del centro poblado de la Hualanga de la familia “Tinoco”.</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_Toc33561498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59</w:t>
        </w:r>
        <w:r w:rsidR="00E91C54" w:rsidRPr="00E91C54">
          <w:rPr>
            <w:rStyle w:val="Hipervnculo"/>
            <w:rFonts w:ascii="Times New Roman" w:hAnsi="Times New Roman" w:cs="Times New Roman"/>
            <w:noProof/>
            <w:webHidden/>
            <w:sz w:val="24"/>
            <w:szCs w:val="24"/>
          </w:rPr>
          <w:fldChar w:fldCharType="end"/>
        </w:r>
      </w:hyperlink>
    </w:p>
    <w:p w14:paraId="704DFD3D"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499" w:history="1">
        <w:r w:rsidR="00E91C54" w:rsidRPr="00E91C54">
          <w:rPr>
            <w:rStyle w:val="Hipervnculo"/>
            <w:rFonts w:ascii="Times New Roman" w:hAnsi="Times New Roman" w:cs="Times New Roman"/>
            <w:noProof/>
            <w:sz w:val="24"/>
            <w:szCs w:val="24"/>
          </w:rPr>
          <w:t>Figura 6. Herbazal del centro poblado de Chala.</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_Toc33561499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60</w:t>
        </w:r>
        <w:r w:rsidR="00E91C54" w:rsidRPr="00E91C54">
          <w:rPr>
            <w:rStyle w:val="Hipervnculo"/>
            <w:rFonts w:ascii="Times New Roman" w:hAnsi="Times New Roman" w:cs="Times New Roman"/>
            <w:noProof/>
            <w:webHidden/>
            <w:sz w:val="24"/>
            <w:szCs w:val="24"/>
          </w:rPr>
          <w:fldChar w:fldCharType="end"/>
        </w:r>
      </w:hyperlink>
    </w:p>
    <w:p w14:paraId="7AF8F17C"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0" w:history="1">
        <w:r w:rsidR="00E91C54" w:rsidRPr="00E91C54">
          <w:rPr>
            <w:rStyle w:val="Hipervnculo"/>
            <w:rFonts w:ascii="Times New Roman" w:hAnsi="Times New Roman" w:cs="Times New Roman"/>
            <w:noProof/>
            <w:sz w:val="24"/>
            <w:szCs w:val="24"/>
          </w:rPr>
          <w:t>Figura 7. Cobertura arbustal del caserío de la Lucma la Unión de la familia “Vásquez”.</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_Toc33561500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60</w:t>
        </w:r>
        <w:r w:rsidR="00E91C54" w:rsidRPr="00E91C54">
          <w:rPr>
            <w:rStyle w:val="Hipervnculo"/>
            <w:rFonts w:ascii="Times New Roman" w:hAnsi="Times New Roman" w:cs="Times New Roman"/>
            <w:noProof/>
            <w:webHidden/>
            <w:sz w:val="24"/>
            <w:szCs w:val="24"/>
          </w:rPr>
          <w:fldChar w:fldCharType="end"/>
        </w:r>
      </w:hyperlink>
    </w:p>
    <w:p w14:paraId="3B552AA4"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1" w:history="1">
        <w:r w:rsidR="00E91C54" w:rsidRPr="00E91C54">
          <w:rPr>
            <w:rStyle w:val="Hipervnculo"/>
            <w:rFonts w:ascii="Times New Roman" w:hAnsi="Times New Roman" w:cs="Times New Roman"/>
            <w:noProof/>
            <w:sz w:val="24"/>
            <w:szCs w:val="24"/>
          </w:rPr>
          <w:t>Figura 8. Mosaico de vegetación arbustiva/herbácea del caserío del Cumbe Lirio y Auque.</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_Toc33561501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61</w:t>
        </w:r>
        <w:r w:rsidR="00E91C54" w:rsidRPr="00E91C54">
          <w:rPr>
            <w:rStyle w:val="Hipervnculo"/>
            <w:rFonts w:ascii="Times New Roman" w:hAnsi="Times New Roman" w:cs="Times New Roman"/>
            <w:noProof/>
            <w:webHidden/>
            <w:sz w:val="24"/>
            <w:szCs w:val="24"/>
          </w:rPr>
          <w:fldChar w:fldCharType="end"/>
        </w:r>
      </w:hyperlink>
    </w:p>
    <w:p w14:paraId="4D51B483"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2" w:history="1">
        <w:r w:rsidR="00E91C54" w:rsidRPr="00E91C54">
          <w:rPr>
            <w:rStyle w:val="Hipervnculo"/>
            <w:rFonts w:ascii="Times New Roman" w:hAnsi="Times New Roman" w:cs="Times New Roman"/>
            <w:noProof/>
            <w:sz w:val="24"/>
            <w:szCs w:val="24"/>
          </w:rPr>
          <w:t>Figura 9. Afloramiento rocoso del caserío el Timbo</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_Toc33561502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62</w:t>
        </w:r>
        <w:r w:rsidR="00E91C54" w:rsidRPr="00E91C54">
          <w:rPr>
            <w:rStyle w:val="Hipervnculo"/>
            <w:rFonts w:ascii="Times New Roman" w:hAnsi="Times New Roman" w:cs="Times New Roman"/>
            <w:noProof/>
            <w:webHidden/>
            <w:sz w:val="24"/>
            <w:szCs w:val="24"/>
          </w:rPr>
          <w:fldChar w:fldCharType="end"/>
        </w:r>
      </w:hyperlink>
    </w:p>
    <w:p w14:paraId="5286E4BF"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3" w:history="1">
        <w:r w:rsidR="00E91C54" w:rsidRPr="00E91C54">
          <w:rPr>
            <w:rStyle w:val="Hipervnculo"/>
            <w:rFonts w:ascii="Times New Roman" w:hAnsi="Times New Roman" w:cs="Times New Roman"/>
            <w:noProof/>
            <w:sz w:val="24"/>
            <w:szCs w:val="24"/>
          </w:rPr>
          <w:t>Figura 10. Tierras desnudas del caserío de Apan Alto, se dedican a la minería no metalúrgica “caleras”.</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_Toc33561503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62</w:t>
        </w:r>
        <w:r w:rsidR="00E91C54" w:rsidRPr="00E91C54">
          <w:rPr>
            <w:rStyle w:val="Hipervnculo"/>
            <w:rFonts w:ascii="Times New Roman" w:hAnsi="Times New Roman" w:cs="Times New Roman"/>
            <w:noProof/>
            <w:webHidden/>
            <w:sz w:val="24"/>
            <w:szCs w:val="24"/>
          </w:rPr>
          <w:fldChar w:fldCharType="end"/>
        </w:r>
      </w:hyperlink>
    </w:p>
    <w:p w14:paraId="1C026774"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4" w:history="1">
        <w:r w:rsidR="00E91C54" w:rsidRPr="00E91C54">
          <w:rPr>
            <w:rStyle w:val="Hipervnculo"/>
            <w:rFonts w:ascii="Times New Roman" w:hAnsi="Times New Roman" w:cs="Times New Roman"/>
            <w:noProof/>
            <w:sz w:val="24"/>
            <w:szCs w:val="24"/>
          </w:rPr>
          <w:t>Figura 11. Distribución porcentual de cobertura y uso de la tierra del año 1990.</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_Toc33561504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64</w:t>
        </w:r>
        <w:r w:rsidR="00E91C54" w:rsidRPr="00E91C54">
          <w:rPr>
            <w:rStyle w:val="Hipervnculo"/>
            <w:rFonts w:ascii="Times New Roman" w:hAnsi="Times New Roman" w:cs="Times New Roman"/>
            <w:noProof/>
            <w:webHidden/>
            <w:sz w:val="24"/>
            <w:szCs w:val="24"/>
          </w:rPr>
          <w:fldChar w:fldCharType="end"/>
        </w:r>
      </w:hyperlink>
    </w:p>
    <w:p w14:paraId="23478E7B"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5" w:history="1">
        <w:r w:rsidR="00E91C54" w:rsidRPr="00E91C54">
          <w:rPr>
            <w:rStyle w:val="Hipervnculo"/>
            <w:rFonts w:ascii="Times New Roman" w:hAnsi="Times New Roman" w:cs="Times New Roman"/>
            <w:noProof/>
            <w:sz w:val="24"/>
            <w:szCs w:val="24"/>
          </w:rPr>
          <w:t>Figura 12. Distribución porcentual de cobertura y uso de la tierra del año 2018.</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_Toc33561505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70</w:t>
        </w:r>
        <w:r w:rsidR="00E91C54" w:rsidRPr="00E91C54">
          <w:rPr>
            <w:rStyle w:val="Hipervnculo"/>
            <w:rFonts w:ascii="Times New Roman" w:hAnsi="Times New Roman" w:cs="Times New Roman"/>
            <w:noProof/>
            <w:webHidden/>
            <w:sz w:val="24"/>
            <w:szCs w:val="24"/>
          </w:rPr>
          <w:fldChar w:fldCharType="end"/>
        </w:r>
      </w:hyperlink>
    </w:p>
    <w:p w14:paraId="0B31C726"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6" w:history="1">
        <w:r w:rsidR="00E91C54" w:rsidRPr="00E91C54">
          <w:rPr>
            <w:rStyle w:val="Hipervnculo"/>
            <w:rFonts w:ascii="Times New Roman" w:hAnsi="Times New Roman" w:cs="Times New Roman"/>
            <w:noProof/>
            <w:sz w:val="24"/>
            <w:szCs w:val="24"/>
          </w:rPr>
          <w:t>Figura 13. Cambio y no cambio del uso de la tierra periodo 1990 -2018.</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_Toc33561506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77</w:t>
        </w:r>
        <w:r w:rsidR="00E91C54" w:rsidRPr="00E91C54">
          <w:rPr>
            <w:rStyle w:val="Hipervnculo"/>
            <w:rFonts w:ascii="Times New Roman" w:hAnsi="Times New Roman" w:cs="Times New Roman"/>
            <w:noProof/>
            <w:webHidden/>
            <w:sz w:val="24"/>
            <w:szCs w:val="24"/>
          </w:rPr>
          <w:fldChar w:fldCharType="end"/>
        </w:r>
      </w:hyperlink>
    </w:p>
    <w:p w14:paraId="0FB1B4B4"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7" w:history="1">
        <w:r w:rsidR="00E91C54" w:rsidRPr="00E91C54">
          <w:rPr>
            <w:rStyle w:val="Hipervnculo"/>
            <w:rFonts w:ascii="Times New Roman" w:hAnsi="Times New Roman" w:cs="Times New Roman"/>
            <w:noProof/>
            <w:sz w:val="24"/>
            <w:szCs w:val="24"/>
          </w:rPr>
          <w:t>Figura 14. Casco urbano del Distrito de Bambamarca.</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_Toc33561507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88</w:t>
        </w:r>
        <w:r w:rsidR="00E91C54" w:rsidRPr="00E91C54">
          <w:rPr>
            <w:rStyle w:val="Hipervnculo"/>
            <w:rFonts w:ascii="Times New Roman" w:hAnsi="Times New Roman" w:cs="Times New Roman"/>
            <w:noProof/>
            <w:webHidden/>
            <w:sz w:val="24"/>
            <w:szCs w:val="24"/>
          </w:rPr>
          <w:fldChar w:fldCharType="end"/>
        </w:r>
      </w:hyperlink>
    </w:p>
    <w:p w14:paraId="2F6E2433"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8" w:history="1">
        <w:r w:rsidR="00E91C54" w:rsidRPr="00E91C54">
          <w:rPr>
            <w:rStyle w:val="Hipervnculo"/>
            <w:rFonts w:ascii="Times New Roman" w:hAnsi="Times New Roman" w:cs="Times New Roman"/>
            <w:noProof/>
            <w:sz w:val="24"/>
            <w:szCs w:val="24"/>
          </w:rPr>
          <w:t>Figura 15. Cañón de Tallamac – Bambamarca</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_Toc33561508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88</w:t>
        </w:r>
        <w:r w:rsidR="00E91C54" w:rsidRPr="00E91C54">
          <w:rPr>
            <w:rStyle w:val="Hipervnculo"/>
            <w:rFonts w:ascii="Times New Roman" w:hAnsi="Times New Roman" w:cs="Times New Roman"/>
            <w:noProof/>
            <w:webHidden/>
            <w:sz w:val="24"/>
            <w:szCs w:val="24"/>
          </w:rPr>
          <w:fldChar w:fldCharType="end"/>
        </w:r>
      </w:hyperlink>
    </w:p>
    <w:p w14:paraId="2F6F84F5"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noProof/>
          <w:sz w:val="24"/>
          <w:szCs w:val="24"/>
        </w:rPr>
      </w:pPr>
      <w:hyperlink w:anchor="_Toc33561509" w:history="1">
        <w:r w:rsidR="00E91C54" w:rsidRPr="00E91C54">
          <w:rPr>
            <w:rStyle w:val="Hipervnculo"/>
            <w:rFonts w:ascii="Times New Roman" w:hAnsi="Times New Roman" w:cs="Times New Roman"/>
            <w:noProof/>
            <w:sz w:val="24"/>
            <w:szCs w:val="24"/>
          </w:rPr>
          <w:t>Figura 16. Productores de fresa del C.P. La Hualanga - Bambamarca</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_Toc33561509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89</w:t>
        </w:r>
        <w:r w:rsidR="00E91C54" w:rsidRPr="00E91C54">
          <w:rPr>
            <w:rStyle w:val="Hipervnculo"/>
            <w:rFonts w:ascii="Times New Roman" w:hAnsi="Times New Roman" w:cs="Times New Roman"/>
            <w:noProof/>
            <w:webHidden/>
            <w:sz w:val="24"/>
            <w:szCs w:val="24"/>
          </w:rPr>
          <w:fldChar w:fldCharType="end"/>
        </w:r>
      </w:hyperlink>
    </w:p>
    <w:p w14:paraId="644C68F8" w14:textId="77777777" w:rsidR="00E91C54" w:rsidRPr="00E91C54" w:rsidRDefault="007C2B35" w:rsidP="00E91C54">
      <w:pPr>
        <w:pStyle w:val="TDC2"/>
        <w:tabs>
          <w:tab w:val="left" w:pos="880"/>
          <w:tab w:val="right" w:leader="dot" w:pos="7927"/>
        </w:tabs>
        <w:jc w:val="both"/>
        <w:rPr>
          <w:rStyle w:val="Hipervnculo"/>
          <w:rFonts w:ascii="Times New Roman" w:hAnsi="Times New Roman" w:cs="Times New Roman"/>
          <w:sz w:val="24"/>
          <w:szCs w:val="24"/>
        </w:rPr>
      </w:pPr>
      <w:hyperlink w:anchor="_Toc33561510" w:history="1">
        <w:r w:rsidR="00E91C54" w:rsidRPr="00E91C54">
          <w:rPr>
            <w:rStyle w:val="Hipervnculo"/>
            <w:rFonts w:ascii="Times New Roman" w:hAnsi="Times New Roman" w:cs="Times New Roman"/>
            <w:noProof/>
            <w:sz w:val="24"/>
            <w:szCs w:val="24"/>
          </w:rPr>
          <w:t>Figura 17. Toma de puntos para la rectificación de campo con GPS</w:t>
        </w:r>
        <w:r w:rsidR="00E91C54" w:rsidRPr="00E91C54">
          <w:rPr>
            <w:rStyle w:val="Hipervnculo"/>
            <w:rFonts w:ascii="Times New Roman" w:hAnsi="Times New Roman" w:cs="Times New Roman"/>
            <w:noProof/>
            <w:webHidden/>
            <w:sz w:val="24"/>
            <w:szCs w:val="24"/>
          </w:rPr>
          <w:tab/>
        </w:r>
        <w:r w:rsidR="00E91C54" w:rsidRPr="00E91C54">
          <w:rPr>
            <w:rStyle w:val="Hipervnculo"/>
            <w:rFonts w:ascii="Times New Roman" w:hAnsi="Times New Roman" w:cs="Times New Roman"/>
            <w:noProof/>
            <w:webHidden/>
            <w:sz w:val="24"/>
            <w:szCs w:val="24"/>
          </w:rPr>
          <w:fldChar w:fldCharType="begin"/>
        </w:r>
        <w:r w:rsidR="00E91C54" w:rsidRPr="00E91C54">
          <w:rPr>
            <w:rStyle w:val="Hipervnculo"/>
            <w:rFonts w:ascii="Times New Roman" w:hAnsi="Times New Roman" w:cs="Times New Roman"/>
            <w:noProof/>
            <w:webHidden/>
            <w:sz w:val="24"/>
            <w:szCs w:val="24"/>
          </w:rPr>
          <w:instrText xml:space="preserve"> PAGEREF _Toc33561510 \h </w:instrText>
        </w:r>
        <w:r w:rsidR="00E91C54" w:rsidRPr="00E91C54">
          <w:rPr>
            <w:rStyle w:val="Hipervnculo"/>
            <w:rFonts w:ascii="Times New Roman" w:hAnsi="Times New Roman" w:cs="Times New Roman"/>
            <w:noProof/>
            <w:webHidden/>
            <w:sz w:val="24"/>
            <w:szCs w:val="24"/>
          </w:rPr>
        </w:r>
        <w:r w:rsidR="00E91C54" w:rsidRPr="00E91C54">
          <w:rPr>
            <w:rStyle w:val="Hipervnculo"/>
            <w:rFonts w:ascii="Times New Roman" w:hAnsi="Times New Roman" w:cs="Times New Roman"/>
            <w:noProof/>
            <w:webHidden/>
            <w:sz w:val="24"/>
            <w:szCs w:val="24"/>
          </w:rPr>
          <w:fldChar w:fldCharType="separate"/>
        </w:r>
        <w:r w:rsidR="00943C49">
          <w:rPr>
            <w:rStyle w:val="Hipervnculo"/>
            <w:rFonts w:ascii="Times New Roman" w:hAnsi="Times New Roman" w:cs="Times New Roman"/>
            <w:noProof/>
            <w:webHidden/>
            <w:sz w:val="24"/>
            <w:szCs w:val="24"/>
          </w:rPr>
          <w:t>89</w:t>
        </w:r>
        <w:r w:rsidR="00E91C54" w:rsidRPr="00E91C54">
          <w:rPr>
            <w:rStyle w:val="Hipervnculo"/>
            <w:rFonts w:ascii="Times New Roman" w:hAnsi="Times New Roman" w:cs="Times New Roman"/>
            <w:noProof/>
            <w:webHidden/>
            <w:sz w:val="24"/>
            <w:szCs w:val="24"/>
          </w:rPr>
          <w:fldChar w:fldCharType="end"/>
        </w:r>
      </w:hyperlink>
    </w:p>
    <w:p w14:paraId="6263D43F" w14:textId="77777777" w:rsidR="00356864" w:rsidRDefault="00D5157F" w:rsidP="00E91C54">
      <w:pPr>
        <w:pStyle w:val="TDC2"/>
        <w:tabs>
          <w:tab w:val="left" w:pos="880"/>
          <w:tab w:val="right" w:leader="dot" w:pos="7927"/>
        </w:tabs>
        <w:rPr>
          <w:rFonts w:cs="Times New Roman"/>
          <w:b/>
          <w:color w:val="262626" w:themeColor="text1" w:themeTint="D9"/>
          <w:sz w:val="28"/>
          <w:szCs w:val="28"/>
        </w:rPr>
      </w:pPr>
      <w:r w:rsidRPr="00E91C54">
        <w:rPr>
          <w:rStyle w:val="Hipervnculo"/>
          <w:rFonts w:ascii="Times New Roman" w:hAnsi="Times New Roman"/>
          <w:noProof/>
          <w:sz w:val="24"/>
          <w:szCs w:val="24"/>
        </w:rPr>
        <w:fldChar w:fldCharType="end"/>
      </w:r>
    </w:p>
    <w:p w14:paraId="2AD27324"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66980863"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7186B5C6"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57F857C7"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6D4C4807"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22743379"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5EE77768"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70DCB170" w14:textId="77777777" w:rsidR="00356864" w:rsidRDefault="00356864" w:rsidP="00672A77">
      <w:pPr>
        <w:pStyle w:val="Sinespaciado"/>
        <w:tabs>
          <w:tab w:val="left" w:pos="567"/>
        </w:tabs>
        <w:spacing w:line="480" w:lineRule="auto"/>
        <w:rPr>
          <w:rFonts w:cs="Times New Roman"/>
          <w:b/>
          <w:color w:val="262626" w:themeColor="text1" w:themeTint="D9"/>
          <w:sz w:val="28"/>
          <w:szCs w:val="28"/>
        </w:rPr>
      </w:pPr>
    </w:p>
    <w:p w14:paraId="5D8FFBAA" w14:textId="77777777" w:rsidR="00672A77" w:rsidRDefault="00672A77" w:rsidP="00672A77">
      <w:pPr>
        <w:pStyle w:val="Sinespaciado"/>
        <w:tabs>
          <w:tab w:val="left" w:pos="567"/>
        </w:tabs>
        <w:spacing w:line="480" w:lineRule="auto"/>
        <w:rPr>
          <w:rFonts w:cs="Times New Roman"/>
          <w:b/>
          <w:color w:val="262626" w:themeColor="text1" w:themeTint="D9"/>
          <w:sz w:val="28"/>
          <w:szCs w:val="28"/>
        </w:rPr>
      </w:pPr>
    </w:p>
    <w:p w14:paraId="77B68AD6" w14:textId="77777777" w:rsidR="007B6F96" w:rsidRDefault="007B6F96" w:rsidP="007B6F96">
      <w:pPr>
        <w:pStyle w:val="Sinespaciado"/>
        <w:tabs>
          <w:tab w:val="left" w:pos="567"/>
        </w:tabs>
        <w:spacing w:line="480" w:lineRule="auto"/>
        <w:rPr>
          <w:rFonts w:cs="Times New Roman"/>
          <w:b/>
          <w:color w:val="262626" w:themeColor="text1" w:themeTint="D9"/>
          <w:sz w:val="28"/>
          <w:szCs w:val="28"/>
        </w:rPr>
      </w:pPr>
    </w:p>
    <w:p w14:paraId="30F92B07" w14:textId="77777777" w:rsidR="00F7521C" w:rsidRDefault="00F7521C" w:rsidP="007B6F96">
      <w:pPr>
        <w:pStyle w:val="Sinespaciado"/>
        <w:tabs>
          <w:tab w:val="left" w:pos="567"/>
        </w:tabs>
        <w:spacing w:line="480" w:lineRule="auto"/>
        <w:rPr>
          <w:rFonts w:cs="Times New Roman"/>
          <w:b/>
          <w:color w:val="262626" w:themeColor="text1" w:themeTint="D9"/>
          <w:sz w:val="28"/>
          <w:szCs w:val="28"/>
        </w:rPr>
      </w:pPr>
    </w:p>
    <w:p w14:paraId="61F48BF9" w14:textId="77777777" w:rsidR="00E91C54" w:rsidRDefault="00E91C54" w:rsidP="007B6F96">
      <w:pPr>
        <w:pStyle w:val="Sinespaciado"/>
        <w:tabs>
          <w:tab w:val="left" w:pos="567"/>
        </w:tabs>
        <w:spacing w:line="480" w:lineRule="auto"/>
        <w:rPr>
          <w:rFonts w:cs="Times New Roman"/>
          <w:b/>
          <w:color w:val="262626" w:themeColor="text1" w:themeTint="D9"/>
          <w:sz w:val="28"/>
          <w:szCs w:val="28"/>
        </w:rPr>
      </w:pPr>
    </w:p>
    <w:p w14:paraId="7DAAC6E4" w14:textId="77777777" w:rsidR="00D5157F" w:rsidRDefault="00D5157F" w:rsidP="007B6F96">
      <w:pPr>
        <w:pStyle w:val="Sinespaciado"/>
        <w:tabs>
          <w:tab w:val="left" w:pos="567"/>
        </w:tabs>
        <w:spacing w:line="480" w:lineRule="auto"/>
        <w:rPr>
          <w:rFonts w:cs="Times New Roman"/>
          <w:b/>
          <w:color w:val="262626" w:themeColor="text1" w:themeTint="D9"/>
          <w:sz w:val="28"/>
          <w:szCs w:val="28"/>
        </w:rPr>
      </w:pPr>
    </w:p>
    <w:p w14:paraId="1B9D0733" w14:textId="77777777" w:rsidR="00E91C54" w:rsidRDefault="00E91C54" w:rsidP="007B6F96">
      <w:pPr>
        <w:pStyle w:val="Sinespaciado"/>
        <w:tabs>
          <w:tab w:val="left" w:pos="567"/>
        </w:tabs>
        <w:spacing w:line="480" w:lineRule="auto"/>
        <w:rPr>
          <w:rFonts w:cs="Times New Roman"/>
          <w:b/>
          <w:color w:val="262626" w:themeColor="text1" w:themeTint="D9"/>
          <w:sz w:val="28"/>
          <w:szCs w:val="28"/>
        </w:rPr>
      </w:pPr>
    </w:p>
    <w:p w14:paraId="7229F86E" w14:textId="77777777" w:rsidR="00356864" w:rsidRDefault="006D1B70" w:rsidP="00776DBC">
      <w:pPr>
        <w:pStyle w:val="Sinespaciado"/>
        <w:tabs>
          <w:tab w:val="left" w:pos="567"/>
        </w:tabs>
        <w:spacing w:line="480" w:lineRule="auto"/>
        <w:jc w:val="center"/>
        <w:outlineLvl w:val="0"/>
        <w:rPr>
          <w:rFonts w:cs="Times New Roman"/>
          <w:b/>
          <w:color w:val="262626" w:themeColor="text1" w:themeTint="D9"/>
          <w:sz w:val="28"/>
          <w:szCs w:val="28"/>
        </w:rPr>
      </w:pPr>
      <w:bookmarkStart w:id="2" w:name="_Toc24119399"/>
      <w:r>
        <w:rPr>
          <w:rFonts w:cs="Times New Roman"/>
          <w:b/>
          <w:color w:val="262626" w:themeColor="text1" w:themeTint="D9"/>
          <w:sz w:val="28"/>
          <w:szCs w:val="28"/>
        </w:rPr>
        <w:lastRenderedPageBreak/>
        <w:t>LISTA DE ABREVIATURAS</w:t>
      </w:r>
      <w:bookmarkEnd w:id="2"/>
      <w:r>
        <w:rPr>
          <w:rFonts w:cs="Times New Roman"/>
          <w:b/>
          <w:color w:val="262626" w:themeColor="text1" w:themeTint="D9"/>
          <w:sz w:val="28"/>
          <w:szCs w:val="28"/>
        </w:rPr>
        <w:t xml:space="preserve"> </w:t>
      </w:r>
    </w:p>
    <w:p w14:paraId="4F2C8A0C" w14:textId="77777777" w:rsidR="00960CDC" w:rsidRDefault="00960CDC" w:rsidP="00960CDC">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FAO</w:t>
      </w:r>
      <w:r w:rsidR="00804E2C">
        <w:rPr>
          <w:rFonts w:cs="Times New Roman"/>
          <w:color w:val="262626" w:themeColor="text1" w:themeTint="D9"/>
          <w:szCs w:val="24"/>
        </w:rPr>
        <w:tab/>
      </w:r>
      <w:r w:rsidR="00804E2C">
        <w:rPr>
          <w:rFonts w:cs="Times New Roman"/>
          <w:color w:val="262626" w:themeColor="text1" w:themeTint="D9"/>
          <w:szCs w:val="24"/>
        </w:rPr>
        <w:tab/>
      </w:r>
      <w:r w:rsidR="00804E2C">
        <w:rPr>
          <w:rFonts w:cs="Times New Roman"/>
          <w:color w:val="262626" w:themeColor="text1" w:themeTint="D9"/>
          <w:szCs w:val="24"/>
        </w:rPr>
        <w:tab/>
      </w:r>
      <w:r w:rsidR="00804E2C">
        <w:rPr>
          <w:rFonts w:cs="Times New Roman"/>
          <w:color w:val="262626" w:themeColor="text1" w:themeTint="D9"/>
          <w:szCs w:val="24"/>
        </w:rPr>
        <w:tab/>
        <w:t xml:space="preserve">: Organización de alimentación y agricultura </w:t>
      </w:r>
    </w:p>
    <w:p w14:paraId="7AB8D263" w14:textId="77777777" w:rsidR="00804E2C" w:rsidRDefault="00804E2C" w:rsidP="00960CDC">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MINAM</w:t>
      </w:r>
      <w:r>
        <w:rPr>
          <w:rFonts w:cs="Times New Roman"/>
          <w:color w:val="262626" w:themeColor="text1" w:themeTint="D9"/>
          <w:szCs w:val="24"/>
        </w:rPr>
        <w:tab/>
      </w:r>
      <w:r>
        <w:rPr>
          <w:rFonts w:cs="Times New Roman"/>
          <w:color w:val="262626" w:themeColor="text1" w:themeTint="D9"/>
          <w:szCs w:val="24"/>
        </w:rPr>
        <w:tab/>
        <w:t xml:space="preserve">: Ministerio del ambiente </w:t>
      </w:r>
    </w:p>
    <w:p w14:paraId="1F6C0C9D" w14:textId="77777777" w:rsidR="00356864" w:rsidRDefault="00960CDC" w:rsidP="00960CDC">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OT</w:t>
      </w:r>
      <w:r>
        <w:rPr>
          <w:rFonts w:cs="Times New Roman"/>
          <w:color w:val="262626" w:themeColor="text1" w:themeTint="D9"/>
          <w:szCs w:val="24"/>
        </w:rPr>
        <w:tab/>
      </w:r>
      <w:r>
        <w:rPr>
          <w:rFonts w:cs="Times New Roman"/>
          <w:color w:val="262626" w:themeColor="text1" w:themeTint="D9"/>
          <w:szCs w:val="24"/>
        </w:rPr>
        <w:tab/>
      </w:r>
      <w:r>
        <w:rPr>
          <w:rFonts w:cs="Times New Roman"/>
          <w:color w:val="262626" w:themeColor="text1" w:themeTint="D9"/>
          <w:szCs w:val="24"/>
        </w:rPr>
        <w:tab/>
      </w:r>
      <w:r>
        <w:rPr>
          <w:rFonts w:cs="Times New Roman"/>
          <w:color w:val="262626" w:themeColor="text1" w:themeTint="D9"/>
          <w:szCs w:val="24"/>
        </w:rPr>
        <w:tab/>
        <w:t xml:space="preserve">: Ordenamiento territorial. </w:t>
      </w:r>
    </w:p>
    <w:p w14:paraId="0F2CA533" w14:textId="77777777" w:rsidR="00960CDC" w:rsidRDefault="00960CDC" w:rsidP="00960CDC">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SIG</w:t>
      </w:r>
      <w:r w:rsidR="00804E2C">
        <w:rPr>
          <w:rFonts w:cs="Times New Roman"/>
          <w:color w:val="262626" w:themeColor="text1" w:themeTint="D9"/>
          <w:szCs w:val="24"/>
        </w:rPr>
        <w:tab/>
      </w:r>
      <w:r w:rsidR="00804E2C">
        <w:rPr>
          <w:rFonts w:cs="Times New Roman"/>
          <w:color w:val="262626" w:themeColor="text1" w:themeTint="D9"/>
          <w:szCs w:val="24"/>
        </w:rPr>
        <w:tab/>
      </w:r>
      <w:r w:rsidR="00804E2C">
        <w:rPr>
          <w:rFonts w:cs="Times New Roman"/>
          <w:color w:val="262626" w:themeColor="text1" w:themeTint="D9"/>
          <w:szCs w:val="24"/>
        </w:rPr>
        <w:tab/>
      </w:r>
      <w:r w:rsidR="00804E2C">
        <w:rPr>
          <w:rFonts w:cs="Times New Roman"/>
          <w:color w:val="262626" w:themeColor="text1" w:themeTint="D9"/>
          <w:szCs w:val="24"/>
        </w:rPr>
        <w:tab/>
        <w:t xml:space="preserve">: Sistemas de información geográfica </w:t>
      </w:r>
    </w:p>
    <w:p w14:paraId="3ECA57EA" w14:textId="77777777" w:rsidR="00960CDC" w:rsidRDefault="00804E2C" w:rsidP="00960CDC">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ZEE</w:t>
      </w:r>
      <w:r>
        <w:rPr>
          <w:rFonts w:cs="Times New Roman"/>
          <w:color w:val="262626" w:themeColor="text1" w:themeTint="D9"/>
          <w:szCs w:val="24"/>
        </w:rPr>
        <w:tab/>
      </w:r>
      <w:r>
        <w:rPr>
          <w:rFonts w:cs="Times New Roman"/>
          <w:color w:val="262626" w:themeColor="text1" w:themeTint="D9"/>
          <w:szCs w:val="24"/>
        </w:rPr>
        <w:tab/>
      </w:r>
      <w:r>
        <w:rPr>
          <w:rFonts w:cs="Times New Roman"/>
          <w:color w:val="262626" w:themeColor="text1" w:themeTint="D9"/>
          <w:szCs w:val="24"/>
        </w:rPr>
        <w:tab/>
      </w:r>
      <w:r>
        <w:rPr>
          <w:rFonts w:cs="Times New Roman"/>
          <w:color w:val="262626" w:themeColor="text1" w:themeTint="D9"/>
          <w:szCs w:val="24"/>
        </w:rPr>
        <w:tab/>
        <w:t>: Z</w:t>
      </w:r>
      <w:r w:rsidR="00960CDC">
        <w:rPr>
          <w:rFonts w:cs="Times New Roman"/>
          <w:color w:val="262626" w:themeColor="text1" w:themeTint="D9"/>
          <w:szCs w:val="24"/>
        </w:rPr>
        <w:t xml:space="preserve">onificación ecológica y económica.  </w:t>
      </w:r>
    </w:p>
    <w:p w14:paraId="739B834C" w14:textId="77777777" w:rsidR="00960CDC" w:rsidRPr="00960CDC" w:rsidRDefault="00960CDC" w:rsidP="00960CDC">
      <w:pPr>
        <w:pStyle w:val="Sinespaciado"/>
        <w:tabs>
          <w:tab w:val="left" w:pos="567"/>
        </w:tabs>
        <w:spacing w:line="480" w:lineRule="auto"/>
        <w:jc w:val="both"/>
        <w:rPr>
          <w:rFonts w:cs="Times New Roman"/>
          <w:color w:val="262626" w:themeColor="text1" w:themeTint="D9"/>
          <w:szCs w:val="24"/>
        </w:rPr>
      </w:pPr>
    </w:p>
    <w:p w14:paraId="3008EBE7"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614EC8F8"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2680B9F2"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336A4950"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0F8B5815"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6FBEE52F"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096B27D3"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6EE384EB"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296F1F36"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270D2D91"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3F99CA13"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09EA0FCD"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736CD73A" w14:textId="77777777" w:rsidR="00356864" w:rsidRDefault="00356864" w:rsidP="002E0A05">
      <w:pPr>
        <w:pStyle w:val="Sinespaciado"/>
        <w:tabs>
          <w:tab w:val="left" w:pos="567"/>
        </w:tabs>
        <w:spacing w:line="480" w:lineRule="auto"/>
        <w:jc w:val="center"/>
        <w:rPr>
          <w:rFonts w:cs="Times New Roman"/>
          <w:b/>
          <w:color w:val="262626" w:themeColor="text1" w:themeTint="D9"/>
          <w:sz w:val="28"/>
          <w:szCs w:val="28"/>
        </w:rPr>
      </w:pPr>
    </w:p>
    <w:p w14:paraId="3189CF45" w14:textId="77777777" w:rsidR="00804E2C" w:rsidRDefault="00804E2C" w:rsidP="00804E2C">
      <w:pPr>
        <w:pStyle w:val="Sinespaciado"/>
        <w:tabs>
          <w:tab w:val="left" w:pos="567"/>
        </w:tabs>
        <w:spacing w:line="480" w:lineRule="auto"/>
        <w:rPr>
          <w:rFonts w:cs="Times New Roman"/>
          <w:b/>
          <w:color w:val="262626" w:themeColor="text1" w:themeTint="D9"/>
          <w:sz w:val="28"/>
          <w:szCs w:val="28"/>
        </w:rPr>
      </w:pPr>
    </w:p>
    <w:p w14:paraId="0EE16602" w14:textId="77777777" w:rsidR="00943C49" w:rsidRDefault="00943C49" w:rsidP="00804E2C">
      <w:pPr>
        <w:pStyle w:val="Sinespaciado"/>
        <w:tabs>
          <w:tab w:val="left" w:pos="567"/>
        </w:tabs>
        <w:spacing w:line="480" w:lineRule="auto"/>
        <w:rPr>
          <w:rFonts w:cs="Times New Roman"/>
          <w:b/>
          <w:color w:val="262626" w:themeColor="text1" w:themeTint="D9"/>
          <w:sz w:val="28"/>
          <w:szCs w:val="28"/>
        </w:rPr>
      </w:pPr>
    </w:p>
    <w:p w14:paraId="78130954" w14:textId="77777777" w:rsidR="006D1B70" w:rsidRDefault="006D1B70" w:rsidP="00776DBC">
      <w:pPr>
        <w:pStyle w:val="Sinespaciado"/>
        <w:tabs>
          <w:tab w:val="left" w:pos="567"/>
        </w:tabs>
        <w:spacing w:line="480" w:lineRule="auto"/>
        <w:jc w:val="center"/>
        <w:outlineLvl w:val="0"/>
        <w:rPr>
          <w:rFonts w:cs="Times New Roman"/>
          <w:b/>
          <w:color w:val="262626" w:themeColor="text1" w:themeTint="D9"/>
          <w:sz w:val="28"/>
          <w:szCs w:val="28"/>
        </w:rPr>
      </w:pPr>
      <w:bookmarkStart w:id="3" w:name="_Toc24119400"/>
      <w:r>
        <w:rPr>
          <w:rFonts w:cs="Times New Roman"/>
          <w:b/>
          <w:color w:val="262626" w:themeColor="text1" w:themeTint="D9"/>
          <w:sz w:val="28"/>
          <w:szCs w:val="28"/>
        </w:rPr>
        <w:lastRenderedPageBreak/>
        <w:t>RESUMEN</w:t>
      </w:r>
      <w:bookmarkEnd w:id="3"/>
      <w:r>
        <w:rPr>
          <w:rFonts w:cs="Times New Roman"/>
          <w:b/>
          <w:color w:val="262626" w:themeColor="text1" w:themeTint="D9"/>
          <w:sz w:val="28"/>
          <w:szCs w:val="28"/>
        </w:rPr>
        <w:t xml:space="preserve"> </w:t>
      </w:r>
    </w:p>
    <w:p w14:paraId="0D59DAF9" w14:textId="77777777" w:rsidR="004B0BF8" w:rsidRDefault="006D1B70" w:rsidP="00893D91">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El trabajo de investigación, tiene como objetivo principal analizar los cambios de cobertura y uso de la tierra con imágenes satelitales del distrito de Bambamarca, periodo 1990 – 2018, con un análisis cuantitativo</w:t>
      </w:r>
      <w:r w:rsidR="007D3349">
        <w:rPr>
          <w:rFonts w:cs="Times New Roman"/>
          <w:color w:val="262626" w:themeColor="text1" w:themeTint="D9"/>
          <w:szCs w:val="24"/>
        </w:rPr>
        <w:t xml:space="preserve"> de 28 años</w:t>
      </w:r>
      <w:r w:rsidR="00893D91">
        <w:rPr>
          <w:rFonts w:cs="Times New Roman"/>
          <w:color w:val="262626" w:themeColor="text1" w:themeTint="D9"/>
          <w:szCs w:val="24"/>
        </w:rPr>
        <w:t>,</w:t>
      </w:r>
      <w:r w:rsidR="004044E5" w:rsidRPr="004044E5">
        <w:rPr>
          <w:rFonts w:cs="Times New Roman"/>
          <w:color w:val="262626" w:themeColor="text1" w:themeTint="D9"/>
          <w:szCs w:val="24"/>
        </w:rPr>
        <w:t xml:space="preserve"> </w:t>
      </w:r>
      <w:r w:rsidR="004044E5">
        <w:rPr>
          <w:rFonts w:cs="Times New Roman"/>
          <w:color w:val="262626" w:themeColor="text1" w:themeTint="D9"/>
          <w:szCs w:val="24"/>
        </w:rPr>
        <w:t>El trabajo</w:t>
      </w:r>
      <w:r w:rsidR="004044E5" w:rsidRPr="007B3B32">
        <w:rPr>
          <w:rFonts w:cs="Times New Roman"/>
          <w:color w:val="262626" w:themeColor="text1" w:themeTint="D9"/>
          <w:szCs w:val="24"/>
        </w:rPr>
        <w:t xml:space="preserve"> de investigación es de tipo descriptiva, histórica y cuantitativa</w:t>
      </w:r>
      <w:r w:rsidR="004044E5">
        <w:rPr>
          <w:rFonts w:cs="Times New Roman"/>
          <w:color w:val="262626" w:themeColor="text1" w:themeTint="D9"/>
          <w:szCs w:val="24"/>
        </w:rPr>
        <w:t xml:space="preserve">. </w:t>
      </w:r>
      <w:r w:rsidR="00893D91">
        <w:rPr>
          <w:rFonts w:cs="Times New Roman"/>
          <w:color w:val="262626" w:themeColor="text1" w:themeTint="D9"/>
          <w:szCs w:val="24"/>
        </w:rPr>
        <w:t xml:space="preserve"> La metodología que se utilizó para la clasificación de coberturas fue Corine </w:t>
      </w:r>
      <w:proofErr w:type="spellStart"/>
      <w:r w:rsidR="00893D91">
        <w:rPr>
          <w:rFonts w:cs="Times New Roman"/>
          <w:color w:val="262626" w:themeColor="text1" w:themeTint="D9"/>
          <w:szCs w:val="24"/>
        </w:rPr>
        <w:t>Land</w:t>
      </w:r>
      <w:proofErr w:type="spellEnd"/>
      <w:r w:rsidR="00893D91">
        <w:rPr>
          <w:rFonts w:cs="Times New Roman"/>
          <w:color w:val="262626" w:themeColor="text1" w:themeTint="D9"/>
          <w:szCs w:val="24"/>
        </w:rPr>
        <w:t xml:space="preserve"> </w:t>
      </w:r>
      <w:proofErr w:type="spellStart"/>
      <w:r w:rsidR="00893D91">
        <w:rPr>
          <w:rFonts w:cs="Times New Roman"/>
          <w:color w:val="262626" w:themeColor="text1" w:themeTint="D9"/>
          <w:szCs w:val="24"/>
        </w:rPr>
        <w:t>Cover</w:t>
      </w:r>
      <w:proofErr w:type="spellEnd"/>
      <w:r w:rsidR="00893D91">
        <w:rPr>
          <w:rFonts w:cs="Times New Roman"/>
          <w:color w:val="262626" w:themeColor="text1" w:themeTint="D9"/>
          <w:szCs w:val="24"/>
        </w:rPr>
        <w:t xml:space="preserve"> (CLC), propuesta por el Ministerio del Ambiente</w:t>
      </w:r>
      <w:r w:rsidR="00572BEF">
        <w:rPr>
          <w:rFonts w:cs="Times New Roman"/>
          <w:color w:val="262626" w:themeColor="text1" w:themeTint="D9"/>
          <w:szCs w:val="24"/>
        </w:rPr>
        <w:t xml:space="preserve"> </w:t>
      </w:r>
      <w:r w:rsidR="004E6E60">
        <w:rPr>
          <w:rFonts w:cs="Times New Roman"/>
          <w:color w:val="262626" w:themeColor="text1" w:themeTint="D9"/>
          <w:szCs w:val="24"/>
        </w:rPr>
        <w:t>(</w:t>
      </w:r>
      <w:r w:rsidR="00572BEF">
        <w:rPr>
          <w:rFonts w:cs="Times New Roman"/>
          <w:color w:val="262626" w:themeColor="text1" w:themeTint="D9"/>
          <w:szCs w:val="24"/>
        </w:rPr>
        <w:t>MINAM)</w:t>
      </w:r>
      <w:r w:rsidR="00893D91">
        <w:rPr>
          <w:rFonts w:cs="Times New Roman"/>
          <w:color w:val="262626" w:themeColor="text1" w:themeTint="D9"/>
          <w:szCs w:val="24"/>
        </w:rPr>
        <w:t>, se clasifico jerárquicamente según el Nivel III</w:t>
      </w:r>
      <w:r w:rsidR="00572BEF">
        <w:rPr>
          <w:rFonts w:cs="Times New Roman"/>
          <w:color w:val="262626" w:themeColor="text1" w:themeTint="D9"/>
          <w:szCs w:val="24"/>
        </w:rPr>
        <w:t xml:space="preserve"> encontrando 9 categorías</w:t>
      </w:r>
      <w:r w:rsidR="00EA492E">
        <w:rPr>
          <w:rFonts w:cs="Times New Roman"/>
          <w:color w:val="262626" w:themeColor="text1" w:themeTint="D9"/>
          <w:szCs w:val="24"/>
        </w:rPr>
        <w:t xml:space="preserve">, y son </w:t>
      </w:r>
      <w:r w:rsidR="00893D91">
        <w:rPr>
          <w:rFonts w:cs="Times New Roman"/>
          <w:color w:val="262626" w:themeColor="text1" w:themeTint="D9"/>
          <w:szCs w:val="24"/>
        </w:rPr>
        <w:t>las siguientes coberturas: Tejido urbano continuo, pastos, áreas agrícolas heterogéneas, bosque denso bajo, herbazal, arbustal vegetación arbustiva</w:t>
      </w:r>
      <w:r w:rsidR="00572BEF">
        <w:rPr>
          <w:rFonts w:cs="Times New Roman"/>
          <w:color w:val="262626" w:themeColor="text1" w:themeTint="D9"/>
          <w:szCs w:val="24"/>
        </w:rPr>
        <w:t>/</w:t>
      </w:r>
      <w:r w:rsidR="00893D91">
        <w:rPr>
          <w:rFonts w:cs="Times New Roman"/>
          <w:color w:val="262626" w:themeColor="text1" w:themeTint="D9"/>
          <w:szCs w:val="24"/>
        </w:rPr>
        <w:t>herbácea, afloramiento rocoso y tierras desnudas</w:t>
      </w:r>
      <w:r w:rsidR="00572BEF">
        <w:rPr>
          <w:rFonts w:cs="Times New Roman"/>
          <w:color w:val="262626" w:themeColor="text1" w:themeTint="D9"/>
          <w:szCs w:val="24"/>
        </w:rPr>
        <w:t>. Para el año 1990 la categoría predominante fue tierras agrícolas heterogéneas con 12687.80</w:t>
      </w:r>
      <w:r w:rsidR="00041C27">
        <w:rPr>
          <w:rFonts w:cs="Times New Roman"/>
          <w:color w:val="262626" w:themeColor="text1" w:themeTint="D9"/>
          <w:szCs w:val="24"/>
        </w:rPr>
        <w:t xml:space="preserve"> </w:t>
      </w:r>
      <w:r w:rsidR="00572BEF">
        <w:rPr>
          <w:rFonts w:cs="Times New Roman"/>
          <w:color w:val="262626" w:themeColor="text1" w:themeTint="D9"/>
          <w:szCs w:val="24"/>
        </w:rPr>
        <w:t>ha que comp</w:t>
      </w:r>
      <w:r w:rsidR="00EA492E">
        <w:rPr>
          <w:rFonts w:cs="Times New Roman"/>
          <w:color w:val="262626" w:themeColor="text1" w:themeTint="D9"/>
          <w:szCs w:val="24"/>
        </w:rPr>
        <w:t>rende el 27.96% del territorio. E</w:t>
      </w:r>
      <w:r w:rsidR="00572BEF">
        <w:rPr>
          <w:rFonts w:cs="Times New Roman"/>
          <w:color w:val="262626" w:themeColor="text1" w:themeTint="D9"/>
          <w:szCs w:val="24"/>
        </w:rPr>
        <w:t>n año 2018 la categoría predominante fue vegetación arbustiva/herbácea con 12651.00</w:t>
      </w:r>
      <w:r w:rsidR="00041C27">
        <w:rPr>
          <w:rFonts w:cs="Times New Roman"/>
          <w:color w:val="262626" w:themeColor="text1" w:themeTint="D9"/>
          <w:szCs w:val="24"/>
        </w:rPr>
        <w:t xml:space="preserve"> ha</w:t>
      </w:r>
      <w:r w:rsidR="00EA492E">
        <w:rPr>
          <w:rFonts w:cs="Times New Roman"/>
          <w:color w:val="262626" w:themeColor="text1" w:themeTint="D9"/>
          <w:szCs w:val="24"/>
        </w:rPr>
        <w:t xml:space="preserve"> que comprende el 27.88%. C</w:t>
      </w:r>
      <w:r w:rsidR="00572BEF">
        <w:rPr>
          <w:rFonts w:cs="Times New Roman"/>
          <w:color w:val="262626" w:themeColor="text1" w:themeTint="D9"/>
          <w:szCs w:val="24"/>
        </w:rPr>
        <w:t>ambiando 29837.89</w:t>
      </w:r>
      <w:r w:rsidR="00041C27">
        <w:rPr>
          <w:rFonts w:cs="Times New Roman"/>
          <w:color w:val="262626" w:themeColor="text1" w:themeTint="D9"/>
          <w:szCs w:val="24"/>
        </w:rPr>
        <w:t xml:space="preserve"> </w:t>
      </w:r>
      <w:r w:rsidR="00572BEF">
        <w:rPr>
          <w:rFonts w:cs="Times New Roman"/>
          <w:color w:val="262626" w:themeColor="text1" w:themeTint="D9"/>
          <w:szCs w:val="24"/>
        </w:rPr>
        <w:t>ha que es el 65.75% y no cambiando 15540.72</w:t>
      </w:r>
      <w:r w:rsidR="00041C27">
        <w:rPr>
          <w:rFonts w:cs="Times New Roman"/>
          <w:color w:val="262626" w:themeColor="text1" w:themeTint="D9"/>
          <w:szCs w:val="24"/>
        </w:rPr>
        <w:t xml:space="preserve"> </w:t>
      </w:r>
      <w:r w:rsidR="00572BEF">
        <w:rPr>
          <w:rFonts w:cs="Times New Roman"/>
          <w:color w:val="262626" w:themeColor="text1" w:themeTint="D9"/>
          <w:szCs w:val="24"/>
        </w:rPr>
        <w:t>ha que es el 34.25% del territorio de distrito de Bambamarca y la cobertura que más cambio fue herbazal con 9646.87</w:t>
      </w:r>
      <w:r w:rsidR="00041C27">
        <w:rPr>
          <w:rFonts w:cs="Times New Roman"/>
          <w:color w:val="262626" w:themeColor="text1" w:themeTint="D9"/>
          <w:szCs w:val="24"/>
        </w:rPr>
        <w:t xml:space="preserve"> </w:t>
      </w:r>
      <w:r w:rsidR="00572BEF">
        <w:rPr>
          <w:rFonts w:cs="Times New Roman"/>
          <w:color w:val="262626" w:themeColor="text1" w:themeTint="D9"/>
          <w:szCs w:val="24"/>
        </w:rPr>
        <w:t xml:space="preserve">ha. </w:t>
      </w:r>
      <w:r w:rsidR="004B0BF8">
        <w:rPr>
          <w:rFonts w:cs="Times New Roman"/>
          <w:color w:val="262626" w:themeColor="text1" w:themeTint="D9"/>
          <w:szCs w:val="24"/>
        </w:rPr>
        <w:t>concluyendo que si existen cambios de cobertura y uso de la tierra en el distrito de Bambamarca.</w:t>
      </w:r>
    </w:p>
    <w:p w14:paraId="4B3234E2" w14:textId="77777777" w:rsidR="004B0BF8" w:rsidRDefault="004B0BF8" w:rsidP="00893D91">
      <w:pPr>
        <w:pStyle w:val="Sinespaciado"/>
        <w:tabs>
          <w:tab w:val="left" w:pos="567"/>
        </w:tabs>
        <w:spacing w:line="480" w:lineRule="auto"/>
        <w:jc w:val="both"/>
        <w:rPr>
          <w:rFonts w:cs="Times New Roman"/>
          <w:color w:val="262626" w:themeColor="text1" w:themeTint="D9"/>
          <w:szCs w:val="24"/>
        </w:rPr>
      </w:pPr>
    </w:p>
    <w:p w14:paraId="6023A54E" w14:textId="77777777" w:rsidR="006D1B70" w:rsidRPr="004B0BF8" w:rsidRDefault="004B0BF8" w:rsidP="00893D91">
      <w:pPr>
        <w:pStyle w:val="Sinespaciado"/>
        <w:tabs>
          <w:tab w:val="left" w:pos="567"/>
        </w:tabs>
        <w:spacing w:line="480" w:lineRule="auto"/>
        <w:jc w:val="both"/>
        <w:rPr>
          <w:rFonts w:cs="Times New Roman"/>
          <w:b/>
          <w:color w:val="262626" w:themeColor="text1" w:themeTint="D9"/>
          <w:sz w:val="28"/>
          <w:szCs w:val="28"/>
        </w:rPr>
      </w:pPr>
      <w:r w:rsidRPr="004B0BF8">
        <w:rPr>
          <w:rFonts w:cs="Times New Roman"/>
          <w:b/>
          <w:color w:val="262626" w:themeColor="text1" w:themeTint="D9"/>
          <w:szCs w:val="24"/>
        </w:rPr>
        <w:t xml:space="preserve">Palabras clave:  </w:t>
      </w:r>
      <w:r w:rsidR="00572BEF" w:rsidRPr="004B0BF8">
        <w:rPr>
          <w:rFonts w:cs="Times New Roman"/>
          <w:b/>
          <w:color w:val="262626" w:themeColor="text1" w:themeTint="D9"/>
          <w:szCs w:val="24"/>
        </w:rPr>
        <w:t xml:space="preserve"> </w:t>
      </w:r>
      <w:r w:rsidRPr="004B0BF8">
        <w:rPr>
          <w:rFonts w:cs="Times New Roman"/>
          <w:color w:val="262626" w:themeColor="text1" w:themeTint="D9"/>
          <w:szCs w:val="24"/>
        </w:rPr>
        <w:t>Cambios</w:t>
      </w:r>
      <w:r>
        <w:rPr>
          <w:rFonts w:cs="Times New Roman"/>
          <w:color w:val="262626" w:themeColor="text1" w:themeTint="D9"/>
          <w:szCs w:val="24"/>
        </w:rPr>
        <w:t xml:space="preserve"> de cobertura, imagen satelital, Corine </w:t>
      </w:r>
      <w:proofErr w:type="spellStart"/>
      <w:r>
        <w:rPr>
          <w:rFonts w:cs="Times New Roman"/>
          <w:color w:val="262626" w:themeColor="text1" w:themeTint="D9"/>
          <w:szCs w:val="24"/>
        </w:rPr>
        <w:t>Land</w:t>
      </w:r>
      <w:proofErr w:type="spellEnd"/>
      <w:r>
        <w:rPr>
          <w:rFonts w:cs="Times New Roman"/>
          <w:color w:val="262626" w:themeColor="text1" w:themeTint="D9"/>
          <w:szCs w:val="24"/>
        </w:rPr>
        <w:t xml:space="preserve"> </w:t>
      </w:r>
      <w:proofErr w:type="spellStart"/>
      <w:r>
        <w:rPr>
          <w:rFonts w:cs="Times New Roman"/>
          <w:color w:val="262626" w:themeColor="text1" w:themeTint="D9"/>
          <w:szCs w:val="24"/>
        </w:rPr>
        <w:t>Cover</w:t>
      </w:r>
      <w:proofErr w:type="spellEnd"/>
      <w:r>
        <w:rPr>
          <w:rFonts w:cs="Times New Roman"/>
          <w:color w:val="262626" w:themeColor="text1" w:themeTint="D9"/>
          <w:szCs w:val="24"/>
        </w:rPr>
        <w:t xml:space="preserve">. </w:t>
      </w:r>
      <w:r w:rsidR="00572BEF" w:rsidRPr="004B0BF8">
        <w:rPr>
          <w:rFonts w:cs="Times New Roman"/>
          <w:b/>
          <w:color w:val="262626" w:themeColor="text1" w:themeTint="D9"/>
          <w:sz w:val="28"/>
          <w:szCs w:val="28"/>
        </w:rPr>
        <w:t xml:space="preserve"> </w:t>
      </w:r>
    </w:p>
    <w:p w14:paraId="52898E0E"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021B9E6F"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7899B8A6"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3C4DBE94"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0D951181" w14:textId="77777777" w:rsidR="006D1B70" w:rsidRDefault="004B0BF8" w:rsidP="00776DBC">
      <w:pPr>
        <w:pStyle w:val="Sinespaciado"/>
        <w:tabs>
          <w:tab w:val="left" w:pos="567"/>
        </w:tabs>
        <w:spacing w:line="480" w:lineRule="auto"/>
        <w:jc w:val="center"/>
        <w:outlineLvl w:val="0"/>
        <w:rPr>
          <w:rFonts w:cs="Times New Roman"/>
          <w:b/>
          <w:color w:val="262626" w:themeColor="text1" w:themeTint="D9"/>
          <w:sz w:val="28"/>
          <w:szCs w:val="28"/>
        </w:rPr>
      </w:pPr>
      <w:bookmarkStart w:id="4" w:name="_Toc24119401"/>
      <w:r>
        <w:rPr>
          <w:rFonts w:cs="Times New Roman"/>
          <w:b/>
          <w:color w:val="262626" w:themeColor="text1" w:themeTint="D9"/>
          <w:sz w:val="28"/>
          <w:szCs w:val="28"/>
        </w:rPr>
        <w:lastRenderedPageBreak/>
        <w:t>ABSTRACT</w:t>
      </w:r>
      <w:bookmarkEnd w:id="4"/>
      <w:r>
        <w:rPr>
          <w:rFonts w:cs="Times New Roman"/>
          <w:b/>
          <w:color w:val="262626" w:themeColor="text1" w:themeTint="D9"/>
          <w:sz w:val="28"/>
          <w:szCs w:val="28"/>
        </w:rPr>
        <w:t xml:space="preserve"> </w:t>
      </w:r>
    </w:p>
    <w:p w14:paraId="2ACD3E42" w14:textId="77777777" w:rsidR="004B0BF8" w:rsidRDefault="004B0BF8" w:rsidP="004B0BF8">
      <w:pPr>
        <w:pStyle w:val="Sinespaciado"/>
        <w:tabs>
          <w:tab w:val="left" w:pos="567"/>
        </w:tabs>
        <w:spacing w:line="480" w:lineRule="auto"/>
        <w:jc w:val="both"/>
        <w:rPr>
          <w:rFonts w:cs="Times New Roman"/>
          <w:color w:val="262626" w:themeColor="text1" w:themeTint="D9"/>
          <w:szCs w:val="24"/>
        </w:rPr>
      </w:pP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research</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work</w:t>
      </w:r>
      <w:proofErr w:type="spellEnd"/>
      <w:r w:rsidRPr="004B0BF8">
        <w:rPr>
          <w:rFonts w:cs="Times New Roman"/>
          <w:color w:val="262626" w:themeColor="text1" w:themeTint="D9"/>
          <w:szCs w:val="24"/>
        </w:rPr>
        <w:t xml:space="preserve"> has as </w:t>
      </w:r>
      <w:proofErr w:type="spellStart"/>
      <w:r w:rsidRPr="004B0BF8">
        <w:rPr>
          <w:rFonts w:cs="Times New Roman"/>
          <w:color w:val="262626" w:themeColor="text1" w:themeTint="D9"/>
          <w:szCs w:val="24"/>
        </w:rPr>
        <w:t>main</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objective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to</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analyze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changes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w:t>
      </w:r>
      <w:proofErr w:type="spellEnd"/>
      <w:r w:rsidRPr="004B0BF8">
        <w:rPr>
          <w:rFonts w:cs="Times New Roman"/>
          <w:color w:val="262626" w:themeColor="text1" w:themeTint="D9"/>
          <w:szCs w:val="24"/>
        </w:rPr>
        <w:t xml:space="preserve"> and use </w:t>
      </w:r>
      <w:proofErr w:type="spellStart"/>
      <w:r w:rsidRPr="004B0BF8">
        <w:rPr>
          <w:rFonts w:cs="Times New Roman"/>
          <w:color w:val="262626" w:themeColor="text1" w:themeTint="D9"/>
          <w:szCs w:val="24"/>
        </w:rPr>
        <w:t>with</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satellite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images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Bambamarca </w:t>
      </w:r>
      <w:proofErr w:type="spellStart"/>
      <w:r w:rsidRPr="004B0BF8">
        <w:rPr>
          <w:rFonts w:cs="Times New Roman"/>
          <w:color w:val="262626" w:themeColor="text1" w:themeTint="D9"/>
          <w:szCs w:val="24"/>
        </w:rPr>
        <w:t>district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period</w:t>
      </w:r>
      <w:proofErr w:type="spellEnd"/>
      <w:r w:rsidRPr="004B0BF8">
        <w:rPr>
          <w:rFonts w:cs="Times New Roman"/>
          <w:color w:val="262626" w:themeColor="text1" w:themeTint="D9"/>
          <w:szCs w:val="24"/>
        </w:rPr>
        <w:t xml:space="preserve"> 1990 - 2018, </w:t>
      </w:r>
      <w:proofErr w:type="spellStart"/>
      <w:r w:rsidRPr="004B0BF8">
        <w:rPr>
          <w:rFonts w:cs="Times New Roman"/>
          <w:color w:val="262626" w:themeColor="text1" w:themeTint="D9"/>
          <w:szCs w:val="24"/>
        </w:rPr>
        <w:t>with</w:t>
      </w:r>
      <w:proofErr w:type="spellEnd"/>
      <w:r w:rsidRPr="004B0BF8">
        <w:rPr>
          <w:rFonts w:cs="Times New Roman"/>
          <w:color w:val="262626" w:themeColor="text1" w:themeTint="D9"/>
          <w:szCs w:val="24"/>
        </w:rPr>
        <w:t xml:space="preserve"> a </w:t>
      </w:r>
      <w:proofErr w:type="spellStart"/>
      <w:r w:rsidRPr="004B0BF8">
        <w:rPr>
          <w:rFonts w:cs="Times New Roman"/>
          <w:color w:val="262626" w:themeColor="text1" w:themeTint="D9"/>
          <w:szCs w:val="24"/>
        </w:rPr>
        <w:t>quantitative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analysis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28 </w:t>
      </w:r>
      <w:proofErr w:type="spellStart"/>
      <w:r w:rsidRPr="004B0BF8">
        <w:rPr>
          <w:rFonts w:cs="Times New Roman"/>
          <w:color w:val="262626" w:themeColor="text1" w:themeTint="D9"/>
          <w:szCs w:val="24"/>
        </w:rPr>
        <w:t>years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study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type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study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is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monomethodic</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quantitative</w:t>
      </w:r>
      <w:proofErr w:type="spellEnd"/>
      <w:r w:rsidRPr="004B0BF8">
        <w:rPr>
          <w:rFonts w:cs="Times New Roman"/>
          <w:color w:val="262626" w:themeColor="text1" w:themeTint="D9"/>
          <w:szCs w:val="24"/>
        </w:rPr>
        <w:t xml:space="preserve">, non-experimental longitudinal, </w:t>
      </w:r>
      <w:proofErr w:type="spellStart"/>
      <w:r w:rsidRPr="004B0BF8">
        <w:rPr>
          <w:rFonts w:cs="Times New Roman"/>
          <w:color w:val="262626" w:themeColor="text1" w:themeTint="D9"/>
          <w:szCs w:val="24"/>
        </w:rPr>
        <w:t>descriptive-historical</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methodology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that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used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for</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classification</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coverage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Corine </w:t>
      </w:r>
      <w:proofErr w:type="spellStart"/>
      <w:r w:rsidRPr="004B0BF8">
        <w:rPr>
          <w:rFonts w:cs="Times New Roman"/>
          <w:color w:val="262626" w:themeColor="text1" w:themeTint="D9"/>
          <w:szCs w:val="24"/>
        </w:rPr>
        <w:t>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w:t>
      </w:r>
      <w:proofErr w:type="spellEnd"/>
      <w:r w:rsidRPr="004B0BF8">
        <w:rPr>
          <w:rFonts w:cs="Times New Roman"/>
          <w:color w:val="262626" w:themeColor="text1" w:themeTint="D9"/>
          <w:szCs w:val="24"/>
        </w:rPr>
        <w:t xml:space="preserve"> (CLC), </w:t>
      </w:r>
      <w:proofErr w:type="spellStart"/>
      <w:r w:rsidRPr="004B0BF8">
        <w:rPr>
          <w:rFonts w:cs="Times New Roman"/>
          <w:color w:val="262626" w:themeColor="text1" w:themeTint="D9"/>
          <w:szCs w:val="24"/>
        </w:rPr>
        <w:t>proposed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by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Ministry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Environment</w:t>
      </w:r>
      <w:proofErr w:type="spellEnd"/>
      <w:r w:rsidRPr="004B0BF8">
        <w:rPr>
          <w:rFonts w:cs="Times New Roman"/>
          <w:color w:val="262626" w:themeColor="text1" w:themeTint="D9"/>
          <w:szCs w:val="24"/>
        </w:rPr>
        <w:t xml:space="preserve"> </w:t>
      </w:r>
      <w:r w:rsidR="004E6E60">
        <w:rPr>
          <w:rFonts w:cs="Times New Roman"/>
          <w:color w:val="262626" w:themeColor="text1" w:themeTint="D9"/>
          <w:szCs w:val="24"/>
        </w:rPr>
        <w:t>(</w:t>
      </w:r>
      <w:r w:rsidRPr="004B0BF8">
        <w:rPr>
          <w:rFonts w:cs="Times New Roman"/>
          <w:color w:val="262626" w:themeColor="text1" w:themeTint="D9"/>
          <w:szCs w:val="24"/>
        </w:rPr>
        <w:t xml:space="preserve">MINAM),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classified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hierarchically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according</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to</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Level</w:t>
      </w:r>
      <w:proofErr w:type="spellEnd"/>
      <w:r w:rsidRPr="004B0BF8">
        <w:rPr>
          <w:rFonts w:cs="Times New Roman"/>
          <w:color w:val="262626" w:themeColor="text1" w:themeTint="D9"/>
          <w:szCs w:val="24"/>
        </w:rPr>
        <w:t xml:space="preserve"> III </w:t>
      </w:r>
      <w:proofErr w:type="spellStart"/>
      <w:r w:rsidRPr="004B0BF8">
        <w:rPr>
          <w:rFonts w:cs="Times New Roman"/>
          <w:color w:val="262626" w:themeColor="text1" w:themeTint="D9"/>
          <w:szCs w:val="24"/>
        </w:rPr>
        <w:t>finding</w:t>
      </w:r>
      <w:proofErr w:type="spellEnd"/>
      <w:r w:rsidRPr="004B0BF8">
        <w:rPr>
          <w:rFonts w:cs="Times New Roman"/>
          <w:color w:val="262626" w:themeColor="text1" w:themeTint="D9"/>
          <w:szCs w:val="24"/>
        </w:rPr>
        <w:t xml:space="preserve"> 9 </w:t>
      </w:r>
      <w:proofErr w:type="spellStart"/>
      <w:r w:rsidRPr="004B0BF8">
        <w:rPr>
          <w:rFonts w:cs="Times New Roman"/>
          <w:color w:val="262626" w:themeColor="text1" w:themeTint="D9"/>
          <w:szCs w:val="24"/>
        </w:rPr>
        <w:t>categories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where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found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following</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coverage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Continuous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urban</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fabric</w:t>
      </w:r>
      <w:proofErr w:type="spellEnd"/>
      <w:r w:rsidRPr="004B0BF8">
        <w:rPr>
          <w:rFonts w:cs="Times New Roman"/>
          <w:color w:val="262626" w:themeColor="text1" w:themeTint="D9"/>
          <w:szCs w:val="24"/>
        </w:rPr>
        <w:t xml:space="preserve">, pastures, </w:t>
      </w:r>
      <w:proofErr w:type="spellStart"/>
      <w:r w:rsidRPr="004B0BF8">
        <w:rPr>
          <w:rFonts w:cs="Times New Roman"/>
          <w:color w:val="262626" w:themeColor="text1" w:themeTint="D9"/>
          <w:szCs w:val="24"/>
        </w:rPr>
        <w:t>Heterogeneous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agricultural</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areas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low</w:t>
      </w:r>
      <w:proofErr w:type="spellEnd"/>
      <w:r w:rsidRPr="004B0BF8">
        <w:rPr>
          <w:rFonts w:cs="Times New Roman"/>
          <w:color w:val="262626" w:themeColor="text1" w:themeTint="D9"/>
          <w:szCs w:val="24"/>
        </w:rPr>
        <w:t xml:space="preserve"> dense </w:t>
      </w:r>
      <w:proofErr w:type="spellStart"/>
      <w:r w:rsidRPr="004B0BF8">
        <w:rPr>
          <w:rFonts w:cs="Times New Roman"/>
          <w:color w:val="262626" w:themeColor="text1" w:themeTint="D9"/>
          <w:szCs w:val="24"/>
        </w:rPr>
        <w:t>forest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grassland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shrubbery</w:t>
      </w:r>
      <w:proofErr w:type="spellEnd"/>
      <w:r w:rsidRPr="004B0BF8">
        <w:rPr>
          <w:rFonts w:cs="Times New Roman"/>
          <w:color w:val="262626" w:themeColor="text1" w:themeTint="D9"/>
          <w:szCs w:val="24"/>
        </w:rPr>
        <w:t xml:space="preserve"> / </w:t>
      </w:r>
      <w:proofErr w:type="spellStart"/>
      <w:r w:rsidRPr="004B0BF8">
        <w:rPr>
          <w:rFonts w:cs="Times New Roman"/>
          <w:color w:val="262626" w:themeColor="text1" w:themeTint="D9"/>
          <w:szCs w:val="24"/>
        </w:rPr>
        <w:t>herbaceous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vegetation</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rocky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outcrop</w:t>
      </w:r>
      <w:proofErr w:type="spellEnd"/>
      <w:r w:rsidRPr="004B0BF8">
        <w:rPr>
          <w:rFonts w:cs="Times New Roman"/>
          <w:color w:val="262626" w:themeColor="text1" w:themeTint="D9"/>
          <w:szCs w:val="24"/>
        </w:rPr>
        <w:t xml:space="preserve"> and </w:t>
      </w:r>
      <w:proofErr w:type="spellStart"/>
      <w:r w:rsidRPr="004B0BF8">
        <w:rPr>
          <w:rFonts w:cs="Times New Roman"/>
          <w:color w:val="262626" w:themeColor="text1" w:themeTint="D9"/>
          <w:szCs w:val="24"/>
        </w:rPr>
        <w:t>bare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lands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For</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year</w:t>
      </w:r>
      <w:proofErr w:type="spellEnd"/>
      <w:r w:rsidRPr="004B0BF8">
        <w:rPr>
          <w:rFonts w:cs="Times New Roman"/>
          <w:color w:val="262626" w:themeColor="text1" w:themeTint="D9"/>
          <w:szCs w:val="24"/>
        </w:rPr>
        <w:t xml:space="preserve"> 1990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predominant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category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heterogeneous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agricultural</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with</w:t>
      </w:r>
      <w:proofErr w:type="spellEnd"/>
      <w:r w:rsidRPr="004B0BF8">
        <w:rPr>
          <w:rFonts w:cs="Times New Roman"/>
          <w:color w:val="262626" w:themeColor="text1" w:themeTint="D9"/>
          <w:szCs w:val="24"/>
        </w:rPr>
        <w:t xml:space="preserve"> 12687.80ha </w:t>
      </w:r>
      <w:proofErr w:type="spellStart"/>
      <w:r w:rsidRPr="004B0BF8">
        <w:rPr>
          <w:rFonts w:cs="Times New Roman"/>
          <w:color w:val="262626" w:themeColor="text1" w:themeTint="D9"/>
          <w:szCs w:val="24"/>
        </w:rPr>
        <w:t>that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comprises</w:t>
      </w:r>
      <w:proofErr w:type="spellEnd"/>
      <w:r w:rsidRPr="004B0BF8">
        <w:rPr>
          <w:rFonts w:cs="Times New Roman"/>
          <w:color w:val="262626" w:themeColor="text1" w:themeTint="D9"/>
          <w:szCs w:val="24"/>
        </w:rPr>
        <w:t xml:space="preserve"> 27.96%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territory</w:t>
      </w:r>
      <w:proofErr w:type="spellEnd"/>
      <w:r w:rsidRPr="004B0BF8">
        <w:rPr>
          <w:rFonts w:cs="Times New Roman"/>
          <w:color w:val="262626" w:themeColor="text1" w:themeTint="D9"/>
          <w:szCs w:val="24"/>
        </w:rPr>
        <w:t xml:space="preserve">, in 2018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predominant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category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shrub</w:t>
      </w:r>
      <w:proofErr w:type="spellEnd"/>
      <w:r w:rsidRPr="004B0BF8">
        <w:rPr>
          <w:rFonts w:cs="Times New Roman"/>
          <w:color w:val="262626" w:themeColor="text1" w:themeTint="D9"/>
          <w:szCs w:val="24"/>
        </w:rPr>
        <w:t xml:space="preserve"> / </w:t>
      </w:r>
      <w:proofErr w:type="spellStart"/>
      <w:r w:rsidRPr="004B0BF8">
        <w:rPr>
          <w:rFonts w:cs="Times New Roman"/>
          <w:color w:val="262626" w:themeColor="text1" w:themeTint="D9"/>
          <w:szCs w:val="24"/>
        </w:rPr>
        <w:t>herbaceous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vegetation</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with</w:t>
      </w:r>
      <w:proofErr w:type="spellEnd"/>
      <w:r w:rsidRPr="004B0BF8">
        <w:rPr>
          <w:rFonts w:cs="Times New Roman"/>
          <w:color w:val="262626" w:themeColor="text1" w:themeTint="D9"/>
          <w:szCs w:val="24"/>
        </w:rPr>
        <w:t xml:space="preserve"> 12651.00 </w:t>
      </w:r>
      <w:proofErr w:type="spellStart"/>
      <w:r w:rsidRPr="004B0BF8">
        <w:rPr>
          <w:rFonts w:cs="Times New Roman"/>
          <w:color w:val="262626" w:themeColor="text1" w:themeTint="D9"/>
          <w:szCs w:val="24"/>
        </w:rPr>
        <w:t>that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comprises</w:t>
      </w:r>
      <w:proofErr w:type="spellEnd"/>
      <w:r w:rsidRPr="004B0BF8">
        <w:rPr>
          <w:rFonts w:cs="Times New Roman"/>
          <w:color w:val="262626" w:themeColor="text1" w:themeTint="D9"/>
          <w:szCs w:val="24"/>
        </w:rPr>
        <w:t xml:space="preserve"> 27.88%. </w:t>
      </w:r>
      <w:proofErr w:type="spellStart"/>
      <w:r w:rsidRPr="004B0BF8">
        <w:rPr>
          <w:rFonts w:cs="Times New Roman"/>
          <w:color w:val="262626" w:themeColor="text1" w:themeTint="D9"/>
          <w:szCs w:val="24"/>
        </w:rPr>
        <w:t>changing</w:t>
      </w:r>
      <w:proofErr w:type="spellEnd"/>
      <w:r w:rsidRPr="004B0BF8">
        <w:rPr>
          <w:rFonts w:cs="Times New Roman"/>
          <w:color w:val="262626" w:themeColor="text1" w:themeTint="D9"/>
          <w:szCs w:val="24"/>
        </w:rPr>
        <w:t xml:space="preserve"> 29837.89ha </w:t>
      </w:r>
      <w:proofErr w:type="spellStart"/>
      <w:r w:rsidRPr="004B0BF8">
        <w:rPr>
          <w:rFonts w:cs="Times New Roman"/>
          <w:color w:val="262626" w:themeColor="text1" w:themeTint="D9"/>
          <w:szCs w:val="24"/>
        </w:rPr>
        <w:t>which</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is</w:t>
      </w:r>
      <w:proofErr w:type="spellEnd"/>
      <w:r w:rsidRPr="004B0BF8">
        <w:rPr>
          <w:rFonts w:cs="Times New Roman"/>
          <w:color w:val="262626" w:themeColor="text1" w:themeTint="D9"/>
          <w:szCs w:val="24"/>
        </w:rPr>
        <w:t xml:space="preserve"> 65.75% and </w:t>
      </w:r>
      <w:proofErr w:type="spellStart"/>
      <w:r w:rsidRPr="004B0BF8">
        <w:rPr>
          <w:rFonts w:cs="Times New Roman"/>
          <w:color w:val="262626" w:themeColor="text1" w:themeTint="D9"/>
          <w:szCs w:val="24"/>
        </w:rPr>
        <w:t>not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changing</w:t>
      </w:r>
      <w:proofErr w:type="spellEnd"/>
      <w:r w:rsidRPr="004B0BF8">
        <w:rPr>
          <w:rFonts w:cs="Times New Roman"/>
          <w:color w:val="262626" w:themeColor="text1" w:themeTint="D9"/>
          <w:szCs w:val="24"/>
        </w:rPr>
        <w:t xml:space="preserve"> 15540.72ha </w:t>
      </w:r>
      <w:proofErr w:type="spellStart"/>
      <w:r w:rsidRPr="004B0BF8">
        <w:rPr>
          <w:rFonts w:cs="Times New Roman"/>
          <w:color w:val="262626" w:themeColor="text1" w:themeTint="D9"/>
          <w:szCs w:val="24"/>
        </w:rPr>
        <w:t>which</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is</w:t>
      </w:r>
      <w:proofErr w:type="spellEnd"/>
      <w:r w:rsidRPr="004B0BF8">
        <w:rPr>
          <w:rFonts w:cs="Times New Roman"/>
          <w:color w:val="262626" w:themeColor="text1" w:themeTint="D9"/>
          <w:szCs w:val="24"/>
        </w:rPr>
        <w:t xml:space="preserve"> 34.25%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territory</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Bambamarca </w:t>
      </w:r>
      <w:proofErr w:type="spellStart"/>
      <w:r w:rsidRPr="004B0BF8">
        <w:rPr>
          <w:rFonts w:cs="Times New Roman"/>
          <w:color w:val="262626" w:themeColor="text1" w:themeTint="D9"/>
          <w:szCs w:val="24"/>
        </w:rPr>
        <w:t>district</w:t>
      </w:r>
      <w:proofErr w:type="spellEnd"/>
      <w:r w:rsidRPr="004B0BF8">
        <w:rPr>
          <w:rFonts w:cs="Times New Roman"/>
          <w:color w:val="262626" w:themeColor="text1" w:themeTint="D9"/>
          <w:szCs w:val="24"/>
        </w:rPr>
        <w:t xml:space="preserve"> and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coverage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that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changed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most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was</w:t>
      </w:r>
      <w:proofErr w:type="spellEnd"/>
      <w:r w:rsidRPr="004B0BF8">
        <w:rPr>
          <w:rFonts w:cs="Times New Roman"/>
          <w:color w:val="262626" w:themeColor="text1" w:themeTint="D9"/>
          <w:szCs w:val="24"/>
        </w:rPr>
        <w:t xml:space="preserve"> herbazal </w:t>
      </w:r>
      <w:proofErr w:type="spellStart"/>
      <w:r w:rsidRPr="004B0BF8">
        <w:rPr>
          <w:rFonts w:cs="Times New Roman"/>
          <w:color w:val="262626" w:themeColor="text1" w:themeTint="D9"/>
          <w:szCs w:val="24"/>
        </w:rPr>
        <w:t>with</w:t>
      </w:r>
      <w:proofErr w:type="spellEnd"/>
      <w:r w:rsidRPr="004B0BF8">
        <w:rPr>
          <w:rFonts w:cs="Times New Roman"/>
          <w:color w:val="262626" w:themeColor="text1" w:themeTint="D9"/>
          <w:szCs w:val="24"/>
        </w:rPr>
        <w:t xml:space="preserve"> 9646.87ha. </w:t>
      </w:r>
      <w:proofErr w:type="spellStart"/>
      <w:r w:rsidRPr="004B0BF8">
        <w:rPr>
          <w:rFonts w:cs="Times New Roman"/>
          <w:color w:val="262626" w:themeColor="text1" w:themeTint="D9"/>
          <w:szCs w:val="24"/>
        </w:rPr>
        <w:t>concluding</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that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there</w:t>
      </w:r>
      <w:proofErr w:type="spellEnd"/>
      <w:r w:rsidRPr="004B0BF8">
        <w:rPr>
          <w:rFonts w:cs="Times New Roman"/>
          <w:color w:val="262626" w:themeColor="text1" w:themeTint="D9"/>
          <w:szCs w:val="24"/>
        </w:rPr>
        <w:t xml:space="preserve"> are </w:t>
      </w:r>
      <w:proofErr w:type="spellStart"/>
      <w:r w:rsidRPr="004B0BF8">
        <w:rPr>
          <w:rFonts w:cs="Times New Roman"/>
          <w:color w:val="262626" w:themeColor="text1" w:themeTint="D9"/>
          <w:szCs w:val="24"/>
        </w:rPr>
        <w:t>changes</w:t>
      </w:r>
      <w:proofErr w:type="spellEnd"/>
      <w:r w:rsidRPr="004B0BF8">
        <w:rPr>
          <w:rFonts w:cs="Times New Roman"/>
          <w:color w:val="262626" w:themeColor="text1" w:themeTint="D9"/>
          <w:szCs w:val="24"/>
        </w:rPr>
        <w:t xml:space="preserve"> in </w:t>
      </w:r>
      <w:proofErr w:type="spellStart"/>
      <w:r w:rsidRPr="004B0BF8">
        <w:rPr>
          <w:rFonts w:cs="Times New Roman"/>
          <w:color w:val="262626" w:themeColor="text1" w:themeTint="D9"/>
          <w:szCs w:val="24"/>
        </w:rPr>
        <w:t>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w:t>
      </w:r>
      <w:proofErr w:type="spellEnd"/>
      <w:r w:rsidRPr="004B0BF8">
        <w:rPr>
          <w:rFonts w:cs="Times New Roman"/>
          <w:color w:val="262626" w:themeColor="text1" w:themeTint="D9"/>
          <w:szCs w:val="24"/>
        </w:rPr>
        <w:t xml:space="preserve"> and use in </w:t>
      </w:r>
      <w:proofErr w:type="spellStart"/>
      <w:r w:rsidRPr="004B0BF8">
        <w:rPr>
          <w:rFonts w:cs="Times New Roman"/>
          <w:color w:val="262626" w:themeColor="text1" w:themeTint="D9"/>
          <w:szCs w:val="24"/>
        </w:rPr>
        <w:t>the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district</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of</w:t>
      </w:r>
      <w:proofErr w:type="spellEnd"/>
      <w:r w:rsidRPr="004B0BF8">
        <w:rPr>
          <w:rFonts w:cs="Times New Roman"/>
          <w:color w:val="262626" w:themeColor="text1" w:themeTint="D9"/>
          <w:szCs w:val="24"/>
        </w:rPr>
        <w:t xml:space="preserve"> Bambamarca.</w:t>
      </w:r>
    </w:p>
    <w:p w14:paraId="1EDA2CE4" w14:textId="77777777" w:rsidR="004B0BF8" w:rsidRPr="004B0BF8" w:rsidRDefault="004B0BF8" w:rsidP="004B0BF8">
      <w:pPr>
        <w:pStyle w:val="Sinespaciado"/>
        <w:tabs>
          <w:tab w:val="left" w:pos="567"/>
        </w:tabs>
        <w:spacing w:line="480" w:lineRule="auto"/>
        <w:jc w:val="both"/>
        <w:rPr>
          <w:rFonts w:cs="Times New Roman"/>
          <w:color w:val="262626" w:themeColor="text1" w:themeTint="D9"/>
          <w:szCs w:val="24"/>
        </w:rPr>
      </w:pPr>
    </w:p>
    <w:p w14:paraId="32F8E22C" w14:textId="77777777" w:rsidR="004B0BF8" w:rsidRPr="004B0BF8" w:rsidRDefault="004B0BF8" w:rsidP="004B0BF8">
      <w:pPr>
        <w:pStyle w:val="Sinespaciado"/>
        <w:tabs>
          <w:tab w:val="left" w:pos="567"/>
        </w:tabs>
        <w:spacing w:line="480" w:lineRule="auto"/>
        <w:jc w:val="both"/>
        <w:rPr>
          <w:rFonts w:cs="Times New Roman"/>
          <w:color w:val="262626" w:themeColor="text1" w:themeTint="D9"/>
          <w:szCs w:val="24"/>
        </w:rPr>
      </w:pPr>
      <w:proofErr w:type="spellStart"/>
      <w:r w:rsidRPr="004B0BF8">
        <w:rPr>
          <w:rFonts w:cs="Times New Roman"/>
          <w:b/>
          <w:color w:val="262626" w:themeColor="text1" w:themeTint="D9"/>
          <w:szCs w:val="24"/>
        </w:rPr>
        <w:t>Keywords</w:t>
      </w:r>
      <w:proofErr w:type="spellEnd"/>
      <w:r w:rsidRPr="004B0BF8">
        <w:rPr>
          <w:rFonts w:cs="Times New Roman"/>
          <w:b/>
          <w:color w:val="262626" w:themeColor="text1" w:themeTint="D9"/>
          <w:szCs w:val="24"/>
        </w:rPr>
        <w:t>:</w:t>
      </w:r>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Coverage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changes</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satellite</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image</w:t>
      </w:r>
      <w:proofErr w:type="spellEnd"/>
      <w:r w:rsidRPr="004B0BF8">
        <w:rPr>
          <w:rFonts w:cs="Times New Roman"/>
          <w:color w:val="262626" w:themeColor="text1" w:themeTint="D9"/>
          <w:szCs w:val="24"/>
        </w:rPr>
        <w:t xml:space="preserve">, Corine </w:t>
      </w:r>
      <w:proofErr w:type="spellStart"/>
      <w:r w:rsidRPr="004B0BF8">
        <w:rPr>
          <w:rFonts w:cs="Times New Roman"/>
          <w:color w:val="262626" w:themeColor="text1" w:themeTint="D9"/>
          <w:szCs w:val="24"/>
        </w:rPr>
        <w:t>Land</w:t>
      </w:r>
      <w:proofErr w:type="spellEnd"/>
      <w:r w:rsidRPr="004B0BF8">
        <w:rPr>
          <w:rFonts w:cs="Times New Roman"/>
          <w:color w:val="262626" w:themeColor="text1" w:themeTint="D9"/>
          <w:szCs w:val="24"/>
        </w:rPr>
        <w:t xml:space="preserve"> </w:t>
      </w:r>
      <w:proofErr w:type="spellStart"/>
      <w:r w:rsidRPr="004B0BF8">
        <w:rPr>
          <w:rFonts w:cs="Times New Roman"/>
          <w:color w:val="262626" w:themeColor="text1" w:themeTint="D9"/>
          <w:szCs w:val="24"/>
        </w:rPr>
        <w:t>Cover</w:t>
      </w:r>
      <w:proofErr w:type="spellEnd"/>
      <w:r w:rsidRPr="004B0BF8">
        <w:rPr>
          <w:rFonts w:cs="Times New Roman"/>
          <w:color w:val="262626" w:themeColor="text1" w:themeTint="D9"/>
          <w:szCs w:val="24"/>
        </w:rPr>
        <w:t>.</w:t>
      </w:r>
    </w:p>
    <w:p w14:paraId="1109866F"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3576F8A3"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302D546A"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560C401F" w14:textId="77777777" w:rsidR="00B562EA" w:rsidRDefault="00B562EA" w:rsidP="002E0A05">
      <w:pPr>
        <w:pStyle w:val="Sinespaciado"/>
        <w:tabs>
          <w:tab w:val="left" w:pos="567"/>
        </w:tabs>
        <w:spacing w:line="480" w:lineRule="auto"/>
        <w:jc w:val="center"/>
        <w:rPr>
          <w:rFonts w:cs="Times New Roman"/>
          <w:b/>
          <w:color w:val="262626" w:themeColor="text1" w:themeTint="D9"/>
          <w:sz w:val="28"/>
          <w:szCs w:val="28"/>
        </w:rPr>
        <w:sectPr w:rsidR="00B562EA" w:rsidSect="00B562EA">
          <w:footerReference w:type="default" r:id="rId10"/>
          <w:pgSz w:w="11906" w:h="16838" w:code="9"/>
          <w:pgMar w:top="1701" w:right="1701" w:bottom="1701" w:left="2268" w:header="709" w:footer="709" w:gutter="0"/>
          <w:pgNumType w:fmt="lowerRoman"/>
          <w:cols w:space="708"/>
          <w:docGrid w:linePitch="360"/>
        </w:sectPr>
      </w:pPr>
    </w:p>
    <w:p w14:paraId="2F04C865" w14:textId="77777777" w:rsidR="006D1B70" w:rsidRDefault="004B0BF8" w:rsidP="00776DBC">
      <w:pPr>
        <w:pStyle w:val="Sinespaciado"/>
        <w:tabs>
          <w:tab w:val="left" w:pos="567"/>
        </w:tabs>
        <w:spacing w:line="480" w:lineRule="auto"/>
        <w:jc w:val="center"/>
        <w:outlineLvl w:val="0"/>
        <w:rPr>
          <w:rFonts w:cs="Times New Roman"/>
          <w:b/>
          <w:color w:val="262626" w:themeColor="text1" w:themeTint="D9"/>
          <w:sz w:val="28"/>
          <w:szCs w:val="28"/>
        </w:rPr>
      </w:pPr>
      <w:bookmarkStart w:id="5" w:name="_Toc24119402"/>
      <w:r>
        <w:rPr>
          <w:rFonts w:cs="Times New Roman"/>
          <w:b/>
          <w:color w:val="262626" w:themeColor="text1" w:themeTint="D9"/>
          <w:sz w:val="28"/>
          <w:szCs w:val="28"/>
        </w:rPr>
        <w:lastRenderedPageBreak/>
        <w:t>INTRODUCCIÓN</w:t>
      </w:r>
      <w:bookmarkEnd w:id="5"/>
      <w:r>
        <w:rPr>
          <w:rFonts w:cs="Times New Roman"/>
          <w:b/>
          <w:color w:val="262626" w:themeColor="text1" w:themeTint="D9"/>
          <w:sz w:val="28"/>
          <w:szCs w:val="28"/>
        </w:rPr>
        <w:t xml:space="preserve"> </w:t>
      </w:r>
    </w:p>
    <w:p w14:paraId="65888A14" w14:textId="77777777" w:rsidR="00ED7BD7" w:rsidRDefault="004B0BF8" w:rsidP="00ED7BD7">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 xml:space="preserve">En el distrito de Bambamarca, provincia de Hualgayoc, región de Cajamarca depende de la dinámica de cambios de </w:t>
      </w:r>
      <w:r w:rsidR="00ED7BD7">
        <w:rPr>
          <w:rFonts w:cs="Times New Roman"/>
          <w:color w:val="262626" w:themeColor="text1" w:themeTint="D9"/>
          <w:szCs w:val="24"/>
        </w:rPr>
        <w:t>cobertura, de las interacciones ecológicas, del ambiente físico, de las actividades socio-económicas y del contexto cultural y del crecimiento de las ciudades que avanzan principalmente por zonas naturales que presentan importantes servicios ecológicos.</w:t>
      </w:r>
    </w:p>
    <w:p w14:paraId="422614BB" w14:textId="77777777" w:rsidR="00ED7BD7" w:rsidRDefault="002854F9" w:rsidP="00ED7BD7">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{"citationItems":[{"id":"ITEM-1","itemData":{"author":[{"dropping-particle":"","family":"Alcántara","given":"G.","non-dropping-particle":"","parse-names":false,"suffix":""}],"id":"ITEM-1","issued":{"date-parts":[["2014"]]},"number-of-pages":"255","publisher":"Gobierno Regional de Cajmarca","title":"Estudio especializado: Análisis de los cambios de cobertura y uso de la tierra","type":"thesis"},"uris":["http://www.mendeley.com/documents/?uuid=32356c77-7700-411f-a92c-59901aaa9944"]}],"mendeley":{"formattedCitation":"(Alcántara, 2014)","plainTextFormattedCitation":"(Alcántara, 2014)","previouslyFormattedCitation":"(Alcántara, 2014)"},"properties":{"noteIndex":0},"schema":"https://github.com/citation-style-language/schema/raw/master/csl-citation.json"}</w:instrText>
      </w:r>
      <w:r>
        <w:rPr>
          <w:rFonts w:cs="Times New Roman"/>
          <w:color w:val="262626" w:themeColor="text1" w:themeTint="D9"/>
          <w:szCs w:val="24"/>
        </w:rPr>
        <w:fldChar w:fldCharType="separate"/>
      </w:r>
      <w:r w:rsidRPr="002854F9">
        <w:rPr>
          <w:rFonts w:cs="Times New Roman"/>
          <w:noProof/>
          <w:color w:val="262626" w:themeColor="text1" w:themeTint="D9"/>
          <w:szCs w:val="24"/>
        </w:rPr>
        <w:t>(Alcántara, 2014)</w:t>
      </w:r>
      <w:r>
        <w:rPr>
          <w:rFonts w:cs="Times New Roman"/>
          <w:color w:val="262626" w:themeColor="text1" w:themeTint="D9"/>
          <w:szCs w:val="24"/>
        </w:rPr>
        <w:fldChar w:fldCharType="end"/>
      </w:r>
      <w:r>
        <w:rPr>
          <w:rFonts w:cs="Times New Roman"/>
          <w:color w:val="262626" w:themeColor="text1" w:themeTint="D9"/>
          <w:szCs w:val="24"/>
        </w:rPr>
        <w:t>,</w:t>
      </w:r>
      <w:r w:rsidR="00ED7BD7">
        <w:rPr>
          <w:rFonts w:cs="Times New Roman"/>
          <w:color w:val="262626" w:themeColor="text1" w:themeTint="D9"/>
          <w:szCs w:val="24"/>
        </w:rPr>
        <w:t xml:space="preserve"> nos dice que en Cajamarca aproximadamente hace 50 años </w:t>
      </w:r>
      <w:r w:rsidR="00ED7BD7" w:rsidRPr="00ED7BD7">
        <w:rPr>
          <w:rFonts w:cs="Times New Roman"/>
          <w:color w:val="262626" w:themeColor="text1" w:themeTint="D9"/>
          <w:szCs w:val="24"/>
        </w:rPr>
        <w:t>las sociedades humanas han prosperado utilizando la potencialidad de los recursos naturales, con suelos todavía fértiles, con una cubierta vegetal densa y diversa que cumplía funciones importantes en el ecosistema como el de regulación del clima, infiltración del agua de escorrentía a través del perfil del suelo propiciando la presencia de manantiales de agua limpia, protección del suelo, refugio de vida silvestre, etc.; sin embargo, con el transcurrir de los años, estas sociedades humanas en el afán de subsistir ocasionaron pérdidas de la calidad ecológica de los ecosistemas, básicamente destruyendo la cobertura vegetal para transformarlos en tierras agrícolas, ocasionando cambios inadecuados en el uso de la tierra; no existiendo actualmente estudios específicos relacionados con este tema, dificultando toda actividad vinculada con la gestión y planificación del uso de los recursos naturales.</w:t>
      </w:r>
      <w:r w:rsidR="00ED7BD7">
        <w:rPr>
          <w:rFonts w:cs="Times New Roman"/>
          <w:color w:val="262626" w:themeColor="text1" w:themeTint="D9"/>
          <w:szCs w:val="24"/>
        </w:rPr>
        <w:t xml:space="preserve"> </w:t>
      </w:r>
    </w:p>
    <w:p w14:paraId="49F62040" w14:textId="77777777" w:rsidR="00DC1967" w:rsidRDefault="00ED7BD7" w:rsidP="00ED7BD7">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t>La cobertura y uso de la tierra, se expresa mediante la descripción de las diferentes formas de vegetación, con la finalidad de dar a conocer los diferentes tipos de uso en una época determinada; y la forma como se ha desarrollado la utilización de sus recursos, sin tomar en consideración su potencial o uso futuro</w:t>
      </w:r>
      <w:r w:rsidR="006E0E87">
        <w:rPr>
          <w:rFonts w:cs="Times New Roman"/>
          <w:color w:val="262626" w:themeColor="text1" w:themeTint="D9"/>
          <w:szCs w:val="24"/>
        </w:rPr>
        <w:fldChar w:fldCharType="begin" w:fldLock="1"/>
      </w:r>
      <w:r w:rsidR="00585487">
        <w:rPr>
          <w:rFonts w:cs="Times New Roman"/>
          <w:color w:val="262626" w:themeColor="text1" w:themeTint="D9"/>
          <w:szCs w:val="24"/>
        </w:rPr>
        <w:instrText>ADDIN CSL_CITATION {"citationItems":[{"id":"ITEM-1","itemData":{"author":[{"dropping-particle":"","family":"Peralvo","given":"M.","non-dropping-particle":"","parse-names":false,"suffix":""},{"dropping-particle":"","family":"Bastidas","given":"L.","non-dropping-particle":"","parse-names":false,"suffix":""}],"id":"ITEM-1","issued":{"date-parts":[["2014"]]},"publisher":"Universidad Central de Ecuador","title":"Monitoreo de cambio de cobertura y uso de la tierra a escala de sitios","type":"thesis"},"uris":["http://www.mendeley.com/documents/?uuid=c663f304-3cac-492f-a029-e80833f66292"]}],"mendeley":{"formattedCitation":"(Peralvo &amp; Bastidas, 2014)","plainTextFormattedCitation":"(Peralvo &amp; Bastidas, 2014)","previouslyFormattedCitation":"(Peralvo &amp; Bastidas, 2014)"},"properties":{"noteIndex":0},"schema":"https://github.com/citation-style-language/schema/raw/master/csl-citation.json"}</w:instrText>
      </w:r>
      <w:r w:rsidR="006E0E87">
        <w:rPr>
          <w:rFonts w:cs="Times New Roman"/>
          <w:color w:val="262626" w:themeColor="text1" w:themeTint="D9"/>
          <w:szCs w:val="24"/>
        </w:rPr>
        <w:fldChar w:fldCharType="separate"/>
      </w:r>
      <w:r w:rsidR="006E0E87" w:rsidRPr="006E0E87">
        <w:rPr>
          <w:rFonts w:cs="Times New Roman"/>
          <w:noProof/>
          <w:color w:val="262626" w:themeColor="text1" w:themeTint="D9"/>
          <w:szCs w:val="24"/>
        </w:rPr>
        <w:t>(</w:t>
      </w:r>
      <w:proofErr w:type="spellStart"/>
      <w:r w:rsidR="006E0E87" w:rsidRPr="006E0E87">
        <w:rPr>
          <w:rFonts w:cs="Times New Roman"/>
          <w:noProof/>
          <w:color w:val="262626" w:themeColor="text1" w:themeTint="D9"/>
          <w:szCs w:val="24"/>
        </w:rPr>
        <w:t>Peralvo</w:t>
      </w:r>
      <w:proofErr w:type="spellEnd"/>
      <w:r w:rsidR="006E0E87" w:rsidRPr="006E0E87">
        <w:rPr>
          <w:rFonts w:cs="Times New Roman"/>
          <w:noProof/>
          <w:color w:val="262626" w:themeColor="text1" w:themeTint="D9"/>
          <w:szCs w:val="24"/>
        </w:rPr>
        <w:t xml:space="preserve"> &amp; Bastidas, 2014)</w:t>
      </w:r>
      <w:r w:rsidR="006E0E87">
        <w:rPr>
          <w:rFonts w:cs="Times New Roman"/>
          <w:color w:val="262626" w:themeColor="text1" w:themeTint="D9"/>
          <w:szCs w:val="24"/>
        </w:rPr>
        <w:fldChar w:fldCharType="end"/>
      </w:r>
      <w:r w:rsidR="00D20E4B">
        <w:rPr>
          <w:rFonts w:cs="Times New Roman"/>
          <w:color w:val="262626" w:themeColor="text1" w:themeTint="D9"/>
          <w:szCs w:val="24"/>
        </w:rPr>
        <w:t>.</w:t>
      </w:r>
    </w:p>
    <w:p w14:paraId="02401AAF" w14:textId="77777777" w:rsidR="004B0BF8" w:rsidRPr="004B0BF8" w:rsidRDefault="00A205C6" w:rsidP="00ED7BD7">
      <w:pPr>
        <w:pStyle w:val="Sinespaciado"/>
        <w:tabs>
          <w:tab w:val="left" w:pos="567"/>
        </w:tabs>
        <w:spacing w:line="480" w:lineRule="auto"/>
        <w:jc w:val="both"/>
        <w:rPr>
          <w:rFonts w:cs="Times New Roman"/>
          <w:color w:val="262626" w:themeColor="text1" w:themeTint="D9"/>
          <w:szCs w:val="24"/>
        </w:rPr>
      </w:pPr>
      <w:r>
        <w:rPr>
          <w:rFonts w:cs="Times New Roman"/>
          <w:color w:val="262626" w:themeColor="text1" w:themeTint="D9"/>
          <w:szCs w:val="24"/>
        </w:rPr>
        <w:lastRenderedPageBreak/>
        <w:t xml:space="preserve">Es por ello que </w:t>
      </w:r>
      <w:r w:rsidR="009C523A">
        <w:rPr>
          <w:rFonts w:cs="Times New Roman"/>
          <w:color w:val="262626" w:themeColor="text1" w:themeTint="D9"/>
          <w:szCs w:val="24"/>
        </w:rPr>
        <w:t>se desarrolló</w:t>
      </w:r>
      <w:r w:rsidR="00D20E4B">
        <w:rPr>
          <w:rFonts w:cs="Times New Roman"/>
          <w:color w:val="262626" w:themeColor="text1" w:themeTint="D9"/>
          <w:szCs w:val="24"/>
        </w:rPr>
        <w:t xml:space="preserve"> el presente trabajo de investigación utilizando imágenes satelitales, contribuyendo a mejorar la comprensión de la</w:t>
      </w:r>
      <w:r>
        <w:rPr>
          <w:rFonts w:cs="Times New Roman"/>
          <w:color w:val="262626" w:themeColor="text1" w:themeTint="D9"/>
          <w:szCs w:val="24"/>
        </w:rPr>
        <w:t xml:space="preserve">s actividades antrópica, cambio </w:t>
      </w:r>
      <w:r w:rsidR="00DC1967">
        <w:rPr>
          <w:rFonts w:cs="Times New Roman"/>
          <w:color w:val="262626" w:themeColor="text1" w:themeTint="D9"/>
          <w:szCs w:val="24"/>
        </w:rPr>
        <w:t xml:space="preserve">de la cobertura y uso de la tierra en el tiempo, promoviendo </w:t>
      </w:r>
      <w:r>
        <w:rPr>
          <w:rFonts w:cs="Times New Roman"/>
          <w:color w:val="262626" w:themeColor="text1" w:themeTint="D9"/>
          <w:szCs w:val="24"/>
        </w:rPr>
        <w:t xml:space="preserve">que sea sostenible </w:t>
      </w:r>
      <w:r w:rsidR="00DC1967">
        <w:rPr>
          <w:rFonts w:cs="Times New Roman"/>
          <w:color w:val="262626" w:themeColor="text1" w:themeTint="D9"/>
          <w:szCs w:val="24"/>
        </w:rPr>
        <w:t>a largo pl</w:t>
      </w:r>
      <w:r>
        <w:rPr>
          <w:rFonts w:cs="Times New Roman"/>
          <w:color w:val="262626" w:themeColor="text1" w:themeTint="D9"/>
          <w:szCs w:val="24"/>
        </w:rPr>
        <w:t>azo para el bienestar</w:t>
      </w:r>
      <w:r w:rsidR="00DC1967">
        <w:rPr>
          <w:rFonts w:cs="Times New Roman"/>
          <w:color w:val="262626" w:themeColor="text1" w:themeTint="D9"/>
          <w:szCs w:val="24"/>
        </w:rPr>
        <w:t xml:space="preserve"> de la población</w:t>
      </w:r>
      <w:r>
        <w:rPr>
          <w:rFonts w:cs="Times New Roman"/>
          <w:color w:val="262626" w:themeColor="text1" w:themeTint="D9"/>
          <w:szCs w:val="24"/>
        </w:rPr>
        <w:t xml:space="preserve"> </w:t>
      </w:r>
      <w:r w:rsidR="00DC1967">
        <w:rPr>
          <w:rFonts w:cs="Times New Roman"/>
          <w:color w:val="262626" w:themeColor="text1" w:themeTint="D9"/>
          <w:szCs w:val="24"/>
        </w:rPr>
        <w:t xml:space="preserve">de Bambamarca. </w:t>
      </w:r>
      <w:r w:rsidR="00ED7BD7">
        <w:rPr>
          <w:rFonts w:cs="Times New Roman"/>
          <w:color w:val="262626" w:themeColor="text1" w:themeTint="D9"/>
          <w:szCs w:val="24"/>
        </w:rPr>
        <w:t xml:space="preserve">     </w:t>
      </w:r>
      <w:r w:rsidR="004B0BF8">
        <w:rPr>
          <w:rFonts w:cs="Times New Roman"/>
          <w:color w:val="262626" w:themeColor="text1" w:themeTint="D9"/>
          <w:szCs w:val="24"/>
        </w:rPr>
        <w:t xml:space="preserve"> </w:t>
      </w:r>
    </w:p>
    <w:p w14:paraId="704C6079"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3D1DE4F1"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3EE4BA02"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67C0AB00"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656D1BC1"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25CEA583"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03B069BC"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21D50E4A"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0592012E"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4D440273"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451ECD38"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49B3B635"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0E61F96E" w14:textId="77777777" w:rsidR="006D1B70" w:rsidRDefault="006D1B70" w:rsidP="002E0A05">
      <w:pPr>
        <w:pStyle w:val="Sinespaciado"/>
        <w:tabs>
          <w:tab w:val="left" w:pos="567"/>
        </w:tabs>
        <w:spacing w:line="480" w:lineRule="auto"/>
        <w:jc w:val="center"/>
        <w:rPr>
          <w:rFonts w:cs="Times New Roman"/>
          <w:b/>
          <w:color w:val="262626" w:themeColor="text1" w:themeTint="D9"/>
          <w:sz w:val="28"/>
          <w:szCs w:val="28"/>
        </w:rPr>
      </w:pPr>
    </w:p>
    <w:p w14:paraId="5FAAB332" w14:textId="77777777" w:rsidR="006D1B70" w:rsidRDefault="006D1B70" w:rsidP="00DC1967">
      <w:pPr>
        <w:pStyle w:val="Sinespaciado"/>
        <w:tabs>
          <w:tab w:val="left" w:pos="567"/>
        </w:tabs>
        <w:spacing w:line="480" w:lineRule="auto"/>
        <w:rPr>
          <w:rFonts w:cs="Times New Roman"/>
          <w:b/>
          <w:color w:val="262626" w:themeColor="text1" w:themeTint="D9"/>
          <w:sz w:val="28"/>
          <w:szCs w:val="28"/>
        </w:rPr>
      </w:pPr>
    </w:p>
    <w:p w14:paraId="32A974E2" w14:textId="77777777" w:rsidR="006D1B70" w:rsidRDefault="006D1B70" w:rsidP="004B0BF8">
      <w:pPr>
        <w:pStyle w:val="Sinespaciado"/>
        <w:tabs>
          <w:tab w:val="left" w:pos="567"/>
        </w:tabs>
        <w:spacing w:line="480" w:lineRule="auto"/>
        <w:rPr>
          <w:rFonts w:cs="Times New Roman"/>
          <w:b/>
          <w:color w:val="262626" w:themeColor="text1" w:themeTint="D9"/>
          <w:sz w:val="28"/>
          <w:szCs w:val="28"/>
        </w:rPr>
      </w:pPr>
    </w:p>
    <w:p w14:paraId="29F5D546" w14:textId="77777777" w:rsidR="006E0E87" w:rsidRDefault="006E0E87" w:rsidP="004B0BF8">
      <w:pPr>
        <w:pStyle w:val="Sinespaciado"/>
        <w:tabs>
          <w:tab w:val="left" w:pos="567"/>
        </w:tabs>
        <w:spacing w:line="480" w:lineRule="auto"/>
        <w:rPr>
          <w:rFonts w:cs="Times New Roman"/>
          <w:b/>
          <w:color w:val="262626" w:themeColor="text1" w:themeTint="D9"/>
          <w:sz w:val="28"/>
          <w:szCs w:val="28"/>
        </w:rPr>
      </w:pPr>
    </w:p>
    <w:p w14:paraId="5703A9BB" w14:textId="77777777" w:rsidR="00766B0B" w:rsidRDefault="00D74956" w:rsidP="00776DBC">
      <w:pPr>
        <w:pStyle w:val="Sinespaciado"/>
        <w:tabs>
          <w:tab w:val="left" w:pos="567"/>
        </w:tabs>
        <w:spacing w:line="480" w:lineRule="auto"/>
        <w:jc w:val="center"/>
        <w:outlineLvl w:val="0"/>
        <w:rPr>
          <w:rFonts w:cs="Times New Roman"/>
          <w:b/>
          <w:color w:val="262626" w:themeColor="text1" w:themeTint="D9"/>
          <w:sz w:val="28"/>
          <w:szCs w:val="28"/>
        </w:rPr>
      </w:pPr>
      <w:bookmarkStart w:id="6" w:name="_Toc24119403"/>
      <w:r>
        <w:rPr>
          <w:rFonts w:cs="Times New Roman"/>
          <w:b/>
          <w:color w:val="262626" w:themeColor="text1" w:themeTint="D9"/>
          <w:sz w:val="28"/>
          <w:szCs w:val="28"/>
        </w:rPr>
        <w:lastRenderedPageBreak/>
        <w:t>CAPÍTULO I: PLANTESMIENTO DE LA REALIDAD PROBLEMATICA</w:t>
      </w:r>
      <w:bookmarkEnd w:id="6"/>
    </w:p>
    <w:p w14:paraId="429359D4" w14:textId="77777777" w:rsidR="00B81AC0" w:rsidRDefault="00B81AC0" w:rsidP="00776DBC">
      <w:pPr>
        <w:pStyle w:val="Sinespaciado"/>
        <w:numPr>
          <w:ilvl w:val="1"/>
          <w:numId w:val="5"/>
        </w:numPr>
        <w:spacing w:line="480" w:lineRule="auto"/>
        <w:ind w:left="426" w:hanging="426"/>
        <w:outlineLvl w:val="1"/>
        <w:rPr>
          <w:rFonts w:cs="Times New Roman"/>
          <w:b/>
          <w:color w:val="262626" w:themeColor="text1" w:themeTint="D9"/>
          <w:szCs w:val="24"/>
        </w:rPr>
      </w:pPr>
      <w:bookmarkStart w:id="7" w:name="_Toc24119404"/>
      <w:r w:rsidRPr="00F96113">
        <w:rPr>
          <w:rFonts w:cs="Times New Roman"/>
          <w:b/>
          <w:color w:val="262626" w:themeColor="text1" w:themeTint="D9"/>
          <w:szCs w:val="24"/>
        </w:rPr>
        <w:t>Descripción de la realidad problemática</w:t>
      </w:r>
      <w:bookmarkEnd w:id="7"/>
      <w:r w:rsidRPr="00F96113">
        <w:rPr>
          <w:rFonts w:cs="Times New Roman"/>
          <w:b/>
          <w:color w:val="262626" w:themeColor="text1" w:themeTint="D9"/>
          <w:szCs w:val="24"/>
        </w:rPr>
        <w:t xml:space="preserve"> </w:t>
      </w:r>
    </w:p>
    <w:p w14:paraId="29E9ED43" w14:textId="77777777" w:rsidR="004D0530" w:rsidRDefault="004D0530" w:rsidP="00D74956">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Los cambios de cobertura y uso de la tierra son producidos por muchos factores ya sea naturales o antrópicos (inducidos por el hombre), siendo este el que más daño ocasiona por el mal manejo de recursos, los cuales deberían ser sostenibles en el tiempo, esto provoca la degradación y desequilibrio como resultado de las actividades directas, como agrícola, forestal, ganadera, agroquímicos, riego, crecimiento urbano no planificado o por acciones indirectas, como son las actividades industriales, minerías, eliminación de residuos, transponte, etc. Proceso que baja la capacidad actual y potencial de la tierra para producir cuantitativa y cualitativamente, bienes y servicios.</w:t>
      </w:r>
    </w:p>
    <w:p w14:paraId="0E3FF59D" w14:textId="77777777" w:rsidR="004D0530" w:rsidRDefault="004D0530" w:rsidP="00D74956">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En el distrito de Bambamarca, estas actividades causan la pérdida a la calidad ecológica de los ecosistemas afectando a los seres vivos que habitan en ella. Al no existir, actualmente estudios específicos, dificulta toda actividad vinculada con la gestión y planificación de los recursos naturales, por ello es imprescindible analizar los cambios de cobertura y uso de la tierra en el distrito de Bambamarca.</w:t>
      </w:r>
    </w:p>
    <w:p w14:paraId="46BE4C72" w14:textId="77777777" w:rsidR="004D0530" w:rsidRPr="007E64A4" w:rsidRDefault="004D0530" w:rsidP="00D74956">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Es indispensable realizar estudios multi – temporales de la cobertura y uso de la tierra para identificar los cambios principales, analizar los efectos positivos y/o negativos que se hayan generado; puesto que estos cambios deben ser relacionados como una de la principales causas del deterioro ambiental; su análisis permitirá tomar razonablemente decisiones para el uso adecuado del territorio y así poder realizar una óptima regulación del uso de los recursos y </w:t>
      </w:r>
      <w:r>
        <w:rPr>
          <w:rFonts w:cs="Times New Roman"/>
          <w:color w:val="262626" w:themeColor="text1" w:themeTint="D9"/>
          <w:szCs w:val="24"/>
        </w:rPr>
        <w:lastRenderedPageBreak/>
        <w:t xml:space="preserve">garantizar sus disponibilidad para futuras generaciones, que permita determinar el estado general del mismo lo cual está asociado a factores biofísicos (suelo, vegetación, clima, topografía) y a factores humanos, constituye también un insumo para diseñar acciones como el Ordenamiento Territorial – OT. Está información será un instrumento fundamental para analizar las tendencias territoriales y de allí encontrar posibles líneas de acción a tomar. </w:t>
      </w:r>
    </w:p>
    <w:p w14:paraId="0D87850A" w14:textId="77777777" w:rsidR="004D0530" w:rsidRPr="00F96113" w:rsidRDefault="004D0530" w:rsidP="004D0530">
      <w:pPr>
        <w:pStyle w:val="Sinespaciado"/>
        <w:spacing w:line="480" w:lineRule="auto"/>
        <w:ind w:left="993"/>
        <w:rPr>
          <w:rFonts w:cs="Times New Roman"/>
          <w:b/>
          <w:color w:val="262626" w:themeColor="text1" w:themeTint="D9"/>
          <w:szCs w:val="24"/>
        </w:rPr>
      </w:pPr>
    </w:p>
    <w:p w14:paraId="23077905" w14:textId="77777777" w:rsidR="00B81AC0" w:rsidRDefault="004D0530" w:rsidP="000E3FE9">
      <w:pPr>
        <w:pStyle w:val="Sinespaciado"/>
        <w:numPr>
          <w:ilvl w:val="1"/>
          <w:numId w:val="5"/>
        </w:numPr>
        <w:spacing w:line="480" w:lineRule="auto"/>
        <w:ind w:left="426" w:hanging="426"/>
        <w:outlineLvl w:val="1"/>
        <w:rPr>
          <w:rFonts w:cs="Times New Roman"/>
          <w:b/>
          <w:color w:val="262626" w:themeColor="text1" w:themeTint="D9"/>
          <w:szCs w:val="24"/>
        </w:rPr>
      </w:pPr>
      <w:bookmarkStart w:id="8" w:name="_Toc24119405"/>
      <w:r>
        <w:rPr>
          <w:rFonts w:cs="Times New Roman"/>
          <w:b/>
          <w:color w:val="262626" w:themeColor="text1" w:themeTint="D9"/>
          <w:szCs w:val="24"/>
        </w:rPr>
        <w:t>Formulación</w:t>
      </w:r>
      <w:r w:rsidR="00B81AC0" w:rsidRPr="00F96113">
        <w:rPr>
          <w:rFonts w:cs="Times New Roman"/>
          <w:b/>
          <w:color w:val="262626" w:themeColor="text1" w:themeTint="D9"/>
          <w:szCs w:val="24"/>
        </w:rPr>
        <w:t xml:space="preserve"> del problema</w:t>
      </w:r>
      <w:bookmarkEnd w:id="8"/>
      <w:r w:rsidR="00B81AC0" w:rsidRPr="00F96113">
        <w:rPr>
          <w:rFonts w:cs="Times New Roman"/>
          <w:b/>
          <w:color w:val="262626" w:themeColor="text1" w:themeTint="D9"/>
          <w:szCs w:val="24"/>
        </w:rPr>
        <w:t xml:space="preserve"> </w:t>
      </w:r>
    </w:p>
    <w:p w14:paraId="70BA8AFB" w14:textId="77777777" w:rsidR="004D0530" w:rsidRPr="00234BF4" w:rsidRDefault="00DE017B" w:rsidP="00D74956">
      <w:pPr>
        <w:pStyle w:val="Sinespaciado"/>
        <w:spacing w:line="480" w:lineRule="auto"/>
        <w:ind w:left="426"/>
        <w:rPr>
          <w:rFonts w:cs="Times New Roman"/>
          <w:color w:val="262626" w:themeColor="text1" w:themeTint="D9"/>
          <w:szCs w:val="24"/>
        </w:rPr>
      </w:pPr>
      <w:r>
        <w:rPr>
          <w:rFonts w:cs="Times New Roman"/>
          <w:color w:val="262626" w:themeColor="text1" w:themeTint="D9"/>
          <w:szCs w:val="24"/>
        </w:rPr>
        <w:t xml:space="preserve">¿Cuáles son los cambios de cobertura y uso de la tierra con imágenes satelitales </w:t>
      </w:r>
      <w:r w:rsidR="004D0530" w:rsidRPr="00DE017B">
        <w:rPr>
          <w:rFonts w:cs="Times New Roman"/>
          <w:color w:val="262626" w:themeColor="text1" w:themeTint="D9"/>
          <w:szCs w:val="24"/>
        </w:rPr>
        <w:t>en el distrito de Bambamarca, periodo 1990 - 2018?</w:t>
      </w:r>
    </w:p>
    <w:p w14:paraId="3F72BB0A" w14:textId="77777777" w:rsidR="004D0530" w:rsidRPr="00F96113" w:rsidRDefault="004D0530" w:rsidP="004D0530">
      <w:pPr>
        <w:pStyle w:val="Sinespaciado"/>
        <w:spacing w:line="480" w:lineRule="auto"/>
        <w:ind w:left="993"/>
        <w:rPr>
          <w:rFonts w:cs="Times New Roman"/>
          <w:b/>
          <w:color w:val="262626" w:themeColor="text1" w:themeTint="D9"/>
          <w:szCs w:val="24"/>
        </w:rPr>
      </w:pPr>
    </w:p>
    <w:p w14:paraId="2F7E5237" w14:textId="77777777" w:rsidR="00B81AC0" w:rsidRDefault="00B81AC0" w:rsidP="000E3FE9">
      <w:pPr>
        <w:pStyle w:val="Sinespaciado"/>
        <w:numPr>
          <w:ilvl w:val="1"/>
          <w:numId w:val="5"/>
        </w:numPr>
        <w:spacing w:line="480" w:lineRule="auto"/>
        <w:ind w:left="426" w:hanging="426"/>
        <w:outlineLvl w:val="1"/>
        <w:rPr>
          <w:rFonts w:cs="Times New Roman"/>
          <w:b/>
          <w:color w:val="262626" w:themeColor="text1" w:themeTint="D9"/>
          <w:szCs w:val="24"/>
        </w:rPr>
      </w:pPr>
      <w:bookmarkStart w:id="9" w:name="_Toc24119406"/>
      <w:r w:rsidRPr="00F96113">
        <w:rPr>
          <w:rFonts w:cs="Times New Roman"/>
          <w:b/>
          <w:color w:val="262626" w:themeColor="text1" w:themeTint="D9"/>
          <w:szCs w:val="24"/>
        </w:rPr>
        <w:t>Objetivos</w:t>
      </w:r>
      <w:bookmarkEnd w:id="9"/>
      <w:r w:rsidRPr="00F96113">
        <w:rPr>
          <w:rFonts w:cs="Times New Roman"/>
          <w:b/>
          <w:color w:val="262626" w:themeColor="text1" w:themeTint="D9"/>
          <w:szCs w:val="24"/>
        </w:rPr>
        <w:t xml:space="preserve"> </w:t>
      </w:r>
    </w:p>
    <w:p w14:paraId="1C24CAD2" w14:textId="77777777" w:rsidR="004D0530" w:rsidRDefault="004D0530" w:rsidP="000E3FE9">
      <w:pPr>
        <w:pStyle w:val="Sinespaciado"/>
        <w:numPr>
          <w:ilvl w:val="2"/>
          <w:numId w:val="5"/>
        </w:numPr>
        <w:spacing w:line="480" w:lineRule="auto"/>
        <w:ind w:left="993" w:hanging="567"/>
        <w:outlineLvl w:val="2"/>
        <w:rPr>
          <w:rFonts w:cs="Times New Roman"/>
          <w:b/>
          <w:color w:val="262626" w:themeColor="text1" w:themeTint="D9"/>
          <w:szCs w:val="24"/>
        </w:rPr>
      </w:pPr>
      <w:bookmarkStart w:id="10" w:name="_Toc24119407"/>
      <w:r>
        <w:rPr>
          <w:rFonts w:cs="Times New Roman"/>
          <w:b/>
          <w:color w:val="262626" w:themeColor="text1" w:themeTint="D9"/>
          <w:szCs w:val="24"/>
        </w:rPr>
        <w:t>Objetivo general</w:t>
      </w:r>
      <w:bookmarkEnd w:id="10"/>
      <w:r>
        <w:rPr>
          <w:rFonts w:cs="Times New Roman"/>
          <w:b/>
          <w:color w:val="262626" w:themeColor="text1" w:themeTint="D9"/>
          <w:szCs w:val="24"/>
        </w:rPr>
        <w:t xml:space="preserve"> </w:t>
      </w:r>
    </w:p>
    <w:p w14:paraId="4A858EAA" w14:textId="77777777" w:rsidR="004D0530" w:rsidRPr="000E3FE9" w:rsidRDefault="004D0530" w:rsidP="000E3FE9">
      <w:pPr>
        <w:pStyle w:val="Prrafodelista"/>
        <w:spacing w:line="480" w:lineRule="auto"/>
        <w:ind w:left="993"/>
        <w:jc w:val="both"/>
        <w:rPr>
          <w:rFonts w:ascii="Times New Roman" w:hAnsi="Times New Roman" w:cs="Times New Roman"/>
        </w:rPr>
      </w:pPr>
      <w:r w:rsidRPr="004D0530">
        <w:rPr>
          <w:rFonts w:ascii="Times New Roman" w:hAnsi="Times New Roman" w:cs="Times New Roman"/>
        </w:rPr>
        <w:t>Analizar los cambios de cobertura y uso de la tierra con imágenes satelitales en el Distrito de Bambam</w:t>
      </w:r>
      <w:r w:rsidR="000E3FE9">
        <w:rPr>
          <w:rFonts w:ascii="Times New Roman" w:hAnsi="Times New Roman" w:cs="Times New Roman"/>
        </w:rPr>
        <w:t>arca en el periodo 1990 – 2018.</w:t>
      </w:r>
    </w:p>
    <w:p w14:paraId="00BEE854" w14:textId="77777777" w:rsidR="004D0530" w:rsidRDefault="004D0530" w:rsidP="000E3FE9">
      <w:pPr>
        <w:pStyle w:val="Sinespaciado"/>
        <w:numPr>
          <w:ilvl w:val="2"/>
          <w:numId w:val="5"/>
        </w:numPr>
        <w:spacing w:line="480" w:lineRule="auto"/>
        <w:ind w:left="993" w:hanging="567"/>
        <w:outlineLvl w:val="2"/>
        <w:rPr>
          <w:rFonts w:cs="Times New Roman"/>
          <w:b/>
          <w:color w:val="262626" w:themeColor="text1" w:themeTint="D9"/>
          <w:szCs w:val="24"/>
        </w:rPr>
      </w:pPr>
      <w:bookmarkStart w:id="11" w:name="_Toc24119408"/>
      <w:r>
        <w:rPr>
          <w:rFonts w:cs="Times New Roman"/>
          <w:b/>
          <w:color w:val="262626" w:themeColor="text1" w:themeTint="D9"/>
          <w:szCs w:val="24"/>
        </w:rPr>
        <w:t>Objetivo especifico</w:t>
      </w:r>
      <w:bookmarkEnd w:id="11"/>
      <w:r>
        <w:rPr>
          <w:rFonts w:cs="Times New Roman"/>
          <w:b/>
          <w:color w:val="262626" w:themeColor="text1" w:themeTint="D9"/>
          <w:szCs w:val="24"/>
        </w:rPr>
        <w:t xml:space="preserve"> </w:t>
      </w:r>
    </w:p>
    <w:p w14:paraId="36E38674" w14:textId="77777777" w:rsidR="004D0530" w:rsidRPr="004D0530" w:rsidRDefault="004D0530" w:rsidP="00D40E4F">
      <w:pPr>
        <w:pStyle w:val="Sinespaciado"/>
        <w:numPr>
          <w:ilvl w:val="0"/>
          <w:numId w:val="6"/>
        </w:numPr>
        <w:spacing w:line="480" w:lineRule="auto"/>
        <w:ind w:left="1418"/>
        <w:jc w:val="both"/>
        <w:rPr>
          <w:rFonts w:cs="Times New Roman"/>
          <w:b/>
          <w:color w:val="262626" w:themeColor="text1" w:themeTint="D9"/>
          <w:szCs w:val="24"/>
        </w:rPr>
      </w:pPr>
      <w:r>
        <w:rPr>
          <w:rFonts w:cs="Times New Roman"/>
          <w:color w:val="262626" w:themeColor="text1" w:themeTint="D9"/>
          <w:szCs w:val="24"/>
        </w:rPr>
        <w:t>Establecer categorías de cobertura y uso de la tierra</w:t>
      </w:r>
      <w:r w:rsidR="00BC76AB">
        <w:rPr>
          <w:rFonts w:cs="Times New Roman"/>
          <w:color w:val="262626" w:themeColor="text1" w:themeTint="D9"/>
          <w:szCs w:val="24"/>
        </w:rPr>
        <w:t xml:space="preserve"> del distrito de Bambamarca periodo 1990 -2018.</w:t>
      </w:r>
    </w:p>
    <w:p w14:paraId="51A9E2DD" w14:textId="77777777" w:rsidR="004D0530" w:rsidRPr="00BC76AB" w:rsidRDefault="004D0530" w:rsidP="00D40E4F">
      <w:pPr>
        <w:pStyle w:val="Sinespaciado"/>
        <w:numPr>
          <w:ilvl w:val="0"/>
          <w:numId w:val="6"/>
        </w:numPr>
        <w:spacing w:line="480" w:lineRule="auto"/>
        <w:ind w:left="1418"/>
        <w:jc w:val="both"/>
        <w:rPr>
          <w:rFonts w:cs="Times New Roman"/>
          <w:b/>
          <w:color w:val="262626" w:themeColor="text1" w:themeTint="D9"/>
          <w:szCs w:val="24"/>
        </w:rPr>
      </w:pPr>
      <w:r>
        <w:rPr>
          <w:rFonts w:cs="Times New Roman"/>
          <w:color w:val="262626" w:themeColor="text1" w:themeTint="D9"/>
          <w:szCs w:val="24"/>
        </w:rPr>
        <w:t>Conocer los diferentes usos que se viene dando al territorio</w:t>
      </w:r>
      <w:r w:rsidR="00BC76AB">
        <w:rPr>
          <w:rFonts w:cs="Times New Roman"/>
          <w:color w:val="262626" w:themeColor="text1" w:themeTint="D9"/>
          <w:szCs w:val="24"/>
        </w:rPr>
        <w:t xml:space="preserve"> del distrito de Bambamarca periodo 1990 -2018</w:t>
      </w:r>
      <w:r>
        <w:rPr>
          <w:rFonts w:cs="Times New Roman"/>
          <w:color w:val="262626" w:themeColor="text1" w:themeTint="D9"/>
          <w:szCs w:val="24"/>
        </w:rPr>
        <w:t>.</w:t>
      </w:r>
    </w:p>
    <w:p w14:paraId="7D710B9A" w14:textId="77777777" w:rsidR="004D0530" w:rsidRPr="004D0530" w:rsidRDefault="004D0530" w:rsidP="00D40E4F">
      <w:pPr>
        <w:pStyle w:val="Sinespaciado"/>
        <w:numPr>
          <w:ilvl w:val="0"/>
          <w:numId w:val="6"/>
        </w:numPr>
        <w:spacing w:line="480" w:lineRule="auto"/>
        <w:ind w:left="1418"/>
        <w:jc w:val="both"/>
        <w:rPr>
          <w:rFonts w:cs="Times New Roman"/>
          <w:b/>
          <w:color w:val="262626" w:themeColor="text1" w:themeTint="D9"/>
          <w:szCs w:val="24"/>
        </w:rPr>
      </w:pPr>
      <w:r>
        <w:rPr>
          <w:rFonts w:cs="Times New Roman"/>
          <w:color w:val="262626" w:themeColor="text1" w:themeTint="D9"/>
          <w:szCs w:val="24"/>
        </w:rPr>
        <w:t>Realizar el análisis del índice Kappa para corroboración de los resultados analizados</w:t>
      </w:r>
      <w:r w:rsidR="00BC76AB">
        <w:rPr>
          <w:rFonts w:cs="Times New Roman"/>
          <w:color w:val="262626" w:themeColor="text1" w:themeTint="D9"/>
          <w:szCs w:val="24"/>
        </w:rPr>
        <w:t xml:space="preserve"> del distrito de Bambamarca periodo 1990 -2018</w:t>
      </w:r>
      <w:r>
        <w:rPr>
          <w:rFonts w:cs="Times New Roman"/>
          <w:color w:val="262626" w:themeColor="text1" w:themeTint="D9"/>
          <w:szCs w:val="24"/>
        </w:rPr>
        <w:t>.</w:t>
      </w:r>
    </w:p>
    <w:p w14:paraId="74D7128C" w14:textId="77777777" w:rsidR="004D0530" w:rsidRPr="004D0530" w:rsidRDefault="004D0530" w:rsidP="00D40E4F">
      <w:pPr>
        <w:pStyle w:val="Sinespaciado"/>
        <w:numPr>
          <w:ilvl w:val="0"/>
          <w:numId w:val="6"/>
        </w:numPr>
        <w:spacing w:line="480" w:lineRule="auto"/>
        <w:ind w:left="1418"/>
        <w:jc w:val="both"/>
        <w:rPr>
          <w:rFonts w:cs="Times New Roman"/>
          <w:b/>
          <w:color w:val="262626" w:themeColor="text1" w:themeTint="D9"/>
          <w:szCs w:val="24"/>
        </w:rPr>
      </w:pPr>
      <w:r>
        <w:rPr>
          <w:rFonts w:cs="Times New Roman"/>
          <w:color w:val="262626" w:themeColor="text1" w:themeTint="D9"/>
          <w:szCs w:val="24"/>
        </w:rPr>
        <w:lastRenderedPageBreak/>
        <w:t>Elaborar el mapa de cobertura y uso de la tierra del Distrito de Bambamarca en el periodo 1990 – 2018.</w:t>
      </w:r>
    </w:p>
    <w:p w14:paraId="79EF6B95" w14:textId="77777777" w:rsidR="00B81AC0" w:rsidRDefault="00B81AC0" w:rsidP="000E3FE9">
      <w:pPr>
        <w:pStyle w:val="Sinespaciado"/>
        <w:numPr>
          <w:ilvl w:val="1"/>
          <w:numId w:val="5"/>
        </w:numPr>
        <w:spacing w:line="480" w:lineRule="auto"/>
        <w:ind w:left="426" w:hanging="426"/>
        <w:outlineLvl w:val="1"/>
        <w:rPr>
          <w:rFonts w:cs="Times New Roman"/>
          <w:b/>
          <w:color w:val="262626" w:themeColor="text1" w:themeTint="D9"/>
          <w:szCs w:val="24"/>
        </w:rPr>
      </w:pPr>
      <w:bookmarkStart w:id="12" w:name="_Toc24119409"/>
      <w:r w:rsidRPr="00F96113">
        <w:rPr>
          <w:rFonts w:cs="Times New Roman"/>
          <w:b/>
          <w:color w:val="262626" w:themeColor="text1" w:themeTint="D9"/>
          <w:szCs w:val="24"/>
        </w:rPr>
        <w:t>Justificación e Importancia</w:t>
      </w:r>
      <w:bookmarkEnd w:id="12"/>
      <w:r w:rsidRPr="00F96113">
        <w:rPr>
          <w:rFonts w:cs="Times New Roman"/>
          <w:b/>
          <w:color w:val="262626" w:themeColor="text1" w:themeTint="D9"/>
          <w:szCs w:val="24"/>
        </w:rPr>
        <w:t xml:space="preserve"> </w:t>
      </w:r>
    </w:p>
    <w:p w14:paraId="70FF3487" w14:textId="77777777" w:rsidR="004D0530" w:rsidRDefault="004D0530" w:rsidP="00D40E4F">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El análisis de cambios de cobertura y uso de la tierra deben ser reconocidos como una de las principales causas del deterioro ambiental, como los diversos factores socioeconómicos y biofísicos que en él se encuentran, los estudios de cambios de cobertura y uso de la tierra son el referente para conocer las trayectorias de los distintos procesos de cambio que existen en el determinado territorio, las actividades económicas que participan, las distintas sociedades del mundo juegan un papel importante en la dinámica de uso de la tierra y en el deterioro ambiental.</w:t>
      </w:r>
    </w:p>
    <w:p w14:paraId="098F138F" w14:textId="77777777" w:rsidR="004D0530" w:rsidRDefault="004D0530" w:rsidP="00D40E4F">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Por lo tanto, una eficiente evaluación de la cobertura y uso de la tierra y la habilidad de monitorear sus cambios, son actividades fundamentales para el manejo sostenible de los recursos naturales, zonificación, protección ambiental, seguridad alimentaria.</w:t>
      </w:r>
    </w:p>
    <w:p w14:paraId="50EE19CF" w14:textId="77777777" w:rsidR="004D0530" w:rsidRDefault="004D0530" w:rsidP="00D40E4F">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Al no existir trabajos de investigación en cambios de cobertura y uso de la tierra en el distrito de Bambamarca, se decidió hacer dicha investigación para saber cuáles son los factores que influyen en la transformación del territorio, para construir una guía que sirva para la toma razonable de decisiones, para conservación ambiental y para su Ordenamiento Territorial. </w:t>
      </w:r>
    </w:p>
    <w:p w14:paraId="5960F144" w14:textId="77777777" w:rsidR="00822EE6" w:rsidRDefault="00822EE6" w:rsidP="00822EE6">
      <w:pPr>
        <w:pStyle w:val="Sinespaciado"/>
        <w:spacing w:line="480" w:lineRule="auto"/>
        <w:ind w:left="993"/>
        <w:jc w:val="both"/>
        <w:rPr>
          <w:rFonts w:cs="Times New Roman"/>
          <w:color w:val="262626" w:themeColor="text1" w:themeTint="D9"/>
          <w:szCs w:val="24"/>
        </w:rPr>
      </w:pPr>
    </w:p>
    <w:p w14:paraId="77149A16" w14:textId="77777777" w:rsidR="00D40E4F" w:rsidRDefault="00D40E4F" w:rsidP="00822EE6">
      <w:pPr>
        <w:pStyle w:val="Sinespaciado"/>
        <w:spacing w:line="480" w:lineRule="auto"/>
        <w:ind w:left="993"/>
        <w:jc w:val="both"/>
        <w:rPr>
          <w:rFonts w:cs="Times New Roman"/>
          <w:color w:val="262626" w:themeColor="text1" w:themeTint="D9"/>
          <w:szCs w:val="24"/>
        </w:rPr>
      </w:pPr>
    </w:p>
    <w:p w14:paraId="6C683CC5" w14:textId="77777777" w:rsidR="00D40E4F" w:rsidRDefault="00D40E4F" w:rsidP="00822EE6">
      <w:pPr>
        <w:pStyle w:val="Sinespaciado"/>
        <w:spacing w:line="480" w:lineRule="auto"/>
        <w:ind w:left="993"/>
        <w:jc w:val="both"/>
        <w:rPr>
          <w:rFonts w:cs="Times New Roman"/>
          <w:color w:val="262626" w:themeColor="text1" w:themeTint="D9"/>
          <w:szCs w:val="24"/>
        </w:rPr>
      </w:pPr>
    </w:p>
    <w:p w14:paraId="75F0384A" w14:textId="77777777" w:rsidR="00D40E4F" w:rsidRPr="00822EE6" w:rsidRDefault="00D40E4F" w:rsidP="00822EE6">
      <w:pPr>
        <w:pStyle w:val="Sinespaciado"/>
        <w:spacing w:line="480" w:lineRule="auto"/>
        <w:ind w:left="993"/>
        <w:jc w:val="both"/>
        <w:rPr>
          <w:rFonts w:cs="Times New Roman"/>
          <w:color w:val="262626" w:themeColor="text1" w:themeTint="D9"/>
          <w:szCs w:val="24"/>
        </w:rPr>
      </w:pPr>
    </w:p>
    <w:p w14:paraId="1BAC7049" w14:textId="77777777" w:rsidR="00B81AC0" w:rsidRDefault="00B81AC0" w:rsidP="000E3FE9">
      <w:pPr>
        <w:pStyle w:val="Sinespaciado"/>
        <w:spacing w:line="480" w:lineRule="auto"/>
        <w:jc w:val="center"/>
        <w:outlineLvl w:val="0"/>
        <w:rPr>
          <w:rFonts w:cs="Times New Roman"/>
          <w:b/>
          <w:color w:val="262626" w:themeColor="text1" w:themeTint="D9"/>
          <w:sz w:val="28"/>
          <w:szCs w:val="28"/>
        </w:rPr>
      </w:pPr>
      <w:bookmarkStart w:id="13" w:name="_Toc24119410"/>
      <w:r w:rsidRPr="00B81AC0">
        <w:rPr>
          <w:rFonts w:cs="Times New Roman"/>
          <w:b/>
          <w:color w:val="262626" w:themeColor="text1" w:themeTint="D9"/>
          <w:sz w:val="28"/>
          <w:szCs w:val="28"/>
        </w:rPr>
        <w:lastRenderedPageBreak/>
        <w:t>CAPÍTULO II: MARCO TEÓRICO</w:t>
      </w:r>
      <w:bookmarkEnd w:id="13"/>
      <w:r w:rsidRPr="00B81AC0">
        <w:rPr>
          <w:rFonts w:cs="Times New Roman"/>
          <w:b/>
          <w:color w:val="262626" w:themeColor="text1" w:themeTint="D9"/>
          <w:sz w:val="28"/>
          <w:szCs w:val="28"/>
        </w:rPr>
        <w:t xml:space="preserve"> </w:t>
      </w:r>
    </w:p>
    <w:p w14:paraId="415C6EAC" w14:textId="77777777" w:rsidR="00B81AC0" w:rsidRPr="00F96113" w:rsidRDefault="00F96113"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14" w:name="_Toc24119411"/>
      <w:r w:rsidRPr="00F96113">
        <w:rPr>
          <w:rFonts w:cs="Times New Roman"/>
          <w:b/>
          <w:color w:val="262626" w:themeColor="text1" w:themeTint="D9"/>
          <w:szCs w:val="24"/>
        </w:rPr>
        <w:t>Fundamentos teóricos de la investigación</w:t>
      </w:r>
      <w:bookmarkEnd w:id="14"/>
      <w:r w:rsidRPr="00F96113">
        <w:rPr>
          <w:rFonts w:cs="Times New Roman"/>
          <w:b/>
          <w:color w:val="262626" w:themeColor="text1" w:themeTint="D9"/>
          <w:szCs w:val="24"/>
        </w:rPr>
        <w:t xml:space="preserve"> </w:t>
      </w:r>
    </w:p>
    <w:p w14:paraId="120E8146" w14:textId="77777777" w:rsidR="00F96113" w:rsidRDefault="00F96113"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15" w:name="_Toc24119412"/>
      <w:r w:rsidRPr="00F96113">
        <w:rPr>
          <w:rFonts w:cs="Times New Roman"/>
          <w:b/>
          <w:color w:val="262626" w:themeColor="text1" w:themeTint="D9"/>
          <w:szCs w:val="24"/>
        </w:rPr>
        <w:t>Antecedentes teóricos</w:t>
      </w:r>
      <w:bookmarkEnd w:id="15"/>
      <w:r w:rsidRPr="00F96113">
        <w:rPr>
          <w:rFonts w:cs="Times New Roman"/>
          <w:b/>
          <w:color w:val="262626" w:themeColor="text1" w:themeTint="D9"/>
          <w:szCs w:val="24"/>
        </w:rPr>
        <w:t xml:space="preserve"> </w:t>
      </w:r>
    </w:p>
    <w:p w14:paraId="5182042A" w14:textId="77777777" w:rsidR="00822EE6" w:rsidRDefault="00822EE6" w:rsidP="00D40E4F">
      <w:pPr>
        <w:pStyle w:val="Sinespaciado"/>
        <w:numPr>
          <w:ilvl w:val="3"/>
          <w:numId w:val="21"/>
        </w:numPr>
        <w:tabs>
          <w:tab w:val="left" w:pos="426"/>
        </w:tabs>
        <w:spacing w:line="480" w:lineRule="auto"/>
        <w:ind w:left="1843" w:hanging="850"/>
        <w:rPr>
          <w:rFonts w:cs="Times New Roman"/>
          <w:b/>
          <w:color w:val="262626" w:themeColor="text1" w:themeTint="D9"/>
          <w:szCs w:val="24"/>
        </w:rPr>
      </w:pPr>
      <w:r>
        <w:rPr>
          <w:rFonts w:cs="Times New Roman"/>
          <w:b/>
          <w:color w:val="262626" w:themeColor="text1" w:themeTint="D9"/>
          <w:szCs w:val="24"/>
        </w:rPr>
        <w:t xml:space="preserve">Antecedentes a nivel internacional  </w:t>
      </w:r>
    </w:p>
    <w:p w14:paraId="03E69FC5" w14:textId="77777777" w:rsidR="004D0530" w:rsidRDefault="00585487" w:rsidP="001F536A">
      <w:pPr>
        <w:spacing w:before="60" w:after="0" w:line="480" w:lineRule="auto"/>
        <w:ind w:left="180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author":[{"dropping-particle":"","family":"Sepúlveda-Vargas","given":"Alejandra","non-dropping-particle":"","parse-names":false,"suffix":""},{"dropping-particle":"","family":"Saavedra-Briones","given":"Pablo","non-dropping-particle":"","parse-names":false,"suffix":""},{"dropping-particle":"","family":"Esse","given":"Carlos","non-dropping-particle":"","parse-names":false,"suffix":""}],"container-title":"Revista de Geografía Norte Grande, 72: 9-25 (2019) Artículos","id":"ITEM-1","issued":{"date-parts":[["2019"]]},"page":"18","title":"Análisis de cambio de cobertura y uso de suelo en una subcuenca preandina chilena. Herramienta para la sustentabilidad productiva de un territorio","type":"article-journal","volume":"II"},"uris":["http://www.mendeley.com/documents/?uuid=a5465e55-217b-421b-90a7-aea40f34943f"]}],"mendeley":{"formattedCitation":"(Sepúlveda-Vargas, Saavedra-Briones, &amp; Esse, 2019)","plainTextFormattedCitation":"(Sepúlveda-Vargas, Saavedra-Briones, &amp; Esse, 2019)","previouslyFormattedCitation":"(Sepúlveda-Vargas, Saavedra-Briones, &amp; Esse, 2019)"},"properties":{"noteIndex":0},"schema":"https://github.com/citation-style-language/schema/raw/master/csl-citation.json"}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585487">
        <w:rPr>
          <w:rFonts w:ascii="Times New Roman" w:hAnsi="Times New Roman" w:cs="Times New Roman"/>
          <w:noProof/>
          <w:color w:val="222222"/>
          <w:sz w:val="24"/>
          <w:szCs w:val="24"/>
          <w:shd w:val="clear" w:color="auto" w:fill="FFFFFF"/>
        </w:rPr>
        <w:t>(Sepúlveda-Vargas, Saavedra-Briones, &amp; Esse, 2019)</w:t>
      </w:r>
      <w:r>
        <w:rPr>
          <w:rFonts w:ascii="Times New Roman" w:hAnsi="Times New Roman" w:cs="Times New Roman"/>
          <w:color w:val="222222"/>
          <w:sz w:val="24"/>
          <w:szCs w:val="24"/>
          <w:shd w:val="clear" w:color="auto" w:fill="FFFFFF"/>
        </w:rPr>
        <w:fldChar w:fldCharType="end"/>
      </w:r>
      <w:r w:rsidR="004D0530" w:rsidRPr="004D0530">
        <w:rPr>
          <w:rFonts w:ascii="Times New Roman" w:hAnsi="Times New Roman" w:cs="Times New Roman"/>
          <w:color w:val="222222"/>
          <w:sz w:val="24"/>
          <w:szCs w:val="24"/>
          <w:shd w:val="clear" w:color="auto" w:fill="FFFFFF"/>
        </w:rPr>
        <w:t xml:space="preserve">, en su revista publicada titulada: “Análisis de cambios de cobertura y uso de suelo en una </w:t>
      </w:r>
      <w:proofErr w:type="spellStart"/>
      <w:r w:rsidR="004D0530" w:rsidRPr="004D0530">
        <w:rPr>
          <w:rFonts w:ascii="Times New Roman" w:hAnsi="Times New Roman" w:cs="Times New Roman"/>
          <w:color w:val="222222"/>
          <w:sz w:val="24"/>
          <w:szCs w:val="24"/>
          <w:shd w:val="clear" w:color="auto" w:fill="FFFFFF"/>
        </w:rPr>
        <w:t>sub</w:t>
      </w:r>
      <w:r w:rsidR="00E01B1A">
        <w:rPr>
          <w:rFonts w:ascii="Times New Roman" w:hAnsi="Times New Roman" w:cs="Times New Roman"/>
          <w:color w:val="222222"/>
          <w:sz w:val="24"/>
          <w:szCs w:val="24"/>
          <w:shd w:val="clear" w:color="auto" w:fill="FFFFFF"/>
        </w:rPr>
        <w:t>-</w:t>
      </w:r>
      <w:r w:rsidR="004D0530" w:rsidRPr="004D0530">
        <w:rPr>
          <w:rFonts w:ascii="Times New Roman" w:hAnsi="Times New Roman" w:cs="Times New Roman"/>
          <w:color w:val="222222"/>
          <w:sz w:val="24"/>
          <w:szCs w:val="24"/>
          <w:shd w:val="clear" w:color="auto" w:fill="FFFFFF"/>
        </w:rPr>
        <w:t>cuenca</w:t>
      </w:r>
      <w:proofErr w:type="spellEnd"/>
      <w:r w:rsidR="004D0530" w:rsidRPr="004D0530">
        <w:rPr>
          <w:rFonts w:ascii="Times New Roman" w:hAnsi="Times New Roman" w:cs="Times New Roman"/>
          <w:color w:val="222222"/>
          <w:sz w:val="24"/>
          <w:szCs w:val="24"/>
          <w:shd w:val="clear" w:color="auto" w:fill="FFFFFF"/>
        </w:rPr>
        <w:t xml:space="preserve"> </w:t>
      </w:r>
      <w:proofErr w:type="spellStart"/>
      <w:r w:rsidR="004D0530" w:rsidRPr="004D0530">
        <w:rPr>
          <w:rFonts w:ascii="Times New Roman" w:hAnsi="Times New Roman" w:cs="Times New Roman"/>
          <w:color w:val="222222"/>
          <w:sz w:val="24"/>
          <w:szCs w:val="24"/>
          <w:shd w:val="clear" w:color="auto" w:fill="FFFFFF"/>
        </w:rPr>
        <w:t>pre</w:t>
      </w:r>
      <w:r w:rsidR="00E01B1A">
        <w:rPr>
          <w:rFonts w:ascii="Times New Roman" w:hAnsi="Times New Roman" w:cs="Times New Roman"/>
          <w:color w:val="222222"/>
          <w:sz w:val="24"/>
          <w:szCs w:val="24"/>
          <w:shd w:val="clear" w:color="auto" w:fill="FFFFFF"/>
        </w:rPr>
        <w:t>-</w:t>
      </w:r>
      <w:r w:rsidR="004D0530" w:rsidRPr="004D0530">
        <w:rPr>
          <w:rFonts w:ascii="Times New Roman" w:hAnsi="Times New Roman" w:cs="Times New Roman"/>
          <w:color w:val="222222"/>
          <w:sz w:val="24"/>
          <w:szCs w:val="24"/>
          <w:shd w:val="clear" w:color="auto" w:fill="FFFFFF"/>
        </w:rPr>
        <w:t>andina</w:t>
      </w:r>
      <w:proofErr w:type="spellEnd"/>
      <w:r w:rsidR="004D0530" w:rsidRPr="004D0530">
        <w:rPr>
          <w:rFonts w:ascii="Times New Roman" w:hAnsi="Times New Roman" w:cs="Times New Roman"/>
          <w:color w:val="222222"/>
          <w:sz w:val="24"/>
          <w:szCs w:val="24"/>
          <w:shd w:val="clear" w:color="auto" w:fill="FFFFFF"/>
        </w:rPr>
        <w:t xml:space="preserve"> </w:t>
      </w:r>
      <w:proofErr w:type="gramStart"/>
      <w:r w:rsidR="004D0530" w:rsidRPr="004D0530">
        <w:rPr>
          <w:rFonts w:ascii="Times New Roman" w:hAnsi="Times New Roman" w:cs="Times New Roman"/>
          <w:color w:val="222222"/>
          <w:sz w:val="24"/>
          <w:szCs w:val="24"/>
          <w:shd w:val="clear" w:color="auto" w:fill="FFFFFF"/>
        </w:rPr>
        <w:t>Chilena</w:t>
      </w:r>
      <w:proofErr w:type="gramEnd"/>
      <w:r w:rsidR="004D0530" w:rsidRPr="004D0530">
        <w:rPr>
          <w:rFonts w:ascii="Times New Roman" w:hAnsi="Times New Roman" w:cs="Times New Roman"/>
          <w:color w:val="222222"/>
          <w:sz w:val="24"/>
          <w:szCs w:val="24"/>
          <w:shd w:val="clear" w:color="auto" w:fill="FFFFFF"/>
        </w:rPr>
        <w:t xml:space="preserve">”, tuvo como objetivo analizar la dinámica de cambio de cobertura y uso del suelo para la </w:t>
      </w:r>
      <w:proofErr w:type="spellStart"/>
      <w:r w:rsidR="004D0530" w:rsidRPr="004D0530">
        <w:rPr>
          <w:rFonts w:ascii="Times New Roman" w:hAnsi="Times New Roman" w:cs="Times New Roman"/>
          <w:color w:val="222222"/>
          <w:sz w:val="24"/>
          <w:szCs w:val="24"/>
          <w:shd w:val="clear" w:color="auto" w:fill="FFFFFF"/>
        </w:rPr>
        <w:t>sub</w:t>
      </w:r>
      <w:r w:rsidR="00E01B1A">
        <w:rPr>
          <w:rFonts w:ascii="Times New Roman" w:hAnsi="Times New Roman" w:cs="Times New Roman"/>
          <w:color w:val="222222"/>
          <w:sz w:val="24"/>
          <w:szCs w:val="24"/>
          <w:shd w:val="clear" w:color="auto" w:fill="FFFFFF"/>
        </w:rPr>
        <w:t>-</w:t>
      </w:r>
      <w:r w:rsidR="004D0530" w:rsidRPr="004D0530">
        <w:rPr>
          <w:rFonts w:ascii="Times New Roman" w:hAnsi="Times New Roman" w:cs="Times New Roman"/>
          <w:color w:val="222222"/>
          <w:sz w:val="24"/>
          <w:szCs w:val="24"/>
          <w:shd w:val="clear" w:color="auto" w:fill="FFFFFF"/>
        </w:rPr>
        <w:t>cuenca</w:t>
      </w:r>
      <w:proofErr w:type="spellEnd"/>
      <w:r w:rsidR="004D0530" w:rsidRPr="004D0530">
        <w:rPr>
          <w:rFonts w:ascii="Times New Roman" w:hAnsi="Times New Roman" w:cs="Times New Roman"/>
          <w:color w:val="222222"/>
          <w:sz w:val="24"/>
          <w:szCs w:val="24"/>
          <w:shd w:val="clear" w:color="auto" w:fill="FFFFFF"/>
        </w:rPr>
        <w:t xml:space="preserve"> hidrográfica, región de La Araucanía, Chile, periodo (1994 – 2007), el área registraba cambios de cobertura del suelo, intensa división predial y degradación de los sistemas naturales. Los resultados obtenidos permitieron identificar áreas sometidas a mayor presión de uso, identificándose las categorías: cultivos-praderas naturales y plantaciones forestales como las coberturas que concentran el 79,5% de la superficie total de cambio neto en el área, con la tasa de ganancia de superficie de uso forestal con especies exóticas de 432 ha. En conclusión, los resultados reafirman la necesidad de analizar la evolución en el uso del suelo previo a su identificación de las potencialidades del recurso suelo para soportar nuevas actividades producidas.</w:t>
      </w:r>
    </w:p>
    <w:p w14:paraId="418BFA3E" w14:textId="77777777" w:rsidR="00822EE6" w:rsidRPr="004D0530" w:rsidRDefault="00585487" w:rsidP="001F536A">
      <w:pPr>
        <w:spacing w:before="60" w:after="0" w:line="480" w:lineRule="auto"/>
        <w:ind w:left="180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fldChar w:fldCharType="begin" w:fldLock="1"/>
      </w:r>
      <w:r w:rsidR="002E1339">
        <w:rPr>
          <w:rFonts w:ascii="Times New Roman" w:hAnsi="Times New Roman" w:cs="Times New Roman"/>
          <w:color w:val="222222"/>
          <w:sz w:val="24"/>
          <w:szCs w:val="24"/>
          <w:shd w:val="clear" w:color="auto" w:fill="FFFFFF"/>
        </w:rPr>
        <w:instrText>ADDIN CSL_CITATION {"citationItems":[{"id":"ITEM-1","itemData":{"author":[{"dropping-particle":"","family":"Caballero","given":"Jasmín","non-dropping-particle":"","parse-names":false,"suffix":""},{"dropping-particle":"","family":"Palacios","given":"Fernando","non-dropping-particle":"","parse-names":false,"suffix":""},{"dropping-particle":"","family":"Rodas","given":"Oscar","non-dropping-particle":"","parse-names":false,"suffix":""},{"dropping-particle":"","family":"Yanosky","given":"Alberto","non-dropping-particle":"","parse-names":false,"suffix":""}],"container-title":"Paraquaria Nat. 2(1): 21-28","id":"ITEM-1","issued":{"date-parts":[["2014"]]},"page":"9","title":"Cambio de uso de la tierra en el Gran Chaco Americano en el año 2013.","type":"article-journal","volume":"IV"},"uris":["http://www.mendeley.com/documents/?uuid=f986253e-bec4-4259-a822-57a9ca113f09"]}],"mendeley":{"formattedCitation":"(Caballero, Palacios, Rodas, &amp; Yanosky, 2014)","plainTextFormattedCitation":"(Caballero, Palacios, Rodas, &amp; Yanosky, 2014)","previouslyFormattedCitation":"(Caballero, Palacios, Rodas, &amp; Yanosky, 2014)"},"properties":{"noteIndex":0},"schema":"https://github.com/citation-style-language/schema/raw/master/csl-citation.json"}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585487">
        <w:rPr>
          <w:rFonts w:ascii="Times New Roman" w:hAnsi="Times New Roman" w:cs="Times New Roman"/>
          <w:noProof/>
          <w:color w:val="222222"/>
          <w:sz w:val="24"/>
          <w:szCs w:val="24"/>
          <w:shd w:val="clear" w:color="auto" w:fill="FFFFFF"/>
        </w:rPr>
        <w:t>(Caballero, Palacios, Rodas, &amp; Yanosky, 2014)</w:t>
      </w:r>
      <w:r>
        <w:rPr>
          <w:rFonts w:ascii="Times New Roman" w:hAnsi="Times New Roman" w:cs="Times New Roman"/>
          <w:color w:val="222222"/>
          <w:sz w:val="24"/>
          <w:szCs w:val="24"/>
          <w:shd w:val="clear" w:color="auto" w:fill="FFFFFF"/>
        </w:rPr>
        <w:fldChar w:fldCharType="end"/>
      </w:r>
      <w:r w:rsidR="00822EE6" w:rsidRPr="00822EE6">
        <w:rPr>
          <w:rFonts w:ascii="Times New Roman" w:hAnsi="Times New Roman" w:cs="Times New Roman"/>
          <w:color w:val="222222"/>
          <w:sz w:val="24"/>
          <w:szCs w:val="24"/>
          <w:shd w:val="clear" w:color="auto" w:fill="FFFFFF"/>
        </w:rPr>
        <w:t xml:space="preserve"> en su trabajo de investigación titulada: Cambio de uso de la tierra en el Gran Chaco Americano en el año 2013. Tuvo como objetivo la </w:t>
      </w:r>
      <w:r w:rsidR="00822EE6" w:rsidRPr="00822EE6">
        <w:rPr>
          <w:rFonts w:ascii="Times New Roman" w:hAnsi="Times New Roman" w:cs="Times New Roman"/>
          <w:color w:val="222222"/>
          <w:sz w:val="24"/>
          <w:szCs w:val="24"/>
          <w:shd w:val="clear" w:color="auto" w:fill="FFFFFF"/>
        </w:rPr>
        <w:lastRenderedPageBreak/>
        <w:t xml:space="preserve">interpretación visual de las imágenes satelitales Landsat en periodos de análisis mensuales a lo largo del 2013. Se detectaron cambios de uso de la tierra en 502.308 ha en Paraguay, seguido por Argentina con 222.475ha y Bolivia con 42.963 ha. Se identificó la distribución y la tendencia espacial de los polígonos de deforestación detectados a nivel provincial, departamental y de municipios, siendo los departamentos Boquerón y Alto Paraguay los que registraron las tasas más elevadas de todo el Gran Chaco Americano, en Argentina las deforestaciones se encontraron en las provincias de Santiago del Estero, Salta y Chaco. En Bolivia la provincia con mayor área de cambio fue Santa Cruz, con una pérdida de más de medio millón de hectáreas de bosques. En conclusión, en la del Gran Chaco Americano es impulsado principalmente por la demanda internacional de alimentos, para la producción de carne en Paraguay y de soja en Argentina.     </w:t>
      </w:r>
    </w:p>
    <w:p w14:paraId="320C06C6" w14:textId="77777777" w:rsidR="004D0530" w:rsidRDefault="00822EE6" w:rsidP="00D40E4F">
      <w:pPr>
        <w:pStyle w:val="Sinespaciado"/>
        <w:numPr>
          <w:ilvl w:val="3"/>
          <w:numId w:val="21"/>
        </w:numPr>
        <w:tabs>
          <w:tab w:val="left" w:pos="426"/>
        </w:tabs>
        <w:spacing w:line="480" w:lineRule="auto"/>
        <w:ind w:left="1843" w:hanging="850"/>
        <w:rPr>
          <w:rFonts w:cs="Times New Roman"/>
          <w:b/>
          <w:color w:val="262626" w:themeColor="text1" w:themeTint="D9"/>
          <w:szCs w:val="24"/>
        </w:rPr>
      </w:pPr>
      <w:r>
        <w:rPr>
          <w:rFonts w:cs="Times New Roman"/>
          <w:b/>
          <w:color w:val="262626" w:themeColor="text1" w:themeTint="D9"/>
          <w:szCs w:val="24"/>
        </w:rPr>
        <w:t xml:space="preserve">Antecedentes a nivel nacional </w:t>
      </w:r>
    </w:p>
    <w:p w14:paraId="126CA323" w14:textId="77777777" w:rsidR="00822EE6" w:rsidRDefault="002E1339" w:rsidP="001F536A">
      <w:pPr>
        <w:pStyle w:val="Sinespaciado"/>
        <w:tabs>
          <w:tab w:val="left" w:pos="426"/>
        </w:tabs>
        <w:spacing w:line="480" w:lineRule="auto"/>
        <w:ind w:left="1800"/>
        <w:jc w:val="both"/>
        <w:rPr>
          <w:rFonts w:cs="Times New Roman"/>
          <w:color w:val="262626" w:themeColor="text1" w:themeTint="D9"/>
          <w:szCs w:val="24"/>
        </w:rPr>
      </w:pP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{"citationItems":[{"id":"ITEM-1","itemData":{"DOI":"10.21138/bage.2538a","ISSN":"0212-9426","abstract":"Los bosques de la Amazonia peruana han experimentado importantes transformaciones desde mediados del siglo pasado. Este trabajo evaluó los Cambios de Cobertura y Uso del Suelo (CCUS) en la provincia de Rodríguez de Mendoza, mediante los métodos de clasificación supervisada de máxima probabilidad e interpretación visual interdependiente de imágenes del satélite Landsat, entre los períodos 1987–2001 y 2001–2016. Se construyeron matrices de tabulación cruzada y se calcularon tasas e índices anuales de cambio. Los resultados muestran una pérdida acumulada de 918,59 km2 de cobertura boscosa. La intensidad de CCUS y la tasa de deforestación fueron mayores en el segundo período de análisis. Se evidenció que las altas concentraciones de pérdida de cobertura boscosa están próximas a la red vial e hídrica. Las principales causas de la pérdida de bosques fueron la actividad ganadera y la expansión agrícola migratoria a pequeña explotación, favorecidas por la accesibilidad de infraestructuras de transporte.","author":[{"dropping-particle":"","family":"Rojas Briceño","given":"Nilton Beltrán","non-dropping-particle":"","parse-names":false,"suffix":""},{"dropping-particle":"","family":"Barboza Castillo","given":"Elgar","non-dropping-particle":"","parse-names":false,"suffix":""},{"dropping-particle":"","family":"Maicelo Quintana","given":"Jorge Luis","non-dropping-particle":"","parse-names":false,"suffix":""},{"dropping-particle":"","family":"Oliva Cruz","given":"Segundo Manuel","non-dropping-particle":"","parse-names":false,"suffix":""},{"dropping-particle":"","family":"Salas López","given":"Rolando","non-dropping-particle":"","parse-names":false,"suffix":""}],"container-title":"Bage","id":"ITEM-1","issue":"81","issued":{"date-parts":[["2019"]]},"page":"1-34","title":"Deforestación en la Amazonía peruana: índices de cambios de cobertura y uso del suelo basado en SIG","type":"article-journal"},"uris":["http://www.mendeley.com/documents/?uuid=4cfcf6a3-4cbc-46c2-b3ca-08d794d34b7b"]}],"mendeley":{"formattedCitation":"(Rojas Briceño, Barboza Castillo, Maicelo Quintana, Oliva Cruz, &amp; Salas López, 2019)","plainTextFormattedCitation":"(Rojas Briceño, Barboza Castillo, Maicelo Quintana, Oliva Cruz, &amp; Salas López, 2019)","previouslyFormattedCitation":"(Rojas Briceño, Barboza Castillo, Maicelo Quintana, Oliva Cruz, &amp; Salas López, 2019)"},"properties":{"noteIndex":0},"schema":"https://github.com/citation-style-language/schema/raw/master/csl-citation.json"}</w:instrText>
      </w:r>
      <w:r>
        <w:rPr>
          <w:rFonts w:cs="Times New Roman"/>
          <w:color w:val="262626" w:themeColor="text1" w:themeTint="D9"/>
          <w:szCs w:val="24"/>
        </w:rPr>
        <w:fldChar w:fldCharType="separate"/>
      </w:r>
      <w:r w:rsidRPr="002E1339">
        <w:rPr>
          <w:rFonts w:cs="Times New Roman"/>
          <w:noProof/>
          <w:color w:val="262626" w:themeColor="text1" w:themeTint="D9"/>
          <w:szCs w:val="24"/>
        </w:rPr>
        <w:t>(Rojas Briceño, Barboza Castillo, Maicelo Quintana, Oliva Cruz, &amp; Salas López, 2019)</w:t>
      </w:r>
      <w:r>
        <w:rPr>
          <w:rFonts w:cs="Times New Roman"/>
          <w:color w:val="262626" w:themeColor="text1" w:themeTint="D9"/>
          <w:szCs w:val="24"/>
        </w:rPr>
        <w:fldChar w:fldCharType="end"/>
      </w:r>
      <w:r w:rsidR="00822EE6" w:rsidRPr="00822EE6">
        <w:rPr>
          <w:rFonts w:cs="Times New Roman"/>
          <w:color w:val="262626" w:themeColor="text1" w:themeTint="D9"/>
          <w:szCs w:val="24"/>
        </w:rPr>
        <w:t xml:space="preserve">, en su boletín de la Asociación de Geógrafos Españoles titulado: Deforestación en la Amazonia peruana: índice de cambios de cobertura y uso del suelo basado en SIG. Se evaluó los cambios de cobertura y uso del suelo (CCUS) en la provincia de Rodríguez de Mendoza, mediante los métodos de clasificación supervisada de máxima probabilidad e </w:t>
      </w:r>
      <w:r w:rsidR="00822EE6" w:rsidRPr="00822EE6">
        <w:rPr>
          <w:rFonts w:cs="Times New Roman"/>
          <w:color w:val="262626" w:themeColor="text1" w:themeTint="D9"/>
          <w:szCs w:val="24"/>
        </w:rPr>
        <w:lastRenderedPageBreak/>
        <w:t>interpretación visual interdependiente de imágenes del satélite Landsat, entre los periodos 1987 – 2001 y 2001 – 2016. Se concluyeron matrices de tabulación cruzada y se calcularon tasas de índice anuales de cambio. Los resultados muestran una pérdida acumulada de 918,59 km2 de cobertura boscosa. La intensidad de CCUS y la tasa de deforestación fueron mayores en el segundo período de análisis. Se evidencio que las altas concentraciones de pérdida de cobertura boscosa están próximas a la red vial e hídrica. Las principales causas de la pérdida de bosques fueron la actividad ganadera y la expansión agrícola migratoria a pequeña explotación, favorecidas por la accesibilidad de infraestructura de transporte.</w:t>
      </w:r>
    </w:p>
    <w:p w14:paraId="6CBB3AF2" w14:textId="77777777" w:rsidR="00822EE6" w:rsidRPr="00822EE6" w:rsidRDefault="002E1339" w:rsidP="001F536A">
      <w:pPr>
        <w:pStyle w:val="Sinespaciado"/>
        <w:tabs>
          <w:tab w:val="left" w:pos="426"/>
        </w:tabs>
        <w:spacing w:line="480" w:lineRule="auto"/>
        <w:ind w:left="1800"/>
        <w:jc w:val="both"/>
        <w:rPr>
          <w:rFonts w:cs="Times New Roman"/>
          <w:color w:val="262626" w:themeColor="text1" w:themeTint="D9"/>
          <w:szCs w:val="24"/>
        </w:rPr>
      </w:pPr>
      <w:r>
        <w:fldChar w:fldCharType="begin" w:fldLock="1"/>
      </w:r>
      <w:r w:rsidR="00FE6D78">
        <w:instrText>ADDIN CSL_CITATION {"citationItems":[{"id":"ITEM-1","itemData":{"abstract":"En la región Cajamarca así como en sus provincias y distritos no existe información consistente y validada, sobre la cantidad de sistemas de agua para consumo humano que se tienen en la actualidad, menos aún se conoce, el estado en que se encuentran funcionando, la forma como se administran, la operación y mantenimiento que se les proporciona. El objetivo principal de la presente investigación es determinar el nivel de sostenibilidad de los sistemas de agua potable del Centro Poblado Otuzco-Distrito de Los Baños del Inca, para ello se consideró los siguientes factores: El estado de los sistemas, la administración, operación y mantenimiento. En la investigación se utilizó la metodología del SIRAS, la cual se viene usando en la región Cajamarca. El estudio ha sido desarrollado en tres etapas, la primera concierne a la caracterización y estratificación de los sistemas de agua potable, dicha caracterización se realizó mediante una encuesta a todas las JASS luego se le agrupo en estratos con la finalidad de elegir una muestra representativa del total de sistemas de agua potable.","author":[{"dropping-particle":"","family":"Sánchez","given":"Junior.","non-dropping-particle":"","parse-names":false,"suffix":""}],"id":"ITEM-1","issued":{"date-parts":[["2017"]]},"number-of-pages":"98","publisher":"UNIVERSIDAD NACIONAL DE CAJAMARCA","title":"ANÁLISIS DE CAMBIO DE COBERTURA Y USO DE LA TIERRA CON IMÁGENES SATELITALES DEL DISTRITO LA PECA PERÍODO 2003 - 2018","type":"thesis"},"uris":["http://www.mendeley.com/documents/?uuid=104bf4ca-f991-48b6-b7d3-d9773e65abc0"]}],"mendeley":{"formattedCitation":"(Sánchez, 2017)","plainTextFormattedCitation":"(Sánchez, 2017)","previouslyFormattedCitation":"(Sánchez, 2017)"},"properties":{"noteIndex":0},"schema":"https://github.com/citation-style-language/schema/raw/master/csl-citation.json"}</w:instrText>
      </w:r>
      <w:r>
        <w:fldChar w:fldCharType="separate"/>
      </w:r>
      <w:r w:rsidRPr="002E1339">
        <w:rPr>
          <w:noProof/>
        </w:rPr>
        <w:t>(Sánchez, 2017)</w:t>
      </w:r>
      <w:r>
        <w:fldChar w:fldCharType="end"/>
      </w:r>
      <w:r w:rsidR="00822EE6">
        <w:t xml:space="preserve">, en su tesis titulada: Análisis de cambios de cobertura y uso de la tierra con imágenes satelitales del distrito la Peca periodo 2003-2018. El propósito de esta investigación fue realizar un análisis cuantitativo y cualitativo de cambios y uso actual de la tierra en el distrito de Peca. Provincia de Bagua y Región de Amazonas, se utilizó la metodología Corine </w:t>
      </w:r>
      <w:proofErr w:type="spellStart"/>
      <w:r w:rsidR="00822EE6">
        <w:t>Land</w:t>
      </w:r>
      <w:proofErr w:type="spellEnd"/>
      <w:r w:rsidR="00822EE6">
        <w:t xml:space="preserve"> </w:t>
      </w:r>
      <w:proofErr w:type="spellStart"/>
      <w:r w:rsidR="00822EE6">
        <w:t>Cover</w:t>
      </w:r>
      <w:proofErr w:type="spellEnd"/>
      <w:r w:rsidR="00822EE6">
        <w:t xml:space="preserve"> (CLC). Los resultados arrojaron las siguientes categorías: tejido urbano continuo, cultivos transitorios, cultivos permanentes, pastos, mosaicos de cultivos, pastos y espacios natural</w:t>
      </w:r>
      <w:r w:rsidR="00420111">
        <w:t>es, bosque denso bajo, b</w:t>
      </w:r>
      <w:r w:rsidR="00822EE6">
        <w:t xml:space="preserve">osque denso alto, herbazal, arbustal y tierras desnudas. En el año 2003 la categoría predomínate fue el mosaico de cultivos, pastos y espacios </w:t>
      </w:r>
      <w:r w:rsidR="00822EE6">
        <w:lastRenderedPageBreak/>
        <w:t>naturales con 5423.77 ha, equivalente al 39.24% del área total, la categoría tejido urbano continuo 85.02 ha equivalente al 0,62%, para el año 2018 la categoría predominante fue el mosaico de cultivos, pastos y espacios naturales con 5497.31 ha, equivalente al 39.77 % y la categoría con menor áreas fue herbazal con 24.14 ha que equivale 0.17%. En conclusión, si existieron cambios de cobertura y uso del suelo en el periodo analizado.</w:t>
      </w:r>
    </w:p>
    <w:p w14:paraId="65D14FD2" w14:textId="77777777" w:rsidR="00822EE6" w:rsidRDefault="00822EE6" w:rsidP="00D40E4F">
      <w:pPr>
        <w:pStyle w:val="Sinespaciado"/>
        <w:numPr>
          <w:ilvl w:val="3"/>
          <w:numId w:val="21"/>
        </w:numPr>
        <w:tabs>
          <w:tab w:val="left" w:pos="426"/>
        </w:tabs>
        <w:spacing w:line="480" w:lineRule="auto"/>
        <w:ind w:left="1843" w:hanging="850"/>
        <w:rPr>
          <w:rFonts w:cs="Times New Roman"/>
          <w:b/>
          <w:color w:val="262626" w:themeColor="text1" w:themeTint="D9"/>
          <w:szCs w:val="24"/>
        </w:rPr>
      </w:pPr>
      <w:r>
        <w:rPr>
          <w:rFonts w:cs="Times New Roman"/>
          <w:b/>
          <w:color w:val="262626" w:themeColor="text1" w:themeTint="D9"/>
          <w:szCs w:val="24"/>
        </w:rPr>
        <w:t xml:space="preserve">Antecedentes a nivel Local  </w:t>
      </w:r>
    </w:p>
    <w:p w14:paraId="29F01983" w14:textId="77777777" w:rsidR="00822EE6" w:rsidRDefault="00FE6D78" w:rsidP="001F536A">
      <w:pPr>
        <w:pStyle w:val="Sinespaciado"/>
        <w:tabs>
          <w:tab w:val="left" w:pos="426"/>
        </w:tabs>
        <w:spacing w:line="480" w:lineRule="auto"/>
        <w:ind w:left="1800"/>
        <w:jc w:val="both"/>
        <w:rPr>
          <w:rFonts w:cs="Times New Roman"/>
          <w:color w:val="262626" w:themeColor="text1" w:themeTint="D9"/>
          <w:szCs w:val="24"/>
        </w:rPr>
      </w:pPr>
      <w:r>
        <w:rPr>
          <w:rFonts w:cs="Times New Roman"/>
          <w:color w:val="262626" w:themeColor="text1" w:themeTint="D9"/>
          <w:szCs w:val="24"/>
        </w:rPr>
        <w:fldChar w:fldCharType="begin" w:fldLock="1"/>
      </w:r>
      <w:r w:rsidR="00105FC5">
        <w:rPr>
          <w:rFonts w:cs="Times New Roman"/>
          <w:color w:val="262626" w:themeColor="text1" w:themeTint="D9"/>
          <w:szCs w:val="24"/>
        </w:rPr>
        <w:instrText>ADDIN CSL_CITATION {"citationItems":[{"id":"ITEM-1","itemData":{"author":[{"dropping-particle":"","family":"Díaz","given":"César","non-dropping-particle":"","parse-names":false,"suffix":""}],"container-title":"Universidad Nacional de Cajamarca","id":"ITEM-1","issued":{"date-parts":[["2008"]]},"number-of-pages":"97","publisher":"Universidad Nacional de Cajamarca","title":"“ANÁLISIS DEL CAMBIO DE COBERTURA Y USO DEL SUELO CON IMÁGENES SATELITALES DEL DISTRITO DE SAN LUIS, SAN PABLO - CAJAMARCA PERIODO 2005-2018”","type":"thesis"},"uris":["http://www.mendeley.com/documents/?uuid=9786ffce-1646-4929-941c-579acfd1f546"]}],"mendeley":{"formattedCitation":"(Díaz, 2008)","plainTextFormattedCitation":"(Díaz, 2008)","previouslyFormattedCitation":"(Díaz, 2008)"},"properties":{"noteIndex":0},"schema":"https://github.com/citation-style-language/schema/raw/master/csl-citation.json"}</w:instrText>
      </w:r>
      <w:r>
        <w:rPr>
          <w:rFonts w:cs="Times New Roman"/>
          <w:color w:val="262626" w:themeColor="text1" w:themeTint="D9"/>
          <w:szCs w:val="24"/>
        </w:rPr>
        <w:fldChar w:fldCharType="separate"/>
      </w:r>
      <w:r w:rsidRPr="00FE6D78">
        <w:rPr>
          <w:rFonts w:cs="Times New Roman"/>
          <w:noProof/>
          <w:color w:val="262626" w:themeColor="text1" w:themeTint="D9"/>
          <w:szCs w:val="24"/>
        </w:rPr>
        <w:t>(Díaz, 2008)</w:t>
      </w:r>
      <w:r>
        <w:rPr>
          <w:rFonts w:cs="Times New Roman"/>
          <w:color w:val="262626" w:themeColor="text1" w:themeTint="D9"/>
          <w:szCs w:val="24"/>
        </w:rPr>
        <w:fldChar w:fldCharType="end"/>
      </w:r>
      <w:r w:rsidR="00822EE6" w:rsidRPr="00822EE6">
        <w:rPr>
          <w:rFonts w:cs="Times New Roman"/>
          <w:color w:val="262626" w:themeColor="text1" w:themeTint="D9"/>
          <w:szCs w:val="24"/>
        </w:rPr>
        <w:t xml:space="preserve">, en su trabajo de investigación: Análisis del cambio de cobertura y uso del suelo con imágenes del distrito de San Luis, San pablo- Cajamarca periodo 2005-2018. La metodología que se utilizó fue Corine </w:t>
      </w:r>
      <w:proofErr w:type="spellStart"/>
      <w:r w:rsidR="00822EE6" w:rsidRPr="00822EE6">
        <w:rPr>
          <w:rFonts w:cs="Times New Roman"/>
          <w:color w:val="262626" w:themeColor="text1" w:themeTint="D9"/>
          <w:szCs w:val="24"/>
        </w:rPr>
        <w:t>Land</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Cover</w:t>
      </w:r>
      <w:proofErr w:type="spellEnd"/>
      <w:r w:rsidR="00822EE6" w:rsidRPr="00822EE6">
        <w:rPr>
          <w:rFonts w:cs="Times New Roman"/>
          <w:color w:val="262626" w:themeColor="text1" w:themeTint="D9"/>
          <w:szCs w:val="24"/>
        </w:rPr>
        <w:t xml:space="preserve"> (CLC), en el nivel II Y III, desarrollado por el Ministerio del Ambiente (MINAM), los resultados de presente estudio, se determinó que el 7.13% de la cobertura sufrió cambios en un periodo de 13 años, las categorías que alcanzaron mayor cambio son arbustal con 3.84% y la categoría que no sufrió cambios es tierras desnudas. Se concluyó que los cambios son producidos principalmente por actividades antrópicas y el uso de ganadería.</w:t>
      </w:r>
    </w:p>
    <w:p w14:paraId="7B0F717B" w14:textId="77777777" w:rsidR="00822EE6" w:rsidRDefault="00105FC5" w:rsidP="001F536A">
      <w:pPr>
        <w:pStyle w:val="Sinespaciado"/>
        <w:tabs>
          <w:tab w:val="left" w:pos="426"/>
        </w:tabs>
        <w:spacing w:line="480" w:lineRule="auto"/>
        <w:ind w:left="1800"/>
        <w:jc w:val="both"/>
        <w:rPr>
          <w:rFonts w:cs="Times New Roman"/>
          <w:color w:val="262626" w:themeColor="text1" w:themeTint="D9"/>
          <w:szCs w:val="24"/>
        </w:rPr>
      </w:pP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{"citationItems":[{"id":"ITEM-1","itemData":{"author":[{"dropping-particle":"","family":"Saldaña","given":"Víctor","non-dropping-particle":"","parse-names":false,"suffix":""}],"id":"ITEM-1","issued":{"date-parts":[["2019"]]},"number-of-pages":"92","publisher":"Universidad Nacional de Cajamarca","title":"Análisis de los cambios de cobertura y uso del suelo con imágenes satelitales del distrito de Chancay años 2001 y 2018.","type":"thesis"},"uris":["http://www.mendeley.com/documents/?uuid=d132917f-6c08-4965-900d-435296ae2fe7"]}],"mendeley":{"formattedCitation":"(Saldaña, 2019)","plainTextFormattedCitation":"(Saldaña, 2019)","previouslyFormattedCitation":"(Saldaña, 2019)"},"properties":{"noteIndex":0},"schema":"https://github.com/citation-style-language/schema/raw/master/csl-citation.json"}</w:instrText>
      </w:r>
      <w:r>
        <w:rPr>
          <w:rFonts w:cs="Times New Roman"/>
          <w:color w:val="262626" w:themeColor="text1" w:themeTint="D9"/>
          <w:szCs w:val="24"/>
        </w:rPr>
        <w:fldChar w:fldCharType="separate"/>
      </w:r>
      <w:r w:rsidRPr="00105FC5">
        <w:rPr>
          <w:rFonts w:cs="Times New Roman"/>
          <w:noProof/>
          <w:color w:val="262626" w:themeColor="text1" w:themeTint="D9"/>
          <w:szCs w:val="24"/>
        </w:rPr>
        <w:t>(Saldaña, 2019)</w:t>
      </w:r>
      <w:r>
        <w:rPr>
          <w:rFonts w:cs="Times New Roman"/>
          <w:color w:val="262626" w:themeColor="text1" w:themeTint="D9"/>
          <w:szCs w:val="24"/>
        </w:rPr>
        <w:fldChar w:fldCharType="end"/>
      </w:r>
      <w:r w:rsidR="00822EE6" w:rsidRPr="00822EE6">
        <w:rPr>
          <w:rFonts w:cs="Times New Roman"/>
          <w:color w:val="262626" w:themeColor="text1" w:themeTint="D9"/>
          <w:szCs w:val="24"/>
        </w:rPr>
        <w:t xml:space="preserve">, en su tesis titulada: Análisis de los cambios de cobertura y uso del suelo con imágenes satelitales del distrito de Chancay años 2001 y 2018. Tuvo como objetivo principal analizar los cambios de cobertura y uso del suelo del distrito de </w:t>
      </w:r>
      <w:r w:rsidR="00822EE6" w:rsidRPr="00822EE6">
        <w:rPr>
          <w:rFonts w:cs="Times New Roman"/>
          <w:color w:val="262626" w:themeColor="text1" w:themeTint="D9"/>
          <w:szCs w:val="24"/>
        </w:rPr>
        <w:lastRenderedPageBreak/>
        <w:t xml:space="preserve">Chancay, provincia de San Marcos departamento de Cajamarca, realizando la clasificación supervisada con la metodología Corine </w:t>
      </w:r>
      <w:proofErr w:type="spellStart"/>
      <w:r w:rsidR="00822EE6" w:rsidRPr="00822EE6">
        <w:rPr>
          <w:rFonts w:cs="Times New Roman"/>
          <w:color w:val="262626" w:themeColor="text1" w:themeTint="D9"/>
          <w:szCs w:val="24"/>
        </w:rPr>
        <w:t>Land</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Cover</w:t>
      </w:r>
      <w:proofErr w:type="spellEnd"/>
      <w:r w:rsidR="00822EE6" w:rsidRPr="00822EE6">
        <w:rPr>
          <w:rFonts w:cs="Times New Roman"/>
          <w:color w:val="262626" w:themeColor="text1" w:themeTint="D9"/>
          <w:szCs w:val="24"/>
        </w:rPr>
        <w:t xml:space="preserve"> identificando 7 clases de cobertura: Área urbana 9,07 ha, cultivos transitorios 1104.94 ha, de la familia </w:t>
      </w:r>
      <w:proofErr w:type="spellStart"/>
      <w:r w:rsidR="00822EE6" w:rsidRPr="00822EE6">
        <w:rPr>
          <w:rFonts w:cs="Times New Roman"/>
          <w:color w:val="262626" w:themeColor="text1" w:themeTint="D9"/>
          <w:szCs w:val="24"/>
        </w:rPr>
        <w:t>Poaceae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Fabaceae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Solanaceae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Basellaceae</w:t>
      </w:r>
      <w:proofErr w:type="spellEnd"/>
      <w:r w:rsidR="00822EE6" w:rsidRPr="00822EE6">
        <w:rPr>
          <w:rFonts w:cs="Times New Roman"/>
          <w:color w:val="262626" w:themeColor="text1" w:themeTint="D9"/>
          <w:szCs w:val="24"/>
        </w:rPr>
        <w:t xml:space="preserve">; 919.74 ha, de hierbas de la familia </w:t>
      </w:r>
      <w:proofErr w:type="spellStart"/>
      <w:r w:rsidR="00822EE6" w:rsidRPr="00822EE6">
        <w:rPr>
          <w:rFonts w:cs="Times New Roman"/>
          <w:color w:val="262626" w:themeColor="text1" w:themeTint="D9"/>
          <w:szCs w:val="24"/>
        </w:rPr>
        <w:t>Poaceae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Asteraceae</w:t>
      </w:r>
      <w:proofErr w:type="spellEnd"/>
      <w:r w:rsidR="00822EE6" w:rsidRPr="00822EE6">
        <w:rPr>
          <w:rFonts w:cs="Times New Roman"/>
          <w:color w:val="262626" w:themeColor="text1" w:themeTint="D9"/>
          <w:szCs w:val="24"/>
        </w:rPr>
        <w:t xml:space="preserve">; 506.38 ha, de arbustos de la familia </w:t>
      </w:r>
      <w:proofErr w:type="spellStart"/>
      <w:r w:rsidR="00822EE6" w:rsidRPr="00822EE6">
        <w:rPr>
          <w:rFonts w:cs="Times New Roman"/>
          <w:color w:val="262626" w:themeColor="text1" w:themeTint="D9"/>
          <w:szCs w:val="24"/>
        </w:rPr>
        <w:t>Rosaceae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Asteraceae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Fabaceae</w:t>
      </w:r>
      <w:proofErr w:type="spellEnd"/>
      <w:r w:rsidR="00822EE6" w:rsidRPr="00822EE6">
        <w:rPr>
          <w:rFonts w:cs="Times New Roman"/>
          <w:color w:val="262626" w:themeColor="text1" w:themeTint="D9"/>
          <w:szCs w:val="24"/>
        </w:rPr>
        <w:t xml:space="preserve">, </w:t>
      </w:r>
      <w:proofErr w:type="spellStart"/>
      <w:r w:rsidR="00822EE6" w:rsidRPr="00822EE6">
        <w:rPr>
          <w:rFonts w:cs="Times New Roman"/>
          <w:color w:val="262626" w:themeColor="text1" w:themeTint="D9"/>
          <w:szCs w:val="24"/>
        </w:rPr>
        <w:t>Ericaceae</w:t>
      </w:r>
      <w:proofErr w:type="spellEnd"/>
      <w:r w:rsidR="00822EE6" w:rsidRPr="00822EE6">
        <w:rPr>
          <w:rFonts w:cs="Times New Roman"/>
          <w:color w:val="262626" w:themeColor="text1" w:themeTint="D9"/>
          <w:szCs w:val="24"/>
        </w:rPr>
        <w:t>; 3601.21 ha, de vegetación arbustiva / herbácea; 356.39 ha, afloramiento rocoso; 612.47 ha, de tierras desnudas, los resultados muestran en un período de 17 años un cambio de 2470.29 ha, representando el 34.74 % del área total, donde tenemos a la categoría hierbas de 220.35 ha a 699.39 ha, aumentando 479.04 ha, esta categoría ha tenido un crecimiento considerable, implicando la pérdida de otras coberturas, como la categoría cultivos transitorios de 1916.79 ha a 1104.97 ha, perdiendo 811.82 ha.</w:t>
      </w:r>
    </w:p>
    <w:p w14:paraId="1A81730C" w14:textId="77777777" w:rsidR="00822EE6" w:rsidRPr="00822EE6" w:rsidRDefault="00105FC5" w:rsidP="001F536A">
      <w:pPr>
        <w:pStyle w:val="Sinespaciado"/>
        <w:tabs>
          <w:tab w:val="left" w:pos="426"/>
        </w:tabs>
        <w:spacing w:line="480" w:lineRule="auto"/>
        <w:ind w:left="1800"/>
        <w:jc w:val="both"/>
        <w:rPr>
          <w:rFonts w:cs="Times New Roman"/>
          <w:color w:val="262626" w:themeColor="text1" w:themeTint="D9"/>
          <w:szCs w:val="24"/>
        </w:rPr>
      </w:pPr>
      <w:r>
        <w:rPr>
          <w:rFonts w:cs="Times New Roman"/>
          <w:color w:val="262626" w:themeColor="text1" w:themeTint="D9"/>
          <w:szCs w:val="24"/>
        </w:rPr>
        <w:fldChar w:fldCharType="begin" w:fldLock="1"/>
      </w:r>
      <w:r w:rsidR="005F36E4">
        <w:rPr>
          <w:rFonts w:cs="Times New Roman"/>
          <w:color w:val="262626" w:themeColor="text1" w:themeTint="D9"/>
          <w:szCs w:val="24"/>
        </w:rPr>
        <w:instrText>ADDIN CSL_CITATION {"citationItems":[{"id":"ITEM-1","itemData":{"author":[{"dropping-particle":"","family":"Rojas","given":"Fátima","non-dropping-particle":"","parse-names":false,"suffix":""}],"id":"ITEM-1","issued":{"date-parts":[["2017"]]},"number-of-pages":"140","publisher":"Universidad Privada Antonio Guillermo Urrelo","title":"Análisis de los cambios de cobertura y uso del suelo en el distrito de Ichocán, provincia de San Marcos, periodo 1989-2015.","type":"thesis"},"uris":["http://www.mendeley.com/documents/?uuid=d6b1fb10-73fb-4f66-951d-73da39232c4f"]}],"mendeley":{"formattedCitation":"(Rojas, 2017)","plainTextFormattedCitation":"(Rojas, 2017)","previouslyFormattedCitation":"(Rojas, 2017)"},"properties":{"noteIndex":0},"schema":"https://github.com/citation-style-language/schema/raw/master/csl-citation.json"}</w:instrText>
      </w:r>
      <w:r>
        <w:rPr>
          <w:rFonts w:cs="Times New Roman"/>
          <w:color w:val="262626" w:themeColor="text1" w:themeTint="D9"/>
          <w:szCs w:val="24"/>
        </w:rPr>
        <w:fldChar w:fldCharType="separate"/>
      </w:r>
      <w:r w:rsidRPr="00105FC5">
        <w:rPr>
          <w:rFonts w:cs="Times New Roman"/>
          <w:noProof/>
          <w:color w:val="262626" w:themeColor="text1" w:themeTint="D9"/>
          <w:szCs w:val="24"/>
        </w:rPr>
        <w:t>(Rojas, 2017)</w:t>
      </w:r>
      <w:r>
        <w:rPr>
          <w:rFonts w:cs="Times New Roman"/>
          <w:color w:val="262626" w:themeColor="text1" w:themeTint="D9"/>
          <w:szCs w:val="24"/>
        </w:rPr>
        <w:fldChar w:fldCharType="end"/>
      </w:r>
      <w:r w:rsidR="00822EE6" w:rsidRPr="00822EE6">
        <w:rPr>
          <w:rFonts w:cs="Times New Roman"/>
          <w:color w:val="262626" w:themeColor="text1" w:themeTint="D9"/>
          <w:szCs w:val="24"/>
        </w:rPr>
        <w:t xml:space="preserve">, en su trabajo de investigación titulado: “Análisis de los Cambios de Cobertura y Uso del Suelo en el Distrito de </w:t>
      </w:r>
      <w:proofErr w:type="spellStart"/>
      <w:r w:rsidR="00822EE6" w:rsidRPr="00822EE6">
        <w:rPr>
          <w:rFonts w:cs="Times New Roman"/>
          <w:color w:val="262626" w:themeColor="text1" w:themeTint="D9"/>
          <w:szCs w:val="24"/>
        </w:rPr>
        <w:t>Ichocán</w:t>
      </w:r>
      <w:proofErr w:type="spellEnd"/>
      <w:r w:rsidR="00822EE6" w:rsidRPr="00822EE6">
        <w:rPr>
          <w:rFonts w:cs="Times New Roman"/>
          <w:color w:val="262626" w:themeColor="text1" w:themeTint="D9"/>
          <w:szCs w:val="24"/>
        </w:rPr>
        <w:t xml:space="preserve">, provincia de San Marcos – Cajamarca, Periodo 1989 – 2015”, para optar el título profesional de Ingeniero Ambiental y Prevención de Riesgos. Se basó en la fotointerpretación de imágenes satelitales LANDSAT, realizando la clasificación supervisada de los diferentes tipos de cobertura a través del sistema de clasificación CORINE LAND COVER (CLC), la </w:t>
      </w:r>
      <w:r w:rsidR="00822EE6" w:rsidRPr="00822EE6">
        <w:rPr>
          <w:rFonts w:cs="Times New Roman"/>
          <w:color w:val="262626" w:themeColor="text1" w:themeTint="D9"/>
          <w:szCs w:val="24"/>
        </w:rPr>
        <w:lastRenderedPageBreak/>
        <w:t xml:space="preserve">identificación de las transformaciones en la cobertura y uso del suelo, se realizó a través del análisis espacial, estadística básica y trabajo de campo, con la finalidad de validar los datos obtenidos en gabinete. En los resultados se encontraron: tejido urbano continuo, pastos, áreas agrícolas heterogéneas, bosques plantados, arbustal, vegetación arbustiva/herbáceas, lagunas, lagos y ciénegas naturales permanentes, identificándose que la mayoría de cambios son causados por actividades antrópicas, que el 25.98 % cambio y 74.02% se mantuvo intacto.   </w:t>
      </w:r>
    </w:p>
    <w:p w14:paraId="73275478" w14:textId="77777777" w:rsidR="00F96113" w:rsidRPr="0044522A" w:rsidRDefault="00F96113"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16" w:name="_Toc24119413"/>
      <w:r w:rsidRPr="0044522A">
        <w:rPr>
          <w:rFonts w:cs="Times New Roman"/>
          <w:b/>
          <w:color w:val="262626" w:themeColor="text1" w:themeTint="D9"/>
          <w:szCs w:val="24"/>
        </w:rPr>
        <w:t>Marco histórico</w:t>
      </w:r>
      <w:bookmarkEnd w:id="16"/>
      <w:r w:rsidRPr="0044522A">
        <w:rPr>
          <w:rFonts w:cs="Times New Roman"/>
          <w:b/>
          <w:color w:val="262626" w:themeColor="text1" w:themeTint="D9"/>
          <w:szCs w:val="24"/>
        </w:rPr>
        <w:t xml:space="preserve"> </w:t>
      </w:r>
    </w:p>
    <w:p w14:paraId="46E079E0" w14:textId="77777777" w:rsidR="0047660C" w:rsidRPr="0047660C" w:rsidRDefault="00CE6655" w:rsidP="0047660C">
      <w:pPr>
        <w:pStyle w:val="Sinespaciado"/>
        <w:spacing w:line="480" w:lineRule="auto"/>
        <w:ind w:left="426"/>
        <w:jc w:val="both"/>
        <w:rPr>
          <w:rFonts w:cs="Times New Roman"/>
          <w:color w:val="262626" w:themeColor="text1" w:themeTint="D9"/>
          <w:szCs w:val="24"/>
        </w:rPr>
      </w:pPr>
      <w:r>
        <w:rPr>
          <w:rFonts w:cs="Times New Roman"/>
          <w:color w:val="262626" w:themeColor="text1" w:themeTint="D9"/>
          <w:szCs w:val="24"/>
        </w:rPr>
        <w:t>De acuerdo a</w:t>
      </w:r>
      <w:r w:rsidR="0044522A">
        <w:rPr>
          <w:rFonts w:cs="Times New Roman"/>
          <w:color w:val="262626" w:themeColor="text1" w:themeTint="D9"/>
          <w:szCs w:val="24"/>
        </w:rPr>
        <w:t xml:space="preserve"> la (FAO, 2002)</w:t>
      </w:r>
      <w:r w:rsidR="0047660C" w:rsidRPr="0047660C">
        <w:rPr>
          <w:rFonts w:cs="Times New Roman"/>
          <w:color w:val="262626" w:themeColor="text1" w:themeTint="D9"/>
          <w:szCs w:val="24"/>
        </w:rPr>
        <w:t>, el uso de la tierra está definido en un nivel más alto de detalle, como es el caso de la agricultura de secano o forestal; es decir que la utilización que se le da a la tierra viene a ser un proceso de apreciación de su comportamiento cuando la misma se destina a fines específicos. Esta misma organización supranacional también enfatiza en la competencia existente entre los distintos tipos de usos que se le da al suelo, pues es cada vez más agudo y los conflictos relacionados con dicha competencia son muy complejos y frecuentes.</w:t>
      </w:r>
    </w:p>
    <w:p w14:paraId="2CB07100" w14:textId="77777777" w:rsidR="0047660C" w:rsidRPr="0047660C" w:rsidRDefault="0047660C" w:rsidP="0047660C">
      <w:pPr>
        <w:pStyle w:val="Sinespaciado"/>
        <w:spacing w:line="480" w:lineRule="auto"/>
        <w:ind w:left="426"/>
        <w:jc w:val="both"/>
        <w:rPr>
          <w:rFonts w:cs="Times New Roman"/>
          <w:color w:val="262626" w:themeColor="text1" w:themeTint="D9"/>
          <w:szCs w:val="24"/>
        </w:rPr>
      </w:pPr>
      <w:r w:rsidRPr="0047660C">
        <w:rPr>
          <w:rFonts w:cs="Times New Roman"/>
          <w:color w:val="262626" w:themeColor="text1" w:themeTint="D9"/>
          <w:szCs w:val="24"/>
        </w:rPr>
        <w:t xml:space="preserve">Es por esta razón que la sostenibilidad de la calidad de la tierra, dependerá de las funciones consideradas desde un punto de vista ambiental o para el uso sostenible por parte de una creciente población humana, pero que ésta (la sostenibilidad) no implica necesariamente una estabilidad continua de los niveles de productividad, sino más bien de la capacidad de la tierra para recuperar rápidamente los niveles anteriores de producción o para retomar la </w:t>
      </w:r>
      <w:r w:rsidRPr="0047660C">
        <w:rPr>
          <w:rFonts w:cs="Times New Roman"/>
          <w:color w:val="262626" w:themeColor="text1" w:themeTint="D9"/>
          <w:szCs w:val="24"/>
        </w:rPr>
        <w:lastRenderedPageBreak/>
        <w:t>tendencia de una productividad en aumento después de un período adverso a causa de sequías, inundaciones o abandono o mal manejo humano.</w:t>
      </w:r>
    </w:p>
    <w:p w14:paraId="07EBD2B0" w14:textId="77777777" w:rsidR="00822EE6" w:rsidRPr="0047660C" w:rsidRDefault="0047660C" w:rsidP="0047660C">
      <w:pPr>
        <w:pStyle w:val="Sinespaciado"/>
        <w:spacing w:line="480" w:lineRule="auto"/>
        <w:ind w:left="426"/>
        <w:jc w:val="both"/>
        <w:rPr>
          <w:rFonts w:cs="Times New Roman"/>
          <w:color w:val="262626" w:themeColor="text1" w:themeTint="D9"/>
          <w:szCs w:val="24"/>
        </w:rPr>
      </w:pPr>
      <w:r w:rsidRPr="0047660C">
        <w:rPr>
          <w:rFonts w:cs="Times New Roman"/>
          <w:color w:val="262626" w:themeColor="text1" w:themeTint="D9"/>
          <w:szCs w:val="24"/>
        </w:rPr>
        <w:t>Para Di Gregorio y Jansen 1998, mencionan que el uso de la tierra se caracteriza por los arreglos, las actividades y los insumos de la población para producir, cambiar o mantener un cierto tipo de cobertura de la tierra; definición que enfatiza el vínculo directo entre la cobertura de la tierra y las acciones de la población en su ambiente; además afirman que la cobertura de la tierra es la que se observa (bio) físicamente sobre la superficie terrestre.</w:t>
      </w:r>
    </w:p>
    <w:p w14:paraId="7CFE5A90" w14:textId="77777777" w:rsidR="00F96113" w:rsidRDefault="00F96113"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17" w:name="_Toc24119414"/>
      <w:r w:rsidRPr="00F96113">
        <w:rPr>
          <w:rFonts w:cs="Times New Roman"/>
          <w:b/>
          <w:color w:val="262626" w:themeColor="text1" w:themeTint="D9"/>
          <w:szCs w:val="24"/>
        </w:rPr>
        <w:t>Marco teórico</w:t>
      </w:r>
      <w:bookmarkEnd w:id="17"/>
      <w:r w:rsidRPr="00F96113">
        <w:rPr>
          <w:rFonts w:cs="Times New Roman"/>
          <w:b/>
          <w:color w:val="262626" w:themeColor="text1" w:themeTint="D9"/>
          <w:szCs w:val="24"/>
        </w:rPr>
        <w:t xml:space="preserve"> </w:t>
      </w:r>
    </w:p>
    <w:p w14:paraId="44E54218" w14:textId="77777777" w:rsidR="00822EE6" w:rsidRDefault="00822EE6"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18" w:name="_Toc24119415"/>
      <w:r>
        <w:rPr>
          <w:rFonts w:ascii="Times New Roman" w:hAnsi="Times New Roman" w:cs="Times New Roman"/>
          <w:b/>
          <w:color w:val="262626" w:themeColor="text1" w:themeTint="D9"/>
          <w:sz w:val="24"/>
          <w:szCs w:val="24"/>
        </w:rPr>
        <w:t>Imagen Satelital</w:t>
      </w:r>
      <w:bookmarkEnd w:id="18"/>
      <w:r>
        <w:rPr>
          <w:rFonts w:ascii="Times New Roman" w:hAnsi="Times New Roman" w:cs="Times New Roman"/>
          <w:b/>
          <w:color w:val="262626" w:themeColor="text1" w:themeTint="D9"/>
          <w:sz w:val="24"/>
          <w:szCs w:val="24"/>
        </w:rPr>
        <w:t xml:space="preserve"> </w:t>
      </w:r>
    </w:p>
    <w:p w14:paraId="2A256F42" w14:textId="77777777" w:rsidR="00822EE6" w:rsidRPr="00822EE6" w:rsidRDefault="00822EE6" w:rsidP="00EF1040">
      <w:pPr>
        <w:pStyle w:val="Prrafodelista"/>
        <w:spacing w:line="480" w:lineRule="auto"/>
        <w:ind w:left="993"/>
        <w:jc w:val="both"/>
        <w:rPr>
          <w:rFonts w:ascii="Times New Roman" w:hAnsi="Times New Roman" w:cs="Times New Roman"/>
          <w:color w:val="262626" w:themeColor="text1" w:themeTint="D9"/>
          <w:sz w:val="24"/>
          <w:szCs w:val="24"/>
        </w:rPr>
      </w:pPr>
      <w:r w:rsidRPr="00822EE6">
        <w:rPr>
          <w:rFonts w:ascii="Times New Roman" w:hAnsi="Times New Roman" w:cs="Times New Roman"/>
          <w:color w:val="262626" w:themeColor="text1" w:themeTint="D9"/>
          <w:sz w:val="24"/>
          <w:szCs w:val="24"/>
        </w:rPr>
        <w:t>La imagen satelital, permite adquirir información de objetos situados en la superficie de la tierra, sin que el instrumento de medida este en contacto con los objetivos, así mismo permite la posibilidad de restituir y traducir dichas informaciones en cartas de fá</w:t>
      </w:r>
      <w:r w:rsidR="00F47C62">
        <w:rPr>
          <w:rFonts w:ascii="Times New Roman" w:hAnsi="Times New Roman" w:cs="Times New Roman"/>
          <w:color w:val="262626" w:themeColor="text1" w:themeTint="D9"/>
          <w:sz w:val="24"/>
          <w:szCs w:val="24"/>
        </w:rPr>
        <w:t xml:space="preserve">cil interpretación </w:t>
      </w:r>
      <w:r w:rsidR="005F36E4">
        <w:rPr>
          <w:rFonts w:ascii="Times New Roman" w:hAnsi="Times New Roman" w:cs="Times New Roman"/>
          <w:color w:val="262626" w:themeColor="text1" w:themeTint="D9"/>
          <w:sz w:val="24"/>
          <w:szCs w:val="24"/>
        </w:rPr>
        <w:fldChar w:fldCharType="begin" w:fldLock="1"/>
      </w:r>
      <w:r w:rsidR="00847311">
        <w:rPr>
          <w:rFonts w:ascii="Times New Roman" w:hAnsi="Times New Roman" w:cs="Times New Roman"/>
          <w:color w:val="262626" w:themeColor="text1" w:themeTint="D9"/>
          <w:sz w:val="24"/>
          <w:szCs w:val="24"/>
        </w:rPr>
        <w:instrText>ADDIN CSL_CITATION {"citationItems":[{"id":"ITEM-1","itemData":{"author":[{"dropping-particle":"","family":"Poma","given":"Wilfredo","non-dropping-particle":"","parse-names":false,"suffix":""}],"id":"ITEM-1","issued":{"date-parts":[["2011"]]},"number-of-pages":"80","publisher-place":"Cajamaraca","title":"Cartografía y fotointerpretación. Facultad de Ciencias Agrarias – Universidad Nacional de Cajamarca.","type":"book"},"uris":["http://www.mendeley.com/documents/?uuid=79f24156-3fb8-4e06-9569-14ebda5901c2"]}],"mendeley":{"formattedCitation":"(Poma, 2011)","plainTextFormattedCitation":"(Poma, 2011)","previouslyFormattedCitation":"(Poma, 2011)"},"properties":{"noteIndex":0},"schema":"https://github.com/citation-style-language/schema/raw/master/csl-citation.json"}</w:instrText>
      </w:r>
      <w:r w:rsidR="005F36E4">
        <w:rPr>
          <w:rFonts w:ascii="Times New Roman" w:hAnsi="Times New Roman" w:cs="Times New Roman"/>
          <w:color w:val="262626" w:themeColor="text1" w:themeTint="D9"/>
          <w:sz w:val="24"/>
          <w:szCs w:val="24"/>
        </w:rPr>
        <w:fldChar w:fldCharType="separate"/>
      </w:r>
      <w:r w:rsidR="005F36E4" w:rsidRPr="005F36E4">
        <w:rPr>
          <w:rFonts w:ascii="Times New Roman" w:hAnsi="Times New Roman" w:cs="Times New Roman"/>
          <w:noProof/>
          <w:color w:val="262626" w:themeColor="text1" w:themeTint="D9"/>
          <w:sz w:val="24"/>
          <w:szCs w:val="24"/>
        </w:rPr>
        <w:t>(Poma, 2011)</w:t>
      </w:r>
      <w:r w:rsidR="005F36E4">
        <w:rPr>
          <w:rFonts w:ascii="Times New Roman" w:hAnsi="Times New Roman" w:cs="Times New Roman"/>
          <w:color w:val="262626" w:themeColor="text1" w:themeTint="D9"/>
          <w:sz w:val="24"/>
          <w:szCs w:val="24"/>
        </w:rPr>
        <w:fldChar w:fldCharType="end"/>
      </w:r>
      <w:r w:rsidR="00F47C62">
        <w:rPr>
          <w:rFonts w:ascii="Times New Roman" w:hAnsi="Times New Roman" w:cs="Times New Roman"/>
          <w:color w:val="262626" w:themeColor="text1" w:themeTint="D9"/>
          <w:sz w:val="24"/>
          <w:szCs w:val="24"/>
        </w:rPr>
        <w:t>.</w:t>
      </w:r>
    </w:p>
    <w:p w14:paraId="7929F6F6" w14:textId="77777777" w:rsidR="00822EE6" w:rsidRPr="00822EE6" w:rsidRDefault="00822EE6" w:rsidP="00EF1040">
      <w:pPr>
        <w:pStyle w:val="Prrafodelista"/>
        <w:spacing w:line="480" w:lineRule="auto"/>
        <w:ind w:left="993"/>
        <w:jc w:val="both"/>
        <w:rPr>
          <w:rFonts w:ascii="Times New Roman" w:hAnsi="Times New Roman" w:cs="Times New Roman"/>
          <w:color w:val="262626" w:themeColor="text1" w:themeTint="D9"/>
          <w:sz w:val="24"/>
          <w:szCs w:val="24"/>
        </w:rPr>
      </w:pPr>
      <w:r w:rsidRPr="00822EE6">
        <w:rPr>
          <w:rFonts w:ascii="Times New Roman" w:hAnsi="Times New Roman" w:cs="Times New Roman"/>
          <w:color w:val="262626" w:themeColor="text1" w:themeTint="D9"/>
          <w:sz w:val="24"/>
          <w:szCs w:val="24"/>
        </w:rPr>
        <w:t xml:space="preserve">Una imagen satelital es una matriz digital de puntos capturada por un sensor montado a bordo de un satélite que orbita alrededor de la tierra. A medida que el satélite avanza en su órbita barre la superficie con un conjunto de detectores que registran la energía reflejada </w:t>
      </w:r>
      <w:r w:rsidRPr="00DE017B">
        <w:rPr>
          <w:rFonts w:ascii="Times New Roman" w:hAnsi="Times New Roman" w:cs="Times New Roman"/>
          <w:color w:val="262626" w:themeColor="text1" w:themeTint="D9"/>
          <w:sz w:val="24"/>
          <w:szCs w:val="24"/>
        </w:rPr>
        <w:t>(Martínez y Díaz 2005).</w:t>
      </w:r>
    </w:p>
    <w:p w14:paraId="59F44037" w14:textId="77777777" w:rsidR="00822EE6" w:rsidRPr="00822EE6" w:rsidRDefault="00822EE6" w:rsidP="00EF1040">
      <w:pPr>
        <w:pStyle w:val="Prrafodelista"/>
        <w:spacing w:line="480" w:lineRule="auto"/>
        <w:ind w:left="993"/>
        <w:jc w:val="both"/>
        <w:rPr>
          <w:rFonts w:ascii="Times New Roman" w:hAnsi="Times New Roman" w:cs="Times New Roman"/>
          <w:color w:val="262626" w:themeColor="text1" w:themeTint="D9"/>
          <w:sz w:val="24"/>
          <w:szCs w:val="24"/>
        </w:rPr>
      </w:pPr>
      <w:r w:rsidRPr="00822EE6">
        <w:rPr>
          <w:rFonts w:ascii="Times New Roman" w:hAnsi="Times New Roman" w:cs="Times New Roman"/>
          <w:color w:val="262626" w:themeColor="text1" w:themeTint="D9"/>
          <w:sz w:val="24"/>
          <w:szCs w:val="24"/>
        </w:rPr>
        <w:t xml:space="preserve">Las imágenes satelitales son de formato </w:t>
      </w:r>
      <w:proofErr w:type="spellStart"/>
      <w:r w:rsidRPr="00822EE6">
        <w:rPr>
          <w:rFonts w:ascii="Times New Roman" w:hAnsi="Times New Roman" w:cs="Times New Roman"/>
          <w:color w:val="262626" w:themeColor="text1" w:themeTint="D9"/>
          <w:sz w:val="24"/>
          <w:szCs w:val="24"/>
        </w:rPr>
        <w:t>Raster</w:t>
      </w:r>
      <w:proofErr w:type="spellEnd"/>
      <w:r w:rsidRPr="00822EE6">
        <w:rPr>
          <w:rFonts w:ascii="Times New Roman" w:hAnsi="Times New Roman" w:cs="Times New Roman"/>
          <w:color w:val="262626" w:themeColor="text1" w:themeTint="D9"/>
          <w:sz w:val="24"/>
          <w:szCs w:val="24"/>
        </w:rPr>
        <w:t xml:space="preserve"> donde llevan la información en cada celda o pixel, su resolución es de 30 *30 metros con esto, la firma espectral o reflectancia de todos los objetos existentes en la superficie que abarca la imagen será promediada para dale su valor </w:t>
      </w:r>
      <w:r w:rsidRPr="00822EE6">
        <w:rPr>
          <w:rFonts w:ascii="Times New Roman" w:hAnsi="Times New Roman" w:cs="Times New Roman"/>
          <w:color w:val="262626" w:themeColor="text1" w:themeTint="D9"/>
          <w:sz w:val="24"/>
          <w:szCs w:val="24"/>
        </w:rPr>
        <w:lastRenderedPageBreak/>
        <w:t>digital al píxel. La información contenida en cada pixel, está en formato digital, normalmente de 8 bit por lo que cada pixel de la imagen puede tener 256 valores o colores distintos, en donde 0 corresponde al color negro, 255 al color blanco y se encuentran 254 distintos tonos de gri</w:t>
      </w:r>
      <w:r w:rsidR="00F47C62">
        <w:rPr>
          <w:rFonts w:ascii="Times New Roman" w:hAnsi="Times New Roman" w:cs="Times New Roman"/>
          <w:color w:val="262626" w:themeColor="text1" w:themeTint="D9"/>
          <w:sz w:val="24"/>
          <w:szCs w:val="24"/>
        </w:rPr>
        <w:t xml:space="preserve">ses intermedios </w:t>
      </w:r>
      <w:r w:rsidR="00F47C62">
        <w:rPr>
          <w:rFonts w:ascii="Times New Roman" w:hAnsi="Times New Roman" w:cs="Times New Roman"/>
          <w:color w:val="262626" w:themeColor="text1" w:themeTint="D9"/>
          <w:sz w:val="24"/>
          <w:szCs w:val="24"/>
        </w:rPr>
        <w:fldChar w:fldCharType="begin" w:fldLock="1"/>
      </w:r>
      <w:r w:rsidR="00920B26">
        <w:rPr>
          <w:rFonts w:ascii="Times New Roman" w:hAnsi="Times New Roman" w:cs="Times New Roman"/>
          <w:color w:val="262626" w:themeColor="text1" w:themeTint="D9"/>
          <w:sz w:val="24"/>
          <w:szCs w:val="24"/>
        </w:rPr>
        <w:instrText>ADDIN CSL_CITATION {"citationItems":[{"id":"ITEM-1","itemData":{"author":[{"dropping-particle":"","family":"Cervantes","given":"E.","non-dropping-particle":"","parse-names":false,"suffix":""}],"id":"ITEM-1","issued":{"date-parts":[["2014"]]},"number-of-pages":"90-116","publisher":"Instituto Politécnico México","title":"Clasificación de imágenes satelitales mediante el uso de memorias asociativas","type":"thesis"},"uris":["http://www.mendeley.com/documents/?uuid=2e78159c-56ca-4fd8-bd20-e102ce3c99da"]}],"mendeley":{"formattedCitation":"(Cervantes, 2014)","plainTextFormattedCitation":"(Cervantes, 2014)","previouslyFormattedCitation":"(Cervantes, 2014)"},"properties":{"noteIndex":0},"schema":"https://github.com/citation-style-language/schema/raw/master/csl-citation.json"}</w:instrText>
      </w:r>
      <w:r w:rsidR="00F47C62">
        <w:rPr>
          <w:rFonts w:ascii="Times New Roman" w:hAnsi="Times New Roman" w:cs="Times New Roman"/>
          <w:color w:val="262626" w:themeColor="text1" w:themeTint="D9"/>
          <w:sz w:val="24"/>
          <w:szCs w:val="24"/>
        </w:rPr>
        <w:fldChar w:fldCharType="separate"/>
      </w:r>
      <w:r w:rsidR="00F47C62" w:rsidRPr="00F47C62">
        <w:rPr>
          <w:rFonts w:ascii="Times New Roman" w:hAnsi="Times New Roman" w:cs="Times New Roman"/>
          <w:noProof/>
          <w:color w:val="262626" w:themeColor="text1" w:themeTint="D9"/>
          <w:sz w:val="24"/>
          <w:szCs w:val="24"/>
        </w:rPr>
        <w:t>(Cervantes, 2014)</w:t>
      </w:r>
      <w:r w:rsidR="00F47C62">
        <w:rPr>
          <w:rFonts w:ascii="Times New Roman" w:hAnsi="Times New Roman" w:cs="Times New Roman"/>
          <w:color w:val="262626" w:themeColor="text1" w:themeTint="D9"/>
          <w:sz w:val="24"/>
          <w:szCs w:val="24"/>
        </w:rPr>
        <w:fldChar w:fldCharType="end"/>
      </w:r>
      <w:r w:rsidR="00F47C62">
        <w:rPr>
          <w:rFonts w:ascii="Times New Roman" w:hAnsi="Times New Roman" w:cs="Times New Roman"/>
          <w:color w:val="262626" w:themeColor="text1" w:themeTint="D9"/>
          <w:sz w:val="24"/>
          <w:szCs w:val="24"/>
        </w:rPr>
        <w:t>.</w:t>
      </w:r>
    </w:p>
    <w:p w14:paraId="0A5059C5" w14:textId="77777777" w:rsidR="00822EE6" w:rsidRDefault="00822EE6"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19" w:name="_Toc24119416"/>
      <w:r>
        <w:rPr>
          <w:rFonts w:ascii="Times New Roman" w:hAnsi="Times New Roman" w:cs="Times New Roman"/>
          <w:b/>
          <w:color w:val="262626" w:themeColor="text1" w:themeTint="D9"/>
          <w:sz w:val="24"/>
          <w:szCs w:val="24"/>
        </w:rPr>
        <w:t>Calcificación de imagen satelital</w:t>
      </w:r>
      <w:bookmarkEnd w:id="19"/>
      <w:r>
        <w:rPr>
          <w:rFonts w:ascii="Times New Roman" w:hAnsi="Times New Roman" w:cs="Times New Roman"/>
          <w:b/>
          <w:color w:val="262626" w:themeColor="text1" w:themeTint="D9"/>
          <w:sz w:val="24"/>
          <w:szCs w:val="24"/>
        </w:rPr>
        <w:t xml:space="preserve">  </w:t>
      </w:r>
    </w:p>
    <w:p w14:paraId="4790A199" w14:textId="77777777" w:rsidR="001F536A" w:rsidRPr="00BA3E40" w:rsidRDefault="001F536A" w:rsidP="00BA3E40">
      <w:pPr>
        <w:pStyle w:val="Prrafodelista"/>
        <w:spacing w:line="480" w:lineRule="auto"/>
        <w:ind w:left="993"/>
        <w:jc w:val="both"/>
        <w:rPr>
          <w:rFonts w:ascii="Times New Roman" w:hAnsi="Times New Roman" w:cs="Times New Roman"/>
          <w:color w:val="262626" w:themeColor="text1" w:themeTint="D9"/>
          <w:sz w:val="24"/>
          <w:szCs w:val="24"/>
        </w:rPr>
      </w:pPr>
      <w:r w:rsidRPr="00BA3E40">
        <w:rPr>
          <w:rFonts w:ascii="Times New Roman" w:hAnsi="Times New Roman" w:cs="Times New Roman"/>
          <w:color w:val="262626" w:themeColor="text1" w:themeTint="D9"/>
          <w:sz w:val="24"/>
          <w:szCs w:val="24"/>
        </w:rPr>
        <w:t>Las diversas coberturas sobre una imagen pueden ser discriminadas empleando algoritmos de clasificación, los que operan usando las características espectrales de los componentes del paisaje; esto es, la información de brillo y color contenido en cada píxel. Cada tipo de cobertura es conocido como un “tema”, y el producto de la clasificación se conoce como un “mapa temático”. Los procedimientos de clasificación pueden ser “supervisados” o “n</w:t>
      </w:r>
      <w:r w:rsidR="00920B26">
        <w:rPr>
          <w:rFonts w:ascii="Times New Roman" w:hAnsi="Times New Roman" w:cs="Times New Roman"/>
          <w:color w:val="262626" w:themeColor="text1" w:themeTint="D9"/>
          <w:sz w:val="24"/>
          <w:szCs w:val="24"/>
        </w:rPr>
        <w:t xml:space="preserve">o supervisados” </w:t>
      </w:r>
      <w:r w:rsidR="00920B26">
        <w:rPr>
          <w:rFonts w:ascii="Times New Roman" w:hAnsi="Times New Roman" w:cs="Times New Roman"/>
          <w:color w:val="262626" w:themeColor="text1" w:themeTint="D9"/>
          <w:sz w:val="24"/>
          <w:szCs w:val="24"/>
        </w:rPr>
        <w:fldChar w:fldCharType="begin" w:fldLock="1"/>
      </w:r>
      <w:r w:rsidR="00920B26">
        <w:rPr>
          <w:rFonts w:ascii="Times New Roman" w:hAnsi="Times New Roman" w:cs="Times New Roman"/>
          <w:color w:val="262626" w:themeColor="text1" w:themeTint="D9"/>
          <w:sz w:val="24"/>
          <w:szCs w:val="24"/>
        </w:rPr>
        <w:instrText>ADDIN CSL_CITATION {"citationItems":[{"id":"ITEM-1","itemData":{"author":[{"dropping-particle":"","family":"BIODAMAZ(Proyecto Diversidad Biólogica de la Amazonía Peruana","given":"PE)","non-dropping-particle":"","parse-names":false,"suffix":""}],"id":"ITEM-1","issued":{"date-parts":[["2004"]]},"page":"120","title":"Manual para la elaboración de mosaicos de imágenes de satélite Landsat TM para selva baja peruana. Iquitos","type":"article-journal"},"uris":["http://www.mendeley.com/documents/?uuid=4cd66178-2f30-4364-8c87-bb8c0ea01e6c"]}],"mendeley":{"formattedCitation":"(BIODAMAZ(Proyecto Diversidad Biólogica de la Amazonía Peruana, 2004)","manualFormatting":"(BIODAMAZ, 2004)","plainTextFormattedCitation":"(BIODAMAZ(Proyecto Diversidad Biólogica de la Amazonía Peruana, 2004)","previouslyFormattedCitation":"(BIODAMAZ(Proyecto Diversidad Biólogica de la Amazonía Peruana, 2004)"},"properties":{"noteIndex":0},"schema":"https://github.com/citation-style-language/schema/raw/master/csl-citation.json"}</w:instrText>
      </w:r>
      <w:r w:rsidR="00920B26">
        <w:rPr>
          <w:rFonts w:ascii="Times New Roman" w:hAnsi="Times New Roman" w:cs="Times New Roman"/>
          <w:color w:val="262626" w:themeColor="text1" w:themeTint="D9"/>
          <w:sz w:val="24"/>
          <w:szCs w:val="24"/>
        </w:rPr>
        <w:fldChar w:fldCharType="separate"/>
      </w:r>
      <w:r w:rsidR="00920B26">
        <w:rPr>
          <w:rFonts w:ascii="Times New Roman" w:hAnsi="Times New Roman" w:cs="Times New Roman"/>
          <w:noProof/>
          <w:color w:val="262626" w:themeColor="text1" w:themeTint="D9"/>
          <w:sz w:val="24"/>
          <w:szCs w:val="24"/>
        </w:rPr>
        <w:t>(BIODAMAZ</w:t>
      </w:r>
      <w:r w:rsidR="00920B26" w:rsidRPr="00920B26">
        <w:rPr>
          <w:rFonts w:ascii="Times New Roman" w:hAnsi="Times New Roman" w:cs="Times New Roman"/>
          <w:noProof/>
          <w:color w:val="262626" w:themeColor="text1" w:themeTint="D9"/>
          <w:sz w:val="24"/>
          <w:szCs w:val="24"/>
        </w:rPr>
        <w:t>, 2004)</w:t>
      </w:r>
      <w:r w:rsidR="00920B26">
        <w:rPr>
          <w:rFonts w:ascii="Times New Roman" w:hAnsi="Times New Roman" w:cs="Times New Roman"/>
          <w:color w:val="262626" w:themeColor="text1" w:themeTint="D9"/>
          <w:sz w:val="24"/>
          <w:szCs w:val="24"/>
        </w:rPr>
        <w:fldChar w:fldCharType="end"/>
      </w:r>
      <w:r w:rsidR="00920B26">
        <w:rPr>
          <w:rFonts w:ascii="Times New Roman" w:hAnsi="Times New Roman" w:cs="Times New Roman"/>
          <w:color w:val="262626" w:themeColor="text1" w:themeTint="D9"/>
          <w:sz w:val="24"/>
          <w:szCs w:val="24"/>
        </w:rPr>
        <w:t xml:space="preserve">. </w:t>
      </w:r>
    </w:p>
    <w:p w14:paraId="12944BEB" w14:textId="77777777" w:rsidR="001F536A" w:rsidRDefault="001F536A" w:rsidP="00BA3E40">
      <w:pPr>
        <w:pStyle w:val="Prrafodelista"/>
        <w:numPr>
          <w:ilvl w:val="0"/>
          <w:numId w:val="22"/>
        </w:numPr>
        <w:tabs>
          <w:tab w:val="left" w:pos="1985"/>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Clasificación supervisada: </w:t>
      </w:r>
      <w:r w:rsidRPr="001F536A">
        <w:rPr>
          <w:rFonts w:ascii="Times New Roman" w:hAnsi="Times New Roman" w:cs="Times New Roman"/>
          <w:sz w:val="24"/>
          <w:szCs w:val="24"/>
        </w:rPr>
        <w:t>En l</w:t>
      </w:r>
      <w:r>
        <w:rPr>
          <w:rFonts w:ascii="Times New Roman" w:hAnsi="Times New Roman" w:cs="Times New Roman"/>
          <w:sz w:val="24"/>
          <w:szCs w:val="24"/>
        </w:rPr>
        <w:t xml:space="preserve">as clasificaciones supervisadas </w:t>
      </w:r>
      <w:r w:rsidRPr="001F536A">
        <w:rPr>
          <w:rFonts w:ascii="Times New Roman" w:hAnsi="Times New Roman" w:cs="Times New Roman"/>
          <w:sz w:val="24"/>
          <w:szCs w:val="24"/>
        </w:rPr>
        <w:t>se requiere la participación activa del analista que esté realizando la clasificación de la imagen de satélite, en este caso el técnico que está llevando a cabo la tarea debe indicar al software que debe realizar en cada momento (como debe clasificar cada uno de los pixeles existentes en la imagen), a partir de la definición de unas áreas de entrenamiento, de las cuales se conoce a priori la naturaleza de</w:t>
      </w:r>
      <w:r w:rsidR="00920B26">
        <w:rPr>
          <w:rFonts w:ascii="Times New Roman" w:hAnsi="Times New Roman" w:cs="Times New Roman"/>
          <w:sz w:val="24"/>
          <w:szCs w:val="24"/>
        </w:rPr>
        <w:t xml:space="preserve"> su superficie </w:t>
      </w:r>
      <w:r w:rsidR="00920B26">
        <w:rPr>
          <w:rFonts w:ascii="Times New Roman" w:hAnsi="Times New Roman" w:cs="Times New Roman"/>
          <w:sz w:val="24"/>
          <w:szCs w:val="24"/>
        </w:rPr>
        <w:fldChar w:fldCharType="begin" w:fldLock="1"/>
      </w:r>
      <w:r w:rsidR="00847311">
        <w:rPr>
          <w:rFonts w:ascii="Times New Roman" w:hAnsi="Times New Roman" w:cs="Times New Roman"/>
          <w:sz w:val="24"/>
          <w:szCs w:val="24"/>
        </w:rPr>
        <w:instrText>ADDIN CSL_CITATION {"citationItems":[{"id":"ITEM-1","itemData":{"author":[{"dropping-particle":"","family":"Monterroso-Tobar","given":"MF","non-dropping-particle":"","parse-names":false,"suffix":""}],"id":"ITEM-1","issued":{"date-parts":[["2014"]]},"number-of-pages":"34","title":"uía práctica: clasificación de imágenes satelitales","type":"book"},"uris":["http://www.mendeley.com/documents/?uuid=745991f8-3999-40ef-bb62-4a0b51452168"]}],"mendeley":{"formattedCitation":"(Monterroso-Tobar, 2014)","plainTextFormattedCitation":"(Monterroso-Tobar, 2014)","previouslyFormattedCitation":"(Monterroso-Tobar, 2014)"},"properties":{"noteIndex":0},"schema":"https://github.com/citation-style-language/schema/raw/master/csl-citation.json"}</w:instrText>
      </w:r>
      <w:r w:rsidR="00920B26">
        <w:rPr>
          <w:rFonts w:ascii="Times New Roman" w:hAnsi="Times New Roman" w:cs="Times New Roman"/>
          <w:sz w:val="24"/>
          <w:szCs w:val="24"/>
        </w:rPr>
        <w:fldChar w:fldCharType="separate"/>
      </w:r>
      <w:r w:rsidR="00920B26" w:rsidRPr="00920B26">
        <w:rPr>
          <w:rFonts w:ascii="Times New Roman" w:hAnsi="Times New Roman" w:cs="Times New Roman"/>
          <w:noProof/>
          <w:sz w:val="24"/>
          <w:szCs w:val="24"/>
        </w:rPr>
        <w:t>(Monterroso-Tobar, 2014)</w:t>
      </w:r>
      <w:r w:rsidR="00920B26">
        <w:rPr>
          <w:rFonts w:ascii="Times New Roman" w:hAnsi="Times New Roman" w:cs="Times New Roman"/>
          <w:sz w:val="24"/>
          <w:szCs w:val="24"/>
        </w:rPr>
        <w:fldChar w:fldCharType="end"/>
      </w:r>
      <w:r w:rsidRPr="001F536A">
        <w:rPr>
          <w:rFonts w:ascii="Times New Roman" w:hAnsi="Times New Roman" w:cs="Times New Roman"/>
          <w:sz w:val="24"/>
          <w:szCs w:val="24"/>
        </w:rPr>
        <w:t>.</w:t>
      </w:r>
    </w:p>
    <w:p w14:paraId="5E3127F9" w14:textId="77777777" w:rsidR="00822EE6" w:rsidRPr="00BA3E40" w:rsidRDefault="001F536A" w:rsidP="00BA3E40">
      <w:pPr>
        <w:pStyle w:val="Prrafodelista"/>
        <w:numPr>
          <w:ilvl w:val="0"/>
          <w:numId w:val="22"/>
        </w:numPr>
        <w:tabs>
          <w:tab w:val="left" w:pos="1985"/>
        </w:tabs>
        <w:spacing w:line="480" w:lineRule="auto"/>
        <w:ind w:left="1276" w:hanging="283"/>
        <w:jc w:val="both"/>
        <w:rPr>
          <w:rFonts w:ascii="Times New Roman" w:hAnsi="Times New Roman" w:cs="Times New Roman"/>
          <w:sz w:val="24"/>
          <w:szCs w:val="24"/>
        </w:rPr>
      </w:pPr>
      <w:r w:rsidRPr="001F536A">
        <w:rPr>
          <w:rFonts w:ascii="Times New Roman" w:hAnsi="Times New Roman" w:cs="Times New Roman"/>
          <w:sz w:val="24"/>
          <w:szCs w:val="24"/>
        </w:rPr>
        <w:t xml:space="preserve">Clasificación no supervisada: En este tipo de clasificación no es necesario un conocimiento previo del área de estudio por parte del </w:t>
      </w:r>
      <w:r w:rsidRPr="001F536A">
        <w:rPr>
          <w:rFonts w:ascii="Times New Roman" w:hAnsi="Times New Roman" w:cs="Times New Roman"/>
          <w:sz w:val="24"/>
          <w:szCs w:val="24"/>
        </w:rPr>
        <w:lastRenderedPageBreak/>
        <w:t xml:space="preserve">analista que va a realizar la clasificación, aunque este tendrá la misión de interpretarlas clases que son generadas a partir de dicha clasificación. Este proceso consiste fundamentalmente en la elección automatizada de las diferentes clases que componen </w:t>
      </w:r>
      <w:r w:rsidR="00920B26">
        <w:rPr>
          <w:rFonts w:ascii="Times New Roman" w:hAnsi="Times New Roman" w:cs="Times New Roman"/>
          <w:sz w:val="24"/>
          <w:szCs w:val="24"/>
        </w:rPr>
        <w:t xml:space="preserve">la imagen </w:t>
      </w:r>
      <w:r w:rsidR="00847311">
        <w:rPr>
          <w:rFonts w:ascii="Times New Roman" w:hAnsi="Times New Roman" w:cs="Times New Roman"/>
          <w:sz w:val="24"/>
          <w:szCs w:val="24"/>
        </w:rPr>
        <w:fldChar w:fldCharType="begin" w:fldLock="1"/>
      </w:r>
      <w:r w:rsidR="00847311">
        <w:rPr>
          <w:rFonts w:ascii="Times New Roman" w:hAnsi="Times New Roman" w:cs="Times New Roman"/>
          <w:sz w:val="24"/>
          <w:szCs w:val="24"/>
        </w:rPr>
        <w:instrText>ADDIN CSL_CITATION {"citationItems":[{"id":"ITEM-1","itemData":{"author":[{"dropping-particle":"","family":"Ayala","given":"M.","non-dropping-particle":"","parse-names":false,"suffix":""},{"dropping-particle":"","family":"Menety","given":"M.","non-dropping-particle":"","parse-names":false,"suffix":""}],"id":"ITEM-1","issued":{"date-parts":[["2001"]]},"number-of-pages":"467 - 472","title":"Metodología para la búsqueda del mejor Clasificador de Imágenes de Satélite, Teledetección Medio Ambiente y Cambio Global (2001)","type":"book"},"uris":["http://www.mendeley.com/documents/?uuid=fbe05708-8851-42ba-8410-4e53e9bccc82"]}],"mendeley":{"formattedCitation":"(Ayala &amp; Menety, 2001)","plainTextFormattedCitation":"(Ayala &amp; Menety, 2001)","previouslyFormattedCitation":"(Ayala &amp; Menety, 2001)"},"properties":{"noteIndex":0},"schema":"https://github.com/citation-style-language/schema/raw/master/csl-citation.json"}</w:instrText>
      </w:r>
      <w:r w:rsidR="00847311">
        <w:rPr>
          <w:rFonts w:ascii="Times New Roman" w:hAnsi="Times New Roman" w:cs="Times New Roman"/>
          <w:sz w:val="24"/>
          <w:szCs w:val="24"/>
        </w:rPr>
        <w:fldChar w:fldCharType="separate"/>
      </w:r>
      <w:r w:rsidR="00847311" w:rsidRPr="00847311">
        <w:rPr>
          <w:rFonts w:ascii="Times New Roman" w:hAnsi="Times New Roman" w:cs="Times New Roman"/>
          <w:noProof/>
          <w:sz w:val="24"/>
          <w:szCs w:val="24"/>
        </w:rPr>
        <w:t>(Ayala &amp; Menety, 2001)</w:t>
      </w:r>
      <w:r w:rsidR="00847311">
        <w:rPr>
          <w:rFonts w:ascii="Times New Roman" w:hAnsi="Times New Roman" w:cs="Times New Roman"/>
          <w:sz w:val="24"/>
          <w:szCs w:val="24"/>
        </w:rPr>
        <w:fldChar w:fldCharType="end"/>
      </w:r>
      <w:r w:rsidR="00920B26">
        <w:rPr>
          <w:rFonts w:ascii="Times New Roman" w:hAnsi="Times New Roman" w:cs="Times New Roman"/>
          <w:sz w:val="24"/>
          <w:szCs w:val="24"/>
        </w:rPr>
        <w:t>.</w:t>
      </w:r>
    </w:p>
    <w:p w14:paraId="1ED75EBD" w14:textId="77777777" w:rsidR="002B6E5B" w:rsidRPr="00BA3E40" w:rsidRDefault="004D68FC"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0" w:name="_Toc24119417"/>
      <w:r w:rsidRPr="00BA3E40">
        <w:rPr>
          <w:rFonts w:ascii="Times New Roman" w:hAnsi="Times New Roman" w:cs="Times New Roman"/>
          <w:b/>
          <w:color w:val="262626" w:themeColor="text1" w:themeTint="D9"/>
          <w:sz w:val="24"/>
          <w:szCs w:val="24"/>
        </w:rPr>
        <w:t xml:space="preserve">Calcificación supervisada </w:t>
      </w:r>
      <w:r w:rsidR="002B6E5B" w:rsidRPr="00BA3E40">
        <w:rPr>
          <w:rFonts w:ascii="Times New Roman" w:hAnsi="Times New Roman" w:cs="Times New Roman"/>
          <w:b/>
          <w:color w:val="262626" w:themeColor="text1" w:themeTint="D9"/>
          <w:sz w:val="24"/>
          <w:szCs w:val="24"/>
        </w:rPr>
        <w:t xml:space="preserve">con </w:t>
      </w:r>
      <w:proofErr w:type="spellStart"/>
      <w:r w:rsidR="002B6E5B" w:rsidRPr="00BA3E40">
        <w:rPr>
          <w:rFonts w:ascii="Times New Roman" w:hAnsi="Times New Roman" w:cs="Times New Roman"/>
          <w:b/>
          <w:color w:val="262626" w:themeColor="text1" w:themeTint="D9"/>
          <w:sz w:val="24"/>
          <w:szCs w:val="24"/>
        </w:rPr>
        <w:t>Ran</w:t>
      </w:r>
      <w:r w:rsidRPr="00BA3E40">
        <w:rPr>
          <w:rFonts w:ascii="Times New Roman" w:hAnsi="Times New Roman" w:cs="Times New Roman"/>
          <w:b/>
          <w:color w:val="262626" w:themeColor="text1" w:themeTint="D9"/>
          <w:sz w:val="24"/>
          <w:szCs w:val="24"/>
        </w:rPr>
        <w:t>dom</w:t>
      </w:r>
      <w:proofErr w:type="spellEnd"/>
      <w:r w:rsidR="002B6E5B" w:rsidRPr="00BA3E40">
        <w:rPr>
          <w:rFonts w:ascii="Times New Roman" w:hAnsi="Times New Roman" w:cs="Times New Roman"/>
          <w:b/>
          <w:color w:val="262626" w:themeColor="text1" w:themeTint="D9"/>
          <w:sz w:val="24"/>
          <w:szCs w:val="24"/>
        </w:rPr>
        <w:t xml:space="preserve"> Forest</w:t>
      </w:r>
      <w:bookmarkEnd w:id="20"/>
    </w:p>
    <w:p w14:paraId="475A45FC" w14:textId="77777777" w:rsidR="004D68FC" w:rsidRDefault="002B6E5B" w:rsidP="00BA3E40">
      <w:pPr>
        <w:pStyle w:val="Prrafodelista"/>
        <w:spacing w:line="480" w:lineRule="auto"/>
        <w:ind w:left="993"/>
        <w:jc w:val="both"/>
        <w:rPr>
          <w:rFonts w:ascii="Times New Roman" w:hAnsi="Times New Roman" w:cs="Times New Roman"/>
          <w:sz w:val="24"/>
          <w:szCs w:val="24"/>
        </w:rPr>
      </w:pPr>
      <w:r w:rsidRPr="002B6E5B">
        <w:rPr>
          <w:rFonts w:ascii="Times New Roman" w:hAnsi="Times New Roman" w:cs="Times New Roman"/>
          <w:sz w:val="24"/>
          <w:szCs w:val="24"/>
        </w:rPr>
        <w:t xml:space="preserve">El objetivo principal es el generar un mapa de cobertura y uso de la tierra con una escena Landsat o equivalente. para eso es necesario tener insumos como imágenes satelitales </w:t>
      </w:r>
      <w:proofErr w:type="spellStart"/>
      <w:r w:rsidRPr="002B6E5B">
        <w:rPr>
          <w:rFonts w:ascii="Times New Roman" w:hAnsi="Times New Roman" w:cs="Times New Roman"/>
          <w:sz w:val="24"/>
          <w:szCs w:val="24"/>
        </w:rPr>
        <w:t>orterrectificadas</w:t>
      </w:r>
      <w:proofErr w:type="spellEnd"/>
      <w:r w:rsidRPr="002B6E5B">
        <w:rPr>
          <w:rFonts w:ascii="Times New Roman" w:hAnsi="Times New Roman" w:cs="Times New Roman"/>
          <w:sz w:val="24"/>
          <w:szCs w:val="24"/>
        </w:rPr>
        <w:t>, leyenda y guía de in</w:t>
      </w:r>
      <w:r w:rsidR="00847311">
        <w:rPr>
          <w:rFonts w:ascii="Times New Roman" w:hAnsi="Times New Roman" w:cs="Times New Roman"/>
          <w:sz w:val="24"/>
          <w:szCs w:val="24"/>
        </w:rPr>
        <w:t xml:space="preserve">terpretación </w:t>
      </w:r>
      <w:r w:rsidR="00847311">
        <w:rPr>
          <w:rFonts w:ascii="Times New Roman" w:hAnsi="Times New Roman" w:cs="Times New Roman"/>
          <w:sz w:val="24"/>
          <w:szCs w:val="24"/>
        </w:rPr>
        <w:fldChar w:fldCharType="begin" w:fldLock="1"/>
      </w:r>
      <w:r w:rsidR="00847311">
        <w:rPr>
          <w:rFonts w:ascii="Times New Roman" w:hAnsi="Times New Roman" w:cs="Times New Roman"/>
          <w:sz w:val="24"/>
          <w:szCs w:val="24"/>
        </w:rPr>
        <w:instrText>ADDIN CSL_CITATION {"citationItems":[{"id":"ITEM-1","itemData":{"author":[{"dropping-particle":"","family":"MINAM-DGOT(Ministerio del Ambiente - Dirección General de Ordenamiento Territorial)","given":"","non-dropping-particle":"","parse-names":false,"suffix":""}],"id":"ITEM-1","issued":{"date-parts":[["2015"]]},"title":"Capacitación. Aplicación de Cobertura y Uso de la Tierra. Cajamarca - Perú.","type":"book"},"uris":["http://www.mendeley.com/documents/?uuid=85d4f4b0-f783-4560-8ecc-0356cf25dd54"]}],"mendeley":{"formattedCitation":"(MINAM-DGOT(Ministerio del Ambiente - Dirección General de Ordenamiento Territorial), 2015)","manualFormatting":"(MINAM-DGO, 2015)","plainTextFormattedCitation":"(MINAM-DGOT(Ministerio del Ambiente - Dirección General de Ordenamiento Territorial), 2015)","previouslyFormattedCitation":"(MINAM-DGOT(Ministerio del Ambiente - Dirección General de Ordenamiento Territorial), 2015)"},"properties":{"noteIndex":0},"schema":"https://github.com/citation-style-language/schema/raw/master/csl-citation.json"}</w:instrText>
      </w:r>
      <w:r w:rsidR="00847311">
        <w:rPr>
          <w:rFonts w:ascii="Times New Roman" w:hAnsi="Times New Roman" w:cs="Times New Roman"/>
          <w:sz w:val="24"/>
          <w:szCs w:val="24"/>
        </w:rPr>
        <w:fldChar w:fldCharType="separate"/>
      </w:r>
      <w:r w:rsidR="00847311">
        <w:rPr>
          <w:rFonts w:ascii="Times New Roman" w:hAnsi="Times New Roman" w:cs="Times New Roman"/>
          <w:noProof/>
          <w:sz w:val="24"/>
          <w:szCs w:val="24"/>
        </w:rPr>
        <w:t>(MINAM-DGO</w:t>
      </w:r>
      <w:r w:rsidR="00847311" w:rsidRPr="00847311">
        <w:rPr>
          <w:rFonts w:ascii="Times New Roman" w:hAnsi="Times New Roman" w:cs="Times New Roman"/>
          <w:noProof/>
          <w:sz w:val="24"/>
          <w:szCs w:val="24"/>
        </w:rPr>
        <w:t>, 2015)</w:t>
      </w:r>
      <w:r w:rsidR="00847311">
        <w:rPr>
          <w:rFonts w:ascii="Times New Roman" w:hAnsi="Times New Roman" w:cs="Times New Roman"/>
          <w:sz w:val="24"/>
          <w:szCs w:val="24"/>
        </w:rPr>
        <w:fldChar w:fldCharType="end"/>
      </w:r>
      <w:r w:rsidR="00847311">
        <w:rPr>
          <w:rFonts w:ascii="Times New Roman" w:hAnsi="Times New Roman" w:cs="Times New Roman"/>
          <w:sz w:val="24"/>
          <w:szCs w:val="24"/>
        </w:rPr>
        <w:t>.</w:t>
      </w:r>
    </w:p>
    <w:p w14:paraId="6D3BBFC4" w14:textId="77777777" w:rsidR="002B6E5B" w:rsidRDefault="002B6E5B" w:rsidP="00BA3E40">
      <w:pPr>
        <w:pStyle w:val="Prrafodelista"/>
        <w:spacing w:line="480" w:lineRule="auto"/>
        <w:ind w:left="993"/>
        <w:jc w:val="both"/>
        <w:rPr>
          <w:rFonts w:ascii="Times New Roman" w:hAnsi="Times New Roman" w:cs="Times New Roman"/>
          <w:sz w:val="24"/>
          <w:szCs w:val="24"/>
        </w:rPr>
      </w:pPr>
      <w:r w:rsidRPr="002B6E5B">
        <w:rPr>
          <w:rFonts w:ascii="Times New Roman" w:hAnsi="Times New Roman" w:cs="Times New Roman"/>
          <w:sz w:val="24"/>
          <w:szCs w:val="24"/>
        </w:rPr>
        <w:t>El procedimiento se refleja en el siguiente diagrama. Debido a la complejidad del mismo, se ha optado por subdividir, el proceso son los siguientes:</w:t>
      </w:r>
    </w:p>
    <w:p w14:paraId="2838BFA3" w14:textId="77777777" w:rsidR="002B6E5B" w:rsidRDefault="002B6E5B" w:rsidP="00BA3E40">
      <w:pPr>
        <w:pStyle w:val="Prrafodelista"/>
        <w:numPr>
          <w:ilvl w:val="0"/>
          <w:numId w:val="14"/>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Generación de segmentos: </w:t>
      </w:r>
      <w:r w:rsidRPr="002B6E5B">
        <w:rPr>
          <w:rFonts w:ascii="Times New Roman" w:hAnsi="Times New Roman" w:cs="Times New Roman"/>
          <w:sz w:val="24"/>
          <w:szCs w:val="24"/>
        </w:rPr>
        <w:t>El concepto principal de la clasificación de imágenes por objetos o segmentación radica en que la información necesaria para interpretar una imagen no está contenida en un solo pixel, sino en los objetos presentes en la imagen, y en las relaciones entre los objetos. La segmentación de imágenes es una técnica de agrupación de datos, en la cual solamente regiones espacialmente adyacentes, y de características espectrales semejantes, pueden ser agrupadas (MINAM-DGOT, 2015).</w:t>
      </w:r>
    </w:p>
    <w:p w14:paraId="241C8664" w14:textId="77777777" w:rsidR="002B6E5B" w:rsidRPr="002B6E5B" w:rsidRDefault="002B6E5B" w:rsidP="00BA3E40">
      <w:pPr>
        <w:pStyle w:val="Prrafodelista"/>
        <w:spacing w:line="480" w:lineRule="auto"/>
        <w:ind w:left="1276"/>
        <w:jc w:val="both"/>
        <w:rPr>
          <w:rFonts w:ascii="Times New Roman" w:hAnsi="Times New Roman" w:cs="Times New Roman"/>
          <w:sz w:val="24"/>
          <w:szCs w:val="24"/>
        </w:rPr>
      </w:pPr>
      <w:r w:rsidRPr="002B6E5B">
        <w:rPr>
          <w:rFonts w:ascii="Times New Roman" w:hAnsi="Times New Roman" w:cs="Times New Roman"/>
          <w:sz w:val="24"/>
          <w:szCs w:val="24"/>
        </w:rPr>
        <w:t xml:space="preserve">Proceso de dividir una imagen en segmentos por medio de una agrupación de píxeles vecinos cuyas características (brillo, textura, color, etc.) tienen valores similares. Estos segmentos idealmente </w:t>
      </w:r>
      <w:r w:rsidRPr="002B6E5B">
        <w:rPr>
          <w:rFonts w:ascii="Times New Roman" w:hAnsi="Times New Roman" w:cs="Times New Roman"/>
          <w:sz w:val="24"/>
          <w:szCs w:val="24"/>
        </w:rPr>
        <w:lastRenderedPageBreak/>
        <w:t xml:space="preserve">corresponden a objetos del mundo real. La segmentación es un proceso por el cual se agrupan píxeles contiguos que tienen características espectrales semejantes, definiendo un área geográfica homogénea.  Para realizar este proceso de Segmentación se utilizará el software ENVI ZOOM. Cuyo modulo a emplear es el </w:t>
      </w:r>
      <w:proofErr w:type="spellStart"/>
      <w:r w:rsidRPr="002B6E5B">
        <w:rPr>
          <w:rFonts w:ascii="Times New Roman" w:hAnsi="Times New Roman" w:cs="Times New Roman"/>
          <w:sz w:val="24"/>
          <w:szCs w:val="24"/>
        </w:rPr>
        <w:t>feature</w:t>
      </w:r>
      <w:proofErr w:type="spellEnd"/>
      <w:r w:rsidRPr="002B6E5B">
        <w:rPr>
          <w:rFonts w:ascii="Times New Roman" w:hAnsi="Times New Roman" w:cs="Times New Roman"/>
          <w:sz w:val="24"/>
          <w:szCs w:val="24"/>
        </w:rPr>
        <w:t xml:space="preserve"> extracción teniendo como función la extracción de áreas y luego clasificarlos en base a su atributos espectrales y relaciones espaciales (MINAM-DGOT, 2015).</w:t>
      </w:r>
    </w:p>
    <w:p w14:paraId="755C6A50" w14:textId="77777777" w:rsidR="002B6E5B" w:rsidRDefault="002B6E5B" w:rsidP="00BA3E40">
      <w:pPr>
        <w:pStyle w:val="Prrafodelista"/>
        <w:numPr>
          <w:ilvl w:val="0"/>
          <w:numId w:val="14"/>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Generación de áreas de referencia: </w:t>
      </w:r>
      <w:r w:rsidRPr="002B6E5B">
        <w:rPr>
          <w:rFonts w:ascii="Times New Roman" w:hAnsi="Times New Roman" w:cs="Times New Roman"/>
          <w:sz w:val="24"/>
          <w:szCs w:val="24"/>
        </w:rPr>
        <w:t>La generación de áreas de referencia, permite al intérprete reconocer las unidades de la leyenda en el área de estudios y se generaran áreas de referencia. Estas áreas de referencia son polígonos que constituyen una muestra representativa de cada una de las clases presentes en la escena que servirán como insumo para la selección de segmentos (unidad de análisis para el clasificador) (MINAM-DGOT, 2015).</w:t>
      </w:r>
    </w:p>
    <w:p w14:paraId="756783E8" w14:textId="77777777" w:rsidR="002B6E5B" w:rsidRPr="00BA3E40" w:rsidRDefault="002B6E5B"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1" w:name="_Toc24119418"/>
      <w:r w:rsidRPr="00BA3E40">
        <w:rPr>
          <w:rFonts w:ascii="Times New Roman" w:hAnsi="Times New Roman" w:cs="Times New Roman"/>
          <w:b/>
          <w:color w:val="262626" w:themeColor="text1" w:themeTint="D9"/>
          <w:sz w:val="24"/>
          <w:szCs w:val="24"/>
        </w:rPr>
        <w:t>Información complementaria</w:t>
      </w:r>
      <w:bookmarkEnd w:id="21"/>
      <w:r w:rsidRPr="00BA3E40">
        <w:rPr>
          <w:rFonts w:ascii="Times New Roman" w:hAnsi="Times New Roman" w:cs="Times New Roman"/>
          <w:b/>
          <w:color w:val="262626" w:themeColor="text1" w:themeTint="D9"/>
          <w:sz w:val="24"/>
          <w:szCs w:val="24"/>
        </w:rPr>
        <w:t xml:space="preserve"> </w:t>
      </w:r>
    </w:p>
    <w:p w14:paraId="1F3C5D6F" w14:textId="77777777" w:rsidR="002B6E5B" w:rsidRPr="002B6E5B" w:rsidRDefault="002B6E5B" w:rsidP="00BA3E40">
      <w:pPr>
        <w:pStyle w:val="Prrafodelista"/>
        <w:spacing w:line="480" w:lineRule="auto"/>
        <w:ind w:left="993"/>
        <w:jc w:val="both"/>
        <w:rPr>
          <w:rFonts w:ascii="Times New Roman" w:hAnsi="Times New Roman" w:cs="Times New Roman"/>
          <w:b/>
          <w:sz w:val="24"/>
          <w:szCs w:val="24"/>
        </w:rPr>
      </w:pPr>
      <w:r w:rsidRPr="002B6E5B">
        <w:rPr>
          <w:rFonts w:ascii="Times New Roman" w:hAnsi="Times New Roman" w:cs="Times New Roman"/>
          <w:sz w:val="24"/>
          <w:szCs w:val="24"/>
        </w:rPr>
        <w:t>La generación de esta información servirá como insumos que enriquecerán el análisis en el proceso de clasificación. Para generar este tipo de información se requiere de información satelital (imágenes Landsat y modelo de elevación digital del terreno - DEM) y segmentación final de la escena (MINAM-DGOT, 2015).</w:t>
      </w:r>
      <w:r w:rsidRPr="002B6E5B">
        <w:rPr>
          <w:rFonts w:ascii="Times New Roman" w:hAnsi="Times New Roman" w:cs="Times New Roman"/>
          <w:b/>
          <w:sz w:val="24"/>
          <w:szCs w:val="24"/>
        </w:rPr>
        <w:t xml:space="preserve"> </w:t>
      </w:r>
    </w:p>
    <w:p w14:paraId="69D9326E" w14:textId="77777777" w:rsidR="003357FC" w:rsidRPr="00BA3E40" w:rsidRDefault="003357FC"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2" w:name="_Toc24119419"/>
      <w:r w:rsidRPr="00BA3E40">
        <w:rPr>
          <w:rFonts w:ascii="Times New Roman" w:hAnsi="Times New Roman" w:cs="Times New Roman"/>
          <w:b/>
          <w:color w:val="262626" w:themeColor="text1" w:themeTint="D9"/>
          <w:sz w:val="24"/>
          <w:szCs w:val="24"/>
        </w:rPr>
        <w:t>Resolución espacial adecuada</w:t>
      </w:r>
      <w:bookmarkEnd w:id="22"/>
      <w:r w:rsidRPr="00BA3E40">
        <w:rPr>
          <w:rFonts w:ascii="Times New Roman" w:hAnsi="Times New Roman" w:cs="Times New Roman"/>
          <w:b/>
          <w:color w:val="262626" w:themeColor="text1" w:themeTint="D9"/>
          <w:sz w:val="24"/>
          <w:szCs w:val="24"/>
        </w:rPr>
        <w:t xml:space="preserve"> </w:t>
      </w:r>
    </w:p>
    <w:p w14:paraId="4C708E43" w14:textId="77777777" w:rsidR="003357FC" w:rsidRDefault="003357FC" w:rsidP="00BA3E40">
      <w:pPr>
        <w:pStyle w:val="Prrafodelista"/>
        <w:tabs>
          <w:tab w:val="left" w:pos="426"/>
        </w:tabs>
        <w:spacing w:line="480" w:lineRule="auto"/>
        <w:ind w:left="993"/>
        <w:jc w:val="both"/>
        <w:rPr>
          <w:rFonts w:ascii="Times New Roman" w:hAnsi="Times New Roman" w:cs="Times New Roman"/>
          <w:sz w:val="24"/>
          <w:szCs w:val="24"/>
        </w:rPr>
      </w:pPr>
      <w:r w:rsidRPr="003357FC">
        <w:rPr>
          <w:rFonts w:ascii="Times New Roman" w:hAnsi="Times New Roman" w:cs="Times New Roman"/>
          <w:sz w:val="24"/>
          <w:szCs w:val="24"/>
        </w:rPr>
        <w:t xml:space="preserve">Un factor de importancia que hay que tomar en consideración cuando se buscan imágenes es la relación que existe entre el tamaño de la escena y </w:t>
      </w:r>
      <w:r w:rsidRPr="003357FC">
        <w:rPr>
          <w:rFonts w:ascii="Times New Roman" w:hAnsi="Times New Roman" w:cs="Times New Roman"/>
          <w:sz w:val="24"/>
          <w:szCs w:val="24"/>
        </w:rPr>
        <w:lastRenderedPageBreak/>
        <w:t>la resolución espacial. Imaginemos una cámara con teleobjetivo. A medida que éste enfoca rasgos de pequeño tamaño, el campo visual disminuye. Esto se aplica también a las imágenes de satélite. Una gran resolución espacial digamos un metro, se corresponde con un área de cobertura pequeña (y archivos digitales de gran tamaño). Al escoger una imagen, se deben equilibrar estas dos características de forma que la resolución espacial sea lo bastante alta como para distinguir los objetos que se necesita identificar. No obstante, el tamaño de la escena ha de ser lo suficientemente ancho como para colocar en ello dichos objetos en su perspectiva adecuada. Dicho de otro modo: no debemos dejar que los árboles nos impid</w:t>
      </w:r>
      <w:r w:rsidR="0026761E">
        <w:rPr>
          <w:rFonts w:ascii="Times New Roman" w:hAnsi="Times New Roman" w:cs="Times New Roman"/>
          <w:sz w:val="24"/>
          <w:szCs w:val="24"/>
        </w:rPr>
        <w:t xml:space="preserve">an ver el bosque </w:t>
      </w:r>
    </w:p>
    <w:p w14:paraId="150E7430" w14:textId="77777777" w:rsidR="003357FC" w:rsidRDefault="003357FC" w:rsidP="00BA3E40">
      <w:pPr>
        <w:pStyle w:val="Prrafodelista"/>
        <w:tabs>
          <w:tab w:val="left" w:pos="426"/>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Clasifica la resolución espacial en: </w:t>
      </w:r>
    </w:p>
    <w:p w14:paraId="668C12BA" w14:textId="77777777" w:rsidR="003357FC" w:rsidRPr="00CC3E6C" w:rsidRDefault="003357FC" w:rsidP="00BA3E40">
      <w:pPr>
        <w:pStyle w:val="Prrafodelista"/>
        <w:numPr>
          <w:ilvl w:val="0"/>
          <w:numId w:val="8"/>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De un metro: </w:t>
      </w:r>
      <w:r w:rsidRPr="00CC3E6C">
        <w:rPr>
          <w:rFonts w:ascii="Times New Roman" w:hAnsi="Times New Roman" w:cs="Times New Roman"/>
          <w:sz w:val="24"/>
          <w:szCs w:val="24"/>
        </w:rPr>
        <w:t>Ubica y cartografía edificios, predios, carreteras, límites de propiedad, campos de deporte, granjas y calles laterales.</w:t>
      </w:r>
      <w:r w:rsidR="00CC3E6C">
        <w:rPr>
          <w:rFonts w:ascii="Times New Roman" w:hAnsi="Times New Roman" w:cs="Times New Roman"/>
          <w:sz w:val="24"/>
          <w:szCs w:val="24"/>
        </w:rPr>
        <w:t xml:space="preserve"> </w:t>
      </w:r>
      <w:r w:rsidRPr="00CC3E6C">
        <w:rPr>
          <w:rFonts w:ascii="Times New Roman" w:hAnsi="Times New Roman" w:cs="Times New Roman"/>
          <w:sz w:val="24"/>
          <w:szCs w:val="24"/>
        </w:rPr>
        <w:t>Diferencia entre parcelas cultivadas y. sin cultivar en (unción de la salud vegetativa relativa.</w:t>
      </w:r>
      <w:r w:rsidR="00CC3E6C">
        <w:rPr>
          <w:rFonts w:ascii="Times New Roman" w:hAnsi="Times New Roman" w:cs="Times New Roman"/>
          <w:sz w:val="24"/>
          <w:szCs w:val="24"/>
        </w:rPr>
        <w:t xml:space="preserve"> </w:t>
      </w:r>
      <w:r w:rsidRPr="00CC3E6C">
        <w:rPr>
          <w:rFonts w:ascii="Times New Roman" w:hAnsi="Times New Roman" w:cs="Times New Roman"/>
          <w:sz w:val="24"/>
          <w:szCs w:val="24"/>
        </w:rPr>
        <w:t>Facilita tipificaciones de la cubierta del suelo en pequeñas áreas.</w:t>
      </w:r>
    </w:p>
    <w:p w14:paraId="26B759BD" w14:textId="77777777" w:rsidR="00CC3E6C" w:rsidRPr="00CC3E6C" w:rsidRDefault="003357FC" w:rsidP="00BA3E40">
      <w:pPr>
        <w:pStyle w:val="Prrafodelista"/>
        <w:numPr>
          <w:ilvl w:val="0"/>
          <w:numId w:val="8"/>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De 10 metros:</w:t>
      </w:r>
      <w:r w:rsidR="00CC3E6C">
        <w:rPr>
          <w:rFonts w:ascii="Times New Roman" w:hAnsi="Times New Roman" w:cs="Times New Roman"/>
          <w:sz w:val="24"/>
          <w:szCs w:val="24"/>
        </w:rPr>
        <w:t xml:space="preserve"> </w:t>
      </w:r>
      <w:r w:rsidR="00CC3E6C" w:rsidRPr="00CC3E6C">
        <w:rPr>
          <w:rFonts w:ascii="Times New Roman" w:hAnsi="Times New Roman" w:cs="Times New Roman"/>
          <w:sz w:val="24"/>
          <w:szCs w:val="24"/>
        </w:rPr>
        <w:t>Ubica aeropuertos, cascos urbanos, barriadas periféricas, centros comerciales, complejos deportivos, grandes fábricas, extensos bosques y explotaciones agrícolas de gran amplitud.</w:t>
      </w:r>
    </w:p>
    <w:p w14:paraId="62FA7E47" w14:textId="77777777" w:rsidR="003357FC" w:rsidRDefault="003357FC" w:rsidP="00BA3E40">
      <w:pPr>
        <w:pStyle w:val="Prrafodelista"/>
        <w:numPr>
          <w:ilvl w:val="0"/>
          <w:numId w:val="8"/>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De 20 – 30 metros:</w:t>
      </w:r>
      <w:r w:rsidR="00CC3E6C">
        <w:rPr>
          <w:rFonts w:ascii="Times New Roman" w:hAnsi="Times New Roman" w:cs="Times New Roman"/>
          <w:sz w:val="24"/>
          <w:szCs w:val="24"/>
        </w:rPr>
        <w:t xml:space="preserve"> </w:t>
      </w:r>
      <w:r w:rsidR="00CC3E6C" w:rsidRPr="00CC3E6C">
        <w:rPr>
          <w:rFonts w:ascii="Times New Roman" w:hAnsi="Times New Roman" w:cs="Times New Roman"/>
          <w:sz w:val="24"/>
          <w:szCs w:val="24"/>
        </w:rPr>
        <w:t>Ubica aeropuertos, cascos urbanos, barriadas periféricas, centros comerciales, complejos deportivos, grandes fábricas, extensos bosques y explotaciones agrícolas de gran amplitud</w:t>
      </w:r>
      <w:r w:rsidR="00CC3E6C">
        <w:rPr>
          <w:rFonts w:ascii="Times New Roman" w:hAnsi="Times New Roman" w:cs="Times New Roman"/>
          <w:sz w:val="24"/>
          <w:szCs w:val="24"/>
        </w:rPr>
        <w:t xml:space="preserve">. Realiza clasificación generalizada de la superficie del terreno. </w:t>
      </w:r>
    </w:p>
    <w:p w14:paraId="3ECB42BC" w14:textId="77777777" w:rsidR="003357FC" w:rsidRDefault="00CC3E6C" w:rsidP="00BA3E40">
      <w:pPr>
        <w:pStyle w:val="Prrafodelista"/>
        <w:numPr>
          <w:ilvl w:val="0"/>
          <w:numId w:val="8"/>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De 80 metros: Cartografía estructuras geológicas regionales. Evalúa la salud vegetativa de una región relativamente extensa. </w:t>
      </w:r>
    </w:p>
    <w:p w14:paraId="16CBF114" w14:textId="77777777" w:rsidR="00CC3E6C" w:rsidRDefault="00CC3E6C" w:rsidP="00BA3E40">
      <w:pPr>
        <w:pStyle w:val="Prrafodelista"/>
        <w:numPr>
          <w:ilvl w:val="0"/>
          <w:numId w:val="8"/>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De 1 kilometro: Valora la salud vegetativa en estados y países enteros. Sigue eventos regionales como plagas de insectos, sequias y desertificaciones.</w:t>
      </w:r>
    </w:p>
    <w:p w14:paraId="28EC4A62" w14:textId="77777777" w:rsidR="00CC3E6C" w:rsidRPr="00CC3E6C" w:rsidRDefault="00CC3E6C" w:rsidP="006720A1">
      <w:pPr>
        <w:pStyle w:val="Prrafodelista"/>
        <w:tabs>
          <w:tab w:val="left" w:pos="426"/>
        </w:tabs>
        <w:spacing w:line="480" w:lineRule="auto"/>
        <w:ind w:left="993"/>
        <w:jc w:val="both"/>
        <w:rPr>
          <w:rFonts w:ascii="Times New Roman" w:hAnsi="Times New Roman" w:cs="Times New Roman"/>
          <w:sz w:val="24"/>
          <w:szCs w:val="24"/>
        </w:rPr>
      </w:pPr>
      <w:r w:rsidRPr="00CC3E6C">
        <w:rPr>
          <w:rFonts w:ascii="Times New Roman" w:hAnsi="Times New Roman" w:cs="Times New Roman"/>
          <w:sz w:val="24"/>
          <w:szCs w:val="24"/>
        </w:rPr>
        <w:t xml:space="preserve">Hay diversas opciones para elegir la resolución espacial adecuada, entre ellas están los siguientes sensores: </w:t>
      </w:r>
      <w:proofErr w:type="spellStart"/>
      <w:r w:rsidRPr="00CC3E6C">
        <w:rPr>
          <w:rFonts w:ascii="Times New Roman" w:hAnsi="Times New Roman" w:cs="Times New Roman"/>
          <w:sz w:val="24"/>
          <w:szCs w:val="24"/>
        </w:rPr>
        <w:t>QuickBird</w:t>
      </w:r>
      <w:proofErr w:type="spellEnd"/>
      <w:r w:rsidRPr="00CC3E6C">
        <w:rPr>
          <w:rFonts w:ascii="Times New Roman" w:hAnsi="Times New Roman" w:cs="Times New Roman"/>
          <w:sz w:val="24"/>
          <w:szCs w:val="24"/>
        </w:rPr>
        <w:t xml:space="preserve"> (0.61 metros), </w:t>
      </w:r>
      <w:proofErr w:type="spellStart"/>
      <w:r w:rsidRPr="00CC3E6C">
        <w:rPr>
          <w:rFonts w:ascii="Times New Roman" w:hAnsi="Times New Roman" w:cs="Times New Roman"/>
          <w:sz w:val="24"/>
          <w:szCs w:val="24"/>
        </w:rPr>
        <w:t>Ikonos</w:t>
      </w:r>
      <w:proofErr w:type="spellEnd"/>
      <w:r w:rsidRPr="00CC3E6C">
        <w:rPr>
          <w:rFonts w:ascii="Times New Roman" w:hAnsi="Times New Roman" w:cs="Times New Roman"/>
          <w:sz w:val="24"/>
          <w:szCs w:val="24"/>
        </w:rPr>
        <w:t xml:space="preserve"> (1 metro), Spot (10 metros), Aster (15 metros), Landsat TM (30 met</w:t>
      </w:r>
      <w:r w:rsidR="00FD1E88">
        <w:rPr>
          <w:rFonts w:ascii="Times New Roman" w:hAnsi="Times New Roman" w:cs="Times New Roman"/>
          <w:sz w:val="24"/>
          <w:szCs w:val="24"/>
        </w:rPr>
        <w:t xml:space="preserve">ros), entre otros </w:t>
      </w:r>
      <w:r w:rsidR="00FD1E88">
        <w:rPr>
          <w:rFonts w:ascii="Times New Roman" w:hAnsi="Times New Roman" w:cs="Times New Roman"/>
          <w:sz w:val="24"/>
          <w:szCs w:val="24"/>
        </w:rPr>
        <w:fldChar w:fldCharType="begin" w:fldLock="1"/>
      </w:r>
      <w:r w:rsidR="006216FD">
        <w:rPr>
          <w:rFonts w:ascii="Times New Roman" w:hAnsi="Times New Roman" w:cs="Times New Roman"/>
          <w:sz w:val="24"/>
          <w:szCs w:val="24"/>
        </w:rPr>
        <w:instrText>ADDIN CSL_CITATION {"citationItems":[{"id":"ITEM-1","itemData":{"author":[{"dropping-particle":"","family":"SRGIS (Sensores Remotos GIS)","given":"","non-dropping-particle":"","parse-names":false,"suffix":""}],"id":"ITEM-1","issued":{"date-parts":[["2010"]]},"title":"Guía básica sobre Imágenes Satelitales y sus Productos.","type":"book"},"uris":["http://www.mendeley.com/documents/?uuid=ff8341da-0b6d-400b-b3a5-e5c19b0d253f"]}],"mendeley":{"formattedCitation":"(SRGIS (Sensores Remotos GIS), 2010)","manualFormatting":"(SRGIG , 2010)","plainTextFormattedCitation":"(SRGIS (Sensores Remotos GIS), 2010)","previouslyFormattedCitation":"(SRGIS (Sensores Remotos GIS), 2010)"},"properties":{"noteIndex":0},"schema":"https://github.com/citation-style-language/schema/raw/master/csl-citation.json"}</w:instrText>
      </w:r>
      <w:r w:rsidR="00FD1E88">
        <w:rPr>
          <w:rFonts w:ascii="Times New Roman" w:hAnsi="Times New Roman" w:cs="Times New Roman"/>
          <w:sz w:val="24"/>
          <w:szCs w:val="24"/>
        </w:rPr>
        <w:fldChar w:fldCharType="separate"/>
      </w:r>
      <w:r w:rsidR="00FD1E88">
        <w:rPr>
          <w:rFonts w:ascii="Times New Roman" w:hAnsi="Times New Roman" w:cs="Times New Roman"/>
          <w:noProof/>
          <w:sz w:val="24"/>
          <w:szCs w:val="24"/>
        </w:rPr>
        <w:t xml:space="preserve">(SRGIG </w:t>
      </w:r>
      <w:r w:rsidR="00FD1E88" w:rsidRPr="00FD1E88">
        <w:rPr>
          <w:rFonts w:ascii="Times New Roman" w:hAnsi="Times New Roman" w:cs="Times New Roman"/>
          <w:noProof/>
          <w:sz w:val="24"/>
          <w:szCs w:val="24"/>
        </w:rPr>
        <w:t>, 2010)</w:t>
      </w:r>
      <w:r w:rsidR="00FD1E88">
        <w:rPr>
          <w:rFonts w:ascii="Times New Roman" w:hAnsi="Times New Roman" w:cs="Times New Roman"/>
          <w:sz w:val="24"/>
          <w:szCs w:val="24"/>
        </w:rPr>
        <w:fldChar w:fldCharType="end"/>
      </w:r>
      <w:r w:rsidR="00FD1E88">
        <w:rPr>
          <w:rFonts w:ascii="Times New Roman" w:hAnsi="Times New Roman" w:cs="Times New Roman"/>
          <w:sz w:val="24"/>
          <w:szCs w:val="24"/>
        </w:rPr>
        <w:t>.</w:t>
      </w:r>
    </w:p>
    <w:p w14:paraId="0BEE5B56" w14:textId="77777777" w:rsidR="00CC3E6C" w:rsidRPr="006720A1" w:rsidRDefault="00E01B1A"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3" w:name="_Toc24119420"/>
      <w:r w:rsidRPr="006720A1">
        <w:rPr>
          <w:rFonts w:ascii="Times New Roman" w:hAnsi="Times New Roman" w:cs="Times New Roman"/>
          <w:b/>
          <w:color w:val="262626" w:themeColor="text1" w:themeTint="D9"/>
          <w:sz w:val="24"/>
          <w:szCs w:val="24"/>
        </w:rPr>
        <w:t>Composición de la imagen satelital Landsat utilizando combinaciones de bandas.</w:t>
      </w:r>
      <w:bookmarkEnd w:id="23"/>
    </w:p>
    <w:p w14:paraId="52329B87" w14:textId="77777777" w:rsidR="006720A1" w:rsidRDefault="00E01B1A" w:rsidP="006720A1">
      <w:pPr>
        <w:pStyle w:val="Prrafodelista"/>
        <w:numPr>
          <w:ilvl w:val="0"/>
          <w:numId w:val="11"/>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Color real – Landsat 5/ Landsat 7 TM (321); Landsat (432): </w:t>
      </w:r>
      <w:r w:rsidRPr="00E01B1A">
        <w:rPr>
          <w:rFonts w:ascii="Times New Roman" w:hAnsi="Times New Roman" w:cs="Times New Roman"/>
          <w:sz w:val="24"/>
          <w:szCs w:val="24"/>
        </w:rPr>
        <w:t>Resulta también ideal para estudios de aguas poco profundas, batimetría y carga de sedimentos. Dado que es la combinación que posee la mayor penetración en agua, lo que también determina su falta de discriminación entre suelo y capas de agua poco profundas (MINAM – DGOT, 2015</w:t>
      </w:r>
      <w:r w:rsidR="006720A1">
        <w:rPr>
          <w:rFonts w:ascii="Times New Roman" w:hAnsi="Times New Roman" w:cs="Times New Roman"/>
          <w:sz w:val="24"/>
          <w:szCs w:val="24"/>
        </w:rPr>
        <w:t>).</w:t>
      </w:r>
    </w:p>
    <w:p w14:paraId="7A85671A" w14:textId="77777777" w:rsidR="00E01B1A" w:rsidRDefault="00E01B1A" w:rsidP="006720A1">
      <w:pPr>
        <w:pStyle w:val="Prrafodelista"/>
        <w:numPr>
          <w:ilvl w:val="0"/>
          <w:numId w:val="11"/>
        </w:numPr>
        <w:tabs>
          <w:tab w:val="left" w:pos="426"/>
        </w:tabs>
        <w:spacing w:line="480" w:lineRule="auto"/>
        <w:ind w:left="1276" w:hanging="283"/>
        <w:jc w:val="both"/>
        <w:rPr>
          <w:rFonts w:ascii="Times New Roman" w:hAnsi="Times New Roman" w:cs="Times New Roman"/>
          <w:sz w:val="24"/>
          <w:szCs w:val="24"/>
        </w:rPr>
      </w:pPr>
      <w:r w:rsidRPr="00E01B1A">
        <w:rPr>
          <w:rFonts w:ascii="Times New Roman" w:hAnsi="Times New Roman" w:cs="Times New Roman"/>
          <w:sz w:val="24"/>
          <w:szCs w:val="24"/>
        </w:rPr>
        <w:t>Combinación de Falso Color Landsat 5/ Landsat 7 (742); Landsat 8 (753)</w:t>
      </w:r>
      <w:r>
        <w:rPr>
          <w:rFonts w:ascii="Times New Roman" w:hAnsi="Times New Roman" w:cs="Times New Roman"/>
          <w:sz w:val="24"/>
          <w:szCs w:val="24"/>
        </w:rPr>
        <w:t xml:space="preserve">: </w:t>
      </w:r>
      <w:r w:rsidRPr="00E01B1A">
        <w:rPr>
          <w:rFonts w:ascii="Times New Roman" w:hAnsi="Times New Roman" w:cs="Times New Roman"/>
          <w:sz w:val="24"/>
          <w:szCs w:val="24"/>
        </w:rPr>
        <w:t xml:space="preserve">Útil para delinear unidades litológicas. Es también utilizada para identificar morfología y estructuras morfológicas del terreno. La vegetación saludable (verde brillante) y puede saturar en épocas de crecimiento intenso, pastizales (verdes), suelos áridos (rosado). Vegetación seca (naranja) y el agua (azul). Arenas, suelos y minerales son destacados en multitud de colores. áreas quemadas (rojo). Áreas </w:t>
      </w:r>
      <w:r w:rsidRPr="00E01B1A">
        <w:rPr>
          <w:rFonts w:ascii="Times New Roman" w:hAnsi="Times New Roman" w:cs="Times New Roman"/>
          <w:sz w:val="24"/>
          <w:szCs w:val="24"/>
        </w:rPr>
        <w:lastRenderedPageBreak/>
        <w:t>urbanas (rango de tonos de magenta). Pastos son verde claro. Tonos de Verde oliva a verde intenso muestran áreas arboladas profundas (MINAM – DGOT, 2015</w:t>
      </w:r>
      <w:r>
        <w:rPr>
          <w:rFonts w:ascii="Times New Roman" w:hAnsi="Times New Roman" w:cs="Times New Roman"/>
          <w:sz w:val="24"/>
          <w:szCs w:val="24"/>
        </w:rPr>
        <w:t>).</w:t>
      </w:r>
    </w:p>
    <w:p w14:paraId="6AD14136" w14:textId="77777777" w:rsidR="00E01B1A" w:rsidRDefault="00B165FA" w:rsidP="006720A1">
      <w:pPr>
        <w:pStyle w:val="Prrafodelista"/>
        <w:numPr>
          <w:ilvl w:val="0"/>
          <w:numId w:val="11"/>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Falso color Landsat 5/Landsat 7 TM (543); Landsat 8 (654): Esta combinación es útil para </w:t>
      </w:r>
      <w:r w:rsidRPr="00B165FA">
        <w:rPr>
          <w:rFonts w:ascii="Times New Roman" w:hAnsi="Times New Roman" w:cs="Times New Roman"/>
          <w:sz w:val="24"/>
          <w:szCs w:val="24"/>
        </w:rPr>
        <w:t>estudios de vegetación. Como la TM451, esta combinación da al usuario una gran cantidad de información y contraste de color. Vegetación saludable aparece verde brillante y suelos son lila. Mientras TM742 incluye la banda 7 con información litológica, esta contiene la banda 5 con información agrícola profundas (MINAM – DGOT, 2015</w:t>
      </w:r>
      <w:r>
        <w:rPr>
          <w:rFonts w:ascii="Times New Roman" w:hAnsi="Times New Roman" w:cs="Times New Roman"/>
          <w:sz w:val="24"/>
          <w:szCs w:val="24"/>
        </w:rPr>
        <w:t>).</w:t>
      </w:r>
    </w:p>
    <w:p w14:paraId="78BF9CB1" w14:textId="77777777" w:rsidR="003357FC" w:rsidRPr="00B165FA" w:rsidRDefault="00B165FA" w:rsidP="006720A1">
      <w:pPr>
        <w:pStyle w:val="Prrafodelista"/>
        <w:numPr>
          <w:ilvl w:val="0"/>
          <w:numId w:val="11"/>
        </w:numPr>
        <w:tabs>
          <w:tab w:val="left" w:pos="42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Falso color Landsat 5/Landsat 7 TM (453); Landsat 8 (564): Utilizada </w:t>
      </w:r>
      <w:r w:rsidRPr="00B165FA">
        <w:rPr>
          <w:rFonts w:ascii="Times New Roman" w:hAnsi="Times New Roman" w:cs="Times New Roman"/>
          <w:sz w:val="24"/>
          <w:szCs w:val="24"/>
        </w:rPr>
        <w:t>para estudio de vegetación y uso de suelo. El uso la banda roja y las del infrarrojo medio y cercano, ofrece especial definición del borde tierra-agua y destaca detalles sutiles no fácilmente distinguibles en las bandas visibles solas. Tipos vegetación y sus condiciones se distinguen por su color, variando entre cafés, verdes y naranjos como también por su tonalidad. Esta combinación revela también diferencias de humedad, por lo que es útil para análisis de condiciones del suelo y su vegetación. Suelos húmedos aparecen más oscuros debido a la capacidad de absorción del agua en el infrarrojo profundas (MINAM – DGOT, 2015</w:t>
      </w:r>
      <w:r>
        <w:rPr>
          <w:rFonts w:ascii="Times New Roman" w:hAnsi="Times New Roman" w:cs="Times New Roman"/>
          <w:sz w:val="24"/>
          <w:szCs w:val="24"/>
        </w:rPr>
        <w:t>).</w:t>
      </w:r>
    </w:p>
    <w:p w14:paraId="69EB17AD" w14:textId="77777777" w:rsidR="001F536A" w:rsidRPr="006720A1" w:rsidRDefault="001F536A"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4" w:name="_Toc24119421"/>
      <w:r w:rsidRPr="006720A1">
        <w:rPr>
          <w:rFonts w:ascii="Times New Roman" w:hAnsi="Times New Roman" w:cs="Times New Roman"/>
          <w:b/>
          <w:color w:val="262626" w:themeColor="text1" w:themeTint="D9"/>
          <w:sz w:val="24"/>
          <w:szCs w:val="24"/>
        </w:rPr>
        <w:t>Propuesta de la Leyenda de Cobertura de la tierra – Perú</w:t>
      </w:r>
      <w:bookmarkEnd w:id="24"/>
    </w:p>
    <w:p w14:paraId="7AF83EE8" w14:textId="77777777" w:rsidR="001F536A" w:rsidRPr="001F536A" w:rsidRDefault="001F536A" w:rsidP="006720A1">
      <w:pPr>
        <w:pStyle w:val="Prrafodelista"/>
        <w:spacing w:line="480" w:lineRule="auto"/>
        <w:ind w:left="993"/>
        <w:jc w:val="both"/>
        <w:rPr>
          <w:rFonts w:ascii="Times New Roman" w:hAnsi="Times New Roman" w:cs="Times New Roman"/>
          <w:sz w:val="24"/>
          <w:szCs w:val="24"/>
        </w:rPr>
      </w:pPr>
      <w:r w:rsidRPr="001F536A">
        <w:rPr>
          <w:rFonts w:ascii="Times New Roman" w:hAnsi="Times New Roman" w:cs="Times New Roman"/>
          <w:sz w:val="24"/>
          <w:szCs w:val="24"/>
        </w:rPr>
        <w:t xml:space="preserve">La leyenda La leyenda fue desarrollada siguiendo los acuerdos regionales vinculados a trabajar con el esquema CORINE LAND COVER (IDEAM </w:t>
      </w:r>
      <w:r w:rsidRPr="001F536A">
        <w:rPr>
          <w:rFonts w:ascii="Times New Roman" w:hAnsi="Times New Roman" w:cs="Times New Roman"/>
          <w:sz w:val="24"/>
          <w:szCs w:val="24"/>
        </w:rPr>
        <w:lastRenderedPageBreak/>
        <w:t>2010). Este esquema ha sido adaptado para Colombia, y da un marco de comparabilidad internacional. CORINE LAND COVER (CLC) es una metodología para la construcción de mapas de cobertura y uso de la tierra. Emplea una leyenda jerárquica, que vincula distintos niveles de detalle espacial (escala espacial) con distintos niveles de detalle temático (niveles de la leyenda jerárquica). El proceso de discusión de la leyenda regional ha llevado a la definición de una serie de clases en los niveles 1 y 2 de la leyenda que, si bien recogen parte de los planteamientos de CLC, incorporan adaptaciones que se consideran necesarias para los países de la región. Este compromiso, reflejado en la leyenda regional, se ve plasmado en un compromiso de reporte que todos los países han asumido. A nivel nacional, cada país tiene plena libertad para modificar la leyenda, ampliarla o detallarla, siempre que los compromisos de reporte se puedan cumplir. A continuación, se presentan algunos aspectos planteados en la discusión nacional de la leyenda, como aspectos de mayor detalle o de reorganización de las clases jerárquicas, pero siempre pensando que dichas modificaciones no alteren la capacidad de reporte y monitoreo a nivel de los cuatro p</w:t>
      </w:r>
      <w:r w:rsidR="006216FD">
        <w:rPr>
          <w:rFonts w:ascii="Times New Roman" w:hAnsi="Times New Roman" w:cs="Times New Roman"/>
          <w:sz w:val="24"/>
          <w:szCs w:val="24"/>
        </w:rPr>
        <w:t xml:space="preserve">aíses de la región </w:t>
      </w:r>
      <w:r w:rsidR="006216FD">
        <w:rPr>
          <w:rFonts w:ascii="Times New Roman" w:hAnsi="Times New Roman" w:cs="Times New Roman"/>
          <w:sz w:val="24"/>
          <w:szCs w:val="24"/>
        </w:rPr>
        <w:fldChar w:fldCharType="begin" w:fldLock="1"/>
      </w:r>
      <w:r w:rsidR="007A27AC">
        <w:rPr>
          <w:rFonts w:ascii="Times New Roman" w:hAnsi="Times New Roman" w:cs="Times New Roman"/>
          <w:sz w:val="24"/>
          <w:szCs w:val="24"/>
        </w:rPr>
        <w:instrText>ADDIN CSL_CITATION {"citationItems":[{"id":"ITEM-1","itemData":{"author":[{"dropping-particle":"","family":"MIMAN (Ministerio del Ambiente)","given":"","non-dropping-particle":"","parse-names":false,"suffix":""}],"id":"ITEM-1","issued":{"date-parts":[["2014"]]},"page":"78","title":"Análisis de las Dinámicas de Cambio de Cobertura de la Tierra en la Comunidad Andina (en línea). Lima, Perú.","type":"article-journal","volume":"1"},"uris":["http://www.mendeley.com/documents/?uuid=cb1a9077-c59f-473a-a111-76c0ecd44a58"]}],"mendeley":{"formattedCitation":"(MIMAN (Ministerio del Ambiente), 2014)","manualFormatting":"(MIMAN, 2014)","plainTextFormattedCitation":"(MIMAN (Ministerio del Ambiente), 2014)","previouslyFormattedCitation":"(MIMAN (Ministerio del Ambiente), 2014)"},"properties":{"noteIndex":0},"schema":"https://github.com/citation-style-language/schema/raw/master/csl-citation.json"}</w:instrText>
      </w:r>
      <w:r w:rsidR="006216FD">
        <w:rPr>
          <w:rFonts w:ascii="Times New Roman" w:hAnsi="Times New Roman" w:cs="Times New Roman"/>
          <w:sz w:val="24"/>
          <w:szCs w:val="24"/>
        </w:rPr>
        <w:fldChar w:fldCharType="separate"/>
      </w:r>
      <w:r w:rsidR="006216FD">
        <w:rPr>
          <w:rFonts w:ascii="Times New Roman" w:hAnsi="Times New Roman" w:cs="Times New Roman"/>
          <w:noProof/>
          <w:sz w:val="24"/>
          <w:szCs w:val="24"/>
        </w:rPr>
        <w:t>(MIMAN</w:t>
      </w:r>
      <w:r w:rsidR="006216FD" w:rsidRPr="006216FD">
        <w:rPr>
          <w:rFonts w:ascii="Times New Roman" w:hAnsi="Times New Roman" w:cs="Times New Roman"/>
          <w:noProof/>
          <w:sz w:val="24"/>
          <w:szCs w:val="24"/>
        </w:rPr>
        <w:t>, 2014)</w:t>
      </w:r>
      <w:r w:rsidR="006216FD">
        <w:rPr>
          <w:rFonts w:ascii="Times New Roman" w:hAnsi="Times New Roman" w:cs="Times New Roman"/>
          <w:sz w:val="24"/>
          <w:szCs w:val="24"/>
        </w:rPr>
        <w:fldChar w:fldCharType="end"/>
      </w:r>
      <w:r w:rsidRPr="001F536A">
        <w:rPr>
          <w:rFonts w:ascii="Times New Roman" w:hAnsi="Times New Roman" w:cs="Times New Roman"/>
          <w:sz w:val="24"/>
          <w:szCs w:val="24"/>
        </w:rPr>
        <w:t>.</w:t>
      </w:r>
    </w:p>
    <w:p w14:paraId="20923C2D" w14:textId="77777777" w:rsidR="001F536A" w:rsidRDefault="001F536A" w:rsidP="006720A1">
      <w:pPr>
        <w:pStyle w:val="Prrafodelista"/>
        <w:spacing w:line="480" w:lineRule="auto"/>
        <w:ind w:left="993"/>
        <w:jc w:val="both"/>
        <w:rPr>
          <w:rFonts w:ascii="Times New Roman" w:hAnsi="Times New Roman" w:cs="Times New Roman"/>
          <w:sz w:val="24"/>
          <w:szCs w:val="24"/>
        </w:rPr>
      </w:pPr>
      <w:r w:rsidRPr="001F536A">
        <w:rPr>
          <w:rFonts w:ascii="Times New Roman" w:hAnsi="Times New Roman" w:cs="Times New Roman"/>
          <w:sz w:val="24"/>
          <w:szCs w:val="24"/>
        </w:rPr>
        <w:t xml:space="preserve">Uno de los aspectos revisados fue la estructura de la leyenda para la clase 2, que comprende las áreas dominadas por actividades agropecuarias. En particular, se comentó la dificultad práctica de distinguir agricultura permanente de transitoria en varias partes del territorio nacional. Este aspecto que viene discutiéndose hace bastante tiempo no encontró una solución, más allá de, en caso de duda, incorporar el área a la clase 2.4 </w:t>
      </w:r>
      <w:r w:rsidRPr="001F536A">
        <w:rPr>
          <w:rFonts w:ascii="Times New Roman" w:hAnsi="Times New Roman" w:cs="Times New Roman"/>
          <w:sz w:val="24"/>
          <w:szCs w:val="24"/>
        </w:rPr>
        <w:lastRenderedPageBreak/>
        <w:t>(mosaico agropecuario). Siguiendo el esquema de CLC, la clase 2.4 incorpora no sólo las áreas donde distintos tipos de actividad agrícola se mezcla, sino que también incorpora las áreas de mosaico agropecuario-natural. En la discusión se planteó que esta mezcla de mosaico de áreas agrícolas consolidadas con mosaicos de áreas agrícolas y naturales, al nivel de reporte regional (nivel 2) reducía la capacidad de registrar cambios en las áreas más dinámicas de los ecosistemas, por lo que parecía conveniente separar los mosaicos agropecuario natural de los mosaicos agropecuarios en una subclase de la clase 2. Un aspecto importante de esta propuesta es que, recogiendo lo planteado por CLC-Colombia no supone una simetría entre lo natural y lo no natural, lo que se refleja en que el umbral entre las áreas de mosaico dominadas por lo agropecuario (clase 2) requieren sólo un 30% de área intervenida. Este umbral implícitamente reconoce que el área afectada por las actividades antrópicas va más allá de las áreas directamente intervenidas (MINAM, 2014).</w:t>
      </w:r>
    </w:p>
    <w:p w14:paraId="251B416C" w14:textId="77777777" w:rsidR="00683897" w:rsidRPr="000053A2" w:rsidRDefault="000053A2" w:rsidP="000053A2">
      <w:pPr>
        <w:pStyle w:val="Descripcin"/>
        <w:ind w:left="993"/>
        <w:rPr>
          <w:rFonts w:ascii="Times New Roman" w:hAnsi="Times New Roman" w:cs="Times New Roman"/>
          <w:color w:val="000000" w:themeColor="text1"/>
          <w:sz w:val="24"/>
          <w:szCs w:val="24"/>
        </w:rPr>
      </w:pPr>
      <w:bookmarkStart w:id="25" w:name="_Toc24121967"/>
      <w:r w:rsidRPr="000053A2">
        <w:rPr>
          <w:rFonts w:ascii="Times New Roman" w:hAnsi="Times New Roman" w:cs="Times New Roman"/>
          <w:color w:val="000000" w:themeColor="text1"/>
          <w:sz w:val="24"/>
          <w:szCs w:val="24"/>
        </w:rPr>
        <w:t xml:space="preserve">Tabla </w:t>
      </w:r>
      <w:r w:rsidRPr="000053A2">
        <w:rPr>
          <w:rFonts w:ascii="Times New Roman" w:hAnsi="Times New Roman" w:cs="Times New Roman"/>
          <w:color w:val="000000" w:themeColor="text1"/>
          <w:sz w:val="24"/>
          <w:szCs w:val="24"/>
        </w:rPr>
        <w:fldChar w:fldCharType="begin"/>
      </w:r>
      <w:r w:rsidRPr="000053A2">
        <w:rPr>
          <w:rFonts w:ascii="Times New Roman" w:hAnsi="Times New Roman" w:cs="Times New Roman"/>
          <w:color w:val="000000" w:themeColor="text1"/>
          <w:sz w:val="24"/>
          <w:szCs w:val="24"/>
        </w:rPr>
        <w:instrText xml:space="preserve"> SEQ Tabla \* ARABIC </w:instrText>
      </w:r>
      <w:r w:rsidRPr="000053A2">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1</w:t>
      </w:r>
      <w:r w:rsidRPr="000053A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683897" w:rsidRPr="000053A2">
        <w:rPr>
          <w:rFonts w:ascii="Times New Roman" w:hAnsi="Times New Roman" w:cs="Times New Roman"/>
          <w:color w:val="000000" w:themeColor="text1"/>
          <w:sz w:val="24"/>
          <w:szCs w:val="24"/>
        </w:rPr>
        <w:t>Relación entre el Porcentaje de Área Intervenida en las Clases Naturales y no Naturales para Determinar las Calases según la Leyenda CLC.</w:t>
      </w:r>
      <w:bookmarkEnd w:id="25"/>
    </w:p>
    <w:tbl>
      <w:tblPr>
        <w:tblStyle w:val="Estilo1"/>
        <w:tblpPr w:leftFromText="141" w:rightFromText="141" w:vertAnchor="text" w:horzAnchor="margin" w:tblpXSpec="center" w:tblpY="179"/>
        <w:tblW w:w="7361" w:type="dxa"/>
        <w:tblLook w:val="04A0" w:firstRow="1" w:lastRow="0" w:firstColumn="1" w:lastColumn="0" w:noHBand="0" w:noVBand="1"/>
      </w:tblPr>
      <w:tblGrid>
        <w:gridCol w:w="1428"/>
        <w:gridCol w:w="1953"/>
        <w:gridCol w:w="1960"/>
        <w:gridCol w:w="2020"/>
      </w:tblGrid>
      <w:tr w:rsidR="00683897" w:rsidRPr="00C96F8D" w14:paraId="6491BC51" w14:textId="77777777" w:rsidTr="00683897">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0" w:type="auto"/>
            <w:hideMark/>
          </w:tcPr>
          <w:p w14:paraId="21A9931E" w14:textId="77777777" w:rsidR="00683897" w:rsidRPr="00C96F8D" w:rsidRDefault="00683897" w:rsidP="00D15F0C">
            <w:pPr>
              <w:rPr>
                <w:w w:val="101"/>
                <w:lang w:val="en-US" w:eastAsia="es-PE"/>
              </w:rPr>
            </w:pPr>
            <w:r>
              <w:rPr>
                <w:w w:val="101"/>
                <w:lang w:val="en-US" w:eastAsia="es-PE"/>
              </w:rPr>
              <w:t xml:space="preserve">% </w:t>
            </w:r>
            <w:proofErr w:type="gramStart"/>
            <w:r>
              <w:rPr>
                <w:w w:val="101"/>
                <w:lang w:val="en-US" w:eastAsia="es-PE"/>
              </w:rPr>
              <w:t>de</w:t>
            </w:r>
            <w:proofErr w:type="gramEnd"/>
            <w:r>
              <w:rPr>
                <w:w w:val="101"/>
                <w:lang w:val="en-US" w:eastAsia="es-PE"/>
              </w:rPr>
              <w:t xml:space="preserve"> </w:t>
            </w:r>
            <w:proofErr w:type="spellStart"/>
            <w:r>
              <w:rPr>
                <w:w w:val="101"/>
                <w:lang w:val="en-US" w:eastAsia="es-PE"/>
              </w:rPr>
              <w:t>Á</w:t>
            </w:r>
            <w:r w:rsidRPr="00C96F8D">
              <w:rPr>
                <w:w w:val="101"/>
                <w:lang w:val="en-US" w:eastAsia="es-PE"/>
              </w:rPr>
              <w:t>rea</w:t>
            </w:r>
            <w:proofErr w:type="spellEnd"/>
            <w:r w:rsidRPr="00C96F8D">
              <w:rPr>
                <w:w w:val="101"/>
                <w:lang w:val="en-US" w:eastAsia="es-PE"/>
              </w:rPr>
              <w:t xml:space="preserve"> </w:t>
            </w:r>
            <w:proofErr w:type="spellStart"/>
            <w:r w:rsidRPr="00C96F8D">
              <w:rPr>
                <w:w w:val="101"/>
                <w:lang w:val="en-US" w:eastAsia="es-PE"/>
              </w:rPr>
              <w:t>intervenida</w:t>
            </w:r>
            <w:proofErr w:type="spellEnd"/>
          </w:p>
        </w:tc>
        <w:tc>
          <w:tcPr>
            <w:tcW w:w="0" w:type="auto"/>
            <w:hideMark/>
          </w:tcPr>
          <w:p w14:paraId="017DB94C" w14:textId="77777777" w:rsidR="00683897" w:rsidRPr="00C96F8D" w:rsidRDefault="00683897" w:rsidP="00D15F0C">
            <w:pPr>
              <w:cnfStyle w:val="100000000000" w:firstRow="1"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Estructura</w:t>
            </w:r>
            <w:proofErr w:type="spellEnd"/>
            <w:r w:rsidRPr="00C96F8D">
              <w:rPr>
                <w:w w:val="101"/>
                <w:lang w:val="en-US" w:eastAsia="es-PE"/>
              </w:rPr>
              <w:t xml:space="preserve"> de la </w:t>
            </w:r>
            <w:proofErr w:type="spellStart"/>
            <w:r w:rsidRPr="00C96F8D">
              <w:rPr>
                <w:w w:val="101"/>
                <w:lang w:val="en-US" w:eastAsia="es-PE"/>
              </w:rPr>
              <w:t>matriz</w:t>
            </w:r>
            <w:proofErr w:type="spellEnd"/>
            <w:r w:rsidRPr="00C96F8D">
              <w:rPr>
                <w:w w:val="101"/>
                <w:lang w:val="en-US" w:eastAsia="es-PE"/>
              </w:rPr>
              <w:t xml:space="preserve"> natural</w:t>
            </w:r>
          </w:p>
        </w:tc>
        <w:tc>
          <w:tcPr>
            <w:tcW w:w="1960" w:type="dxa"/>
            <w:hideMark/>
          </w:tcPr>
          <w:p w14:paraId="4F3A5274" w14:textId="77777777" w:rsidR="00683897" w:rsidRPr="00C96F8D" w:rsidRDefault="00683897" w:rsidP="00D15F0C">
            <w:pPr>
              <w:cnfStyle w:val="100000000000" w:firstRow="1"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Actividad</w:t>
            </w:r>
            <w:proofErr w:type="spellEnd"/>
            <w:r w:rsidRPr="00C96F8D">
              <w:rPr>
                <w:w w:val="101"/>
                <w:lang w:val="en-US" w:eastAsia="es-PE"/>
              </w:rPr>
              <w:t xml:space="preserve"> </w:t>
            </w:r>
            <w:proofErr w:type="spellStart"/>
            <w:r w:rsidRPr="00C96F8D">
              <w:rPr>
                <w:w w:val="101"/>
                <w:lang w:val="en-US" w:eastAsia="es-PE"/>
              </w:rPr>
              <w:t>agropecuaria</w:t>
            </w:r>
            <w:proofErr w:type="spellEnd"/>
            <w:r w:rsidRPr="00C96F8D">
              <w:rPr>
                <w:w w:val="101"/>
                <w:lang w:val="en-US" w:eastAsia="es-PE"/>
              </w:rPr>
              <w:t xml:space="preserve"> </w:t>
            </w:r>
            <w:proofErr w:type="spellStart"/>
            <w:r w:rsidRPr="00C96F8D">
              <w:rPr>
                <w:w w:val="101"/>
                <w:lang w:val="en-US" w:eastAsia="es-PE"/>
              </w:rPr>
              <w:t>dominante</w:t>
            </w:r>
            <w:proofErr w:type="spellEnd"/>
            <w:r w:rsidRPr="00C96F8D">
              <w:rPr>
                <w:w w:val="101"/>
                <w:lang w:val="en-US" w:eastAsia="es-PE"/>
              </w:rPr>
              <w:t xml:space="preserve"> (&gt;70%)</w:t>
            </w:r>
          </w:p>
        </w:tc>
        <w:tc>
          <w:tcPr>
            <w:tcW w:w="2020" w:type="dxa"/>
            <w:hideMark/>
          </w:tcPr>
          <w:p w14:paraId="0B7A0EAD" w14:textId="77777777" w:rsidR="00683897" w:rsidRPr="00C96F8D" w:rsidRDefault="00683897" w:rsidP="00D15F0C">
            <w:pPr>
              <w:cnfStyle w:val="100000000000" w:firstRow="1"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Clase regional/</w:t>
            </w:r>
            <w:proofErr w:type="spellStart"/>
            <w:r w:rsidRPr="00C96F8D">
              <w:rPr>
                <w:w w:val="101"/>
                <w:lang w:val="en-US" w:eastAsia="es-PE"/>
              </w:rPr>
              <w:t>propuesta</w:t>
            </w:r>
            <w:proofErr w:type="spellEnd"/>
          </w:p>
        </w:tc>
      </w:tr>
      <w:tr w:rsidR="00683897" w:rsidRPr="00C96F8D" w14:paraId="19859C5D"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5F2557A" w14:textId="77777777" w:rsidR="00683897" w:rsidRPr="00C96F8D" w:rsidRDefault="00683897" w:rsidP="00D15F0C">
            <w:pPr>
              <w:rPr>
                <w:w w:val="101"/>
                <w:lang w:val="en-US" w:eastAsia="es-PE"/>
              </w:rPr>
            </w:pPr>
            <w:r w:rsidRPr="00C96F8D">
              <w:rPr>
                <w:w w:val="101"/>
                <w:lang w:val="en-US" w:eastAsia="es-PE"/>
              </w:rPr>
              <w:t>70% - 100%</w:t>
            </w:r>
          </w:p>
        </w:tc>
        <w:tc>
          <w:tcPr>
            <w:tcW w:w="0" w:type="auto"/>
            <w:vMerge w:val="restart"/>
            <w:noWrap/>
            <w:hideMark/>
          </w:tcPr>
          <w:p w14:paraId="7CC6124B"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 xml:space="preserve">No </w:t>
            </w:r>
            <w:proofErr w:type="spellStart"/>
            <w:r w:rsidRPr="00C96F8D">
              <w:rPr>
                <w:w w:val="101"/>
                <w:lang w:val="en-US" w:eastAsia="es-PE"/>
              </w:rPr>
              <w:t>aplica</w:t>
            </w:r>
            <w:proofErr w:type="spellEnd"/>
          </w:p>
        </w:tc>
        <w:tc>
          <w:tcPr>
            <w:tcW w:w="1960" w:type="dxa"/>
            <w:noWrap/>
            <w:hideMark/>
          </w:tcPr>
          <w:p w14:paraId="55B8B371"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cultivos</w:t>
            </w:r>
            <w:proofErr w:type="spellEnd"/>
            <w:r w:rsidRPr="00C96F8D">
              <w:rPr>
                <w:w w:val="101"/>
                <w:lang w:val="en-US" w:eastAsia="es-PE"/>
              </w:rPr>
              <w:t xml:space="preserve"> </w:t>
            </w:r>
            <w:proofErr w:type="spellStart"/>
            <w:r w:rsidRPr="00C96F8D">
              <w:rPr>
                <w:w w:val="101"/>
                <w:lang w:val="en-US" w:eastAsia="es-PE"/>
              </w:rPr>
              <w:t>transitorios</w:t>
            </w:r>
            <w:proofErr w:type="spellEnd"/>
          </w:p>
        </w:tc>
        <w:tc>
          <w:tcPr>
            <w:tcW w:w="2020" w:type="dxa"/>
            <w:noWrap/>
            <w:hideMark/>
          </w:tcPr>
          <w:p w14:paraId="29C8DAFB"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2.1</w:t>
            </w:r>
          </w:p>
        </w:tc>
      </w:tr>
      <w:tr w:rsidR="00683897" w:rsidRPr="00C96F8D" w14:paraId="42CE8C3E"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35CC52B5" w14:textId="77777777" w:rsidR="00683897" w:rsidRPr="00C96F8D" w:rsidRDefault="00683897" w:rsidP="00D15F0C">
            <w:pPr>
              <w:rPr>
                <w:w w:val="101"/>
                <w:lang w:val="en-US" w:eastAsia="es-PE"/>
              </w:rPr>
            </w:pPr>
          </w:p>
        </w:tc>
        <w:tc>
          <w:tcPr>
            <w:tcW w:w="0" w:type="auto"/>
            <w:vMerge/>
            <w:hideMark/>
          </w:tcPr>
          <w:p w14:paraId="7A8DC90F"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
        </w:tc>
        <w:tc>
          <w:tcPr>
            <w:tcW w:w="1960" w:type="dxa"/>
            <w:noWrap/>
            <w:hideMark/>
          </w:tcPr>
          <w:p w14:paraId="2C674674"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cultivos</w:t>
            </w:r>
            <w:proofErr w:type="spellEnd"/>
            <w:r w:rsidRPr="00C96F8D">
              <w:rPr>
                <w:w w:val="101"/>
                <w:lang w:val="en-US" w:eastAsia="es-PE"/>
              </w:rPr>
              <w:t xml:space="preserve"> </w:t>
            </w:r>
            <w:proofErr w:type="spellStart"/>
            <w:r w:rsidRPr="00C96F8D">
              <w:rPr>
                <w:w w:val="101"/>
                <w:lang w:val="en-US" w:eastAsia="es-PE"/>
              </w:rPr>
              <w:t>permanentes</w:t>
            </w:r>
            <w:proofErr w:type="spellEnd"/>
          </w:p>
        </w:tc>
        <w:tc>
          <w:tcPr>
            <w:tcW w:w="2020" w:type="dxa"/>
            <w:noWrap/>
            <w:hideMark/>
          </w:tcPr>
          <w:p w14:paraId="11068950"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2.2</w:t>
            </w:r>
          </w:p>
        </w:tc>
      </w:tr>
      <w:tr w:rsidR="00683897" w:rsidRPr="00C96F8D" w14:paraId="73A54E69"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08E6F99F" w14:textId="77777777" w:rsidR="00683897" w:rsidRPr="00C96F8D" w:rsidRDefault="00683897" w:rsidP="00D15F0C">
            <w:pPr>
              <w:rPr>
                <w:w w:val="101"/>
                <w:lang w:val="en-US" w:eastAsia="es-PE"/>
              </w:rPr>
            </w:pPr>
          </w:p>
        </w:tc>
        <w:tc>
          <w:tcPr>
            <w:tcW w:w="0" w:type="auto"/>
            <w:vMerge/>
            <w:hideMark/>
          </w:tcPr>
          <w:p w14:paraId="20030D19"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
        </w:tc>
        <w:tc>
          <w:tcPr>
            <w:tcW w:w="1960" w:type="dxa"/>
            <w:noWrap/>
            <w:hideMark/>
          </w:tcPr>
          <w:p w14:paraId="301A44BC" w14:textId="77777777" w:rsidR="00683897" w:rsidRPr="00C96F8D" w:rsidRDefault="007A27AC"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P</w:t>
            </w:r>
            <w:r w:rsidR="00683897" w:rsidRPr="00C96F8D">
              <w:rPr>
                <w:w w:val="101"/>
                <w:lang w:val="en-US" w:eastAsia="es-PE"/>
              </w:rPr>
              <w:t>astos</w:t>
            </w:r>
            <w:proofErr w:type="spellEnd"/>
          </w:p>
        </w:tc>
        <w:tc>
          <w:tcPr>
            <w:tcW w:w="2020" w:type="dxa"/>
            <w:noWrap/>
            <w:hideMark/>
          </w:tcPr>
          <w:p w14:paraId="7ACBB32A"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2.3</w:t>
            </w:r>
          </w:p>
        </w:tc>
      </w:tr>
      <w:tr w:rsidR="00683897" w:rsidRPr="00C96F8D" w14:paraId="1C86FEF3"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27BE1199" w14:textId="77777777" w:rsidR="00683897" w:rsidRPr="00C96F8D" w:rsidRDefault="00683897" w:rsidP="00D15F0C">
            <w:pPr>
              <w:rPr>
                <w:w w:val="101"/>
                <w:lang w:val="en-US" w:eastAsia="es-PE"/>
              </w:rPr>
            </w:pPr>
          </w:p>
        </w:tc>
        <w:tc>
          <w:tcPr>
            <w:tcW w:w="0" w:type="auto"/>
            <w:vMerge/>
            <w:hideMark/>
          </w:tcPr>
          <w:p w14:paraId="41B5F35F"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
        </w:tc>
        <w:tc>
          <w:tcPr>
            <w:tcW w:w="1960" w:type="dxa"/>
            <w:noWrap/>
            <w:hideMark/>
          </w:tcPr>
          <w:p w14:paraId="7C4666B7" w14:textId="77777777" w:rsidR="00683897" w:rsidRPr="00C96F8D" w:rsidRDefault="007A27AC"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N</w:t>
            </w:r>
            <w:r w:rsidR="00683897" w:rsidRPr="00C96F8D">
              <w:rPr>
                <w:w w:val="101"/>
                <w:lang w:val="en-US" w:eastAsia="es-PE"/>
              </w:rPr>
              <w:t>inguna</w:t>
            </w:r>
            <w:proofErr w:type="spellEnd"/>
          </w:p>
        </w:tc>
        <w:tc>
          <w:tcPr>
            <w:tcW w:w="2020" w:type="dxa"/>
            <w:noWrap/>
            <w:hideMark/>
          </w:tcPr>
          <w:p w14:paraId="33DF6734"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2.4</w:t>
            </w:r>
          </w:p>
        </w:tc>
      </w:tr>
      <w:tr w:rsidR="00683897" w:rsidRPr="00C96F8D" w14:paraId="4C04C661"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noWrap/>
            <w:hideMark/>
          </w:tcPr>
          <w:p w14:paraId="01EF6794" w14:textId="77777777" w:rsidR="00683897" w:rsidRPr="00C96F8D" w:rsidRDefault="00683897" w:rsidP="00D15F0C">
            <w:pPr>
              <w:rPr>
                <w:w w:val="101"/>
                <w:lang w:val="en-US" w:eastAsia="es-PE"/>
              </w:rPr>
            </w:pPr>
            <w:r w:rsidRPr="00C96F8D">
              <w:rPr>
                <w:w w:val="101"/>
                <w:lang w:val="en-US" w:eastAsia="es-PE"/>
              </w:rPr>
              <w:lastRenderedPageBreak/>
              <w:t>30% - 70%</w:t>
            </w:r>
          </w:p>
        </w:tc>
        <w:tc>
          <w:tcPr>
            <w:tcW w:w="0" w:type="auto"/>
            <w:noWrap/>
            <w:hideMark/>
          </w:tcPr>
          <w:p w14:paraId="58654E30"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1960" w:type="dxa"/>
            <w:noWrap/>
            <w:hideMark/>
          </w:tcPr>
          <w:p w14:paraId="417574D6"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521007B7"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2.5</w:t>
            </w:r>
          </w:p>
        </w:tc>
      </w:tr>
      <w:tr w:rsidR="00683897" w:rsidRPr="00C96F8D" w14:paraId="033D1758"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E3B5B57" w14:textId="77777777" w:rsidR="00683897" w:rsidRPr="00C96F8D" w:rsidRDefault="00683897" w:rsidP="00D15F0C">
            <w:pPr>
              <w:rPr>
                <w:w w:val="101"/>
                <w:lang w:val="en-US" w:eastAsia="es-PE"/>
              </w:rPr>
            </w:pPr>
            <w:r w:rsidRPr="00C96F8D">
              <w:rPr>
                <w:w w:val="101"/>
                <w:lang w:val="en-US" w:eastAsia="es-PE"/>
              </w:rPr>
              <w:t>10% - 30%</w:t>
            </w:r>
          </w:p>
        </w:tc>
        <w:tc>
          <w:tcPr>
            <w:tcW w:w="0" w:type="auto"/>
            <w:noWrap/>
            <w:hideMark/>
          </w:tcPr>
          <w:p w14:paraId="762C0C38"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Bosque</w:t>
            </w:r>
          </w:p>
        </w:tc>
        <w:tc>
          <w:tcPr>
            <w:tcW w:w="1960" w:type="dxa"/>
            <w:noWrap/>
            <w:hideMark/>
          </w:tcPr>
          <w:p w14:paraId="12DDA4AD"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5C033CB7"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3.1.5</w:t>
            </w:r>
          </w:p>
        </w:tc>
      </w:tr>
      <w:tr w:rsidR="00683897" w:rsidRPr="00C96F8D" w14:paraId="2D4AA229"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59B53CCB" w14:textId="77777777" w:rsidR="00683897" w:rsidRPr="00C96F8D" w:rsidRDefault="00683897" w:rsidP="00D15F0C">
            <w:pPr>
              <w:rPr>
                <w:w w:val="101"/>
                <w:lang w:val="en-US" w:eastAsia="es-PE"/>
              </w:rPr>
            </w:pPr>
          </w:p>
        </w:tc>
        <w:tc>
          <w:tcPr>
            <w:tcW w:w="0" w:type="auto"/>
            <w:noWrap/>
            <w:hideMark/>
          </w:tcPr>
          <w:p w14:paraId="18EA2FF0"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Arbustal</w:t>
            </w:r>
            <w:proofErr w:type="spellEnd"/>
          </w:p>
        </w:tc>
        <w:tc>
          <w:tcPr>
            <w:tcW w:w="1960" w:type="dxa"/>
            <w:noWrap/>
            <w:hideMark/>
          </w:tcPr>
          <w:p w14:paraId="6B3DBBCA"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3A5A17AA"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3.3.5</w:t>
            </w:r>
          </w:p>
        </w:tc>
      </w:tr>
      <w:tr w:rsidR="00683897" w:rsidRPr="00C96F8D" w14:paraId="3666922F"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233BCAB9" w14:textId="77777777" w:rsidR="00683897" w:rsidRPr="00C96F8D" w:rsidRDefault="00683897" w:rsidP="00D15F0C">
            <w:pPr>
              <w:rPr>
                <w:w w:val="101"/>
                <w:lang w:val="en-US" w:eastAsia="es-PE"/>
              </w:rPr>
            </w:pPr>
          </w:p>
        </w:tc>
        <w:tc>
          <w:tcPr>
            <w:tcW w:w="0" w:type="auto"/>
            <w:noWrap/>
            <w:hideMark/>
          </w:tcPr>
          <w:p w14:paraId="47DCEE27"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Herbazal</w:t>
            </w:r>
            <w:proofErr w:type="spellEnd"/>
          </w:p>
        </w:tc>
        <w:tc>
          <w:tcPr>
            <w:tcW w:w="1960" w:type="dxa"/>
            <w:noWrap/>
            <w:hideMark/>
          </w:tcPr>
          <w:p w14:paraId="01A92AEF"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51E0C15B"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3.3.6</w:t>
            </w:r>
          </w:p>
        </w:tc>
      </w:tr>
      <w:tr w:rsidR="00683897" w:rsidRPr="00C96F8D" w14:paraId="68AD2306"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1802D704" w14:textId="77777777" w:rsidR="00683897" w:rsidRPr="00C96F8D" w:rsidRDefault="00683897" w:rsidP="00D15F0C">
            <w:pPr>
              <w:rPr>
                <w:w w:val="101"/>
                <w:lang w:val="en-US" w:eastAsia="es-PE"/>
              </w:rPr>
            </w:pPr>
          </w:p>
        </w:tc>
        <w:tc>
          <w:tcPr>
            <w:tcW w:w="0" w:type="auto"/>
            <w:noWrap/>
            <w:hideMark/>
          </w:tcPr>
          <w:p w14:paraId="3FFF61EF"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Arbustal-herbazal</w:t>
            </w:r>
            <w:proofErr w:type="spellEnd"/>
          </w:p>
        </w:tc>
        <w:tc>
          <w:tcPr>
            <w:tcW w:w="1960" w:type="dxa"/>
            <w:noWrap/>
            <w:hideMark/>
          </w:tcPr>
          <w:p w14:paraId="435CF17B"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5FA8C57D"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3.3.7</w:t>
            </w:r>
          </w:p>
        </w:tc>
      </w:tr>
      <w:tr w:rsidR="00683897" w:rsidRPr="00C96F8D" w14:paraId="04122148"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55259C7B" w14:textId="77777777" w:rsidR="00683897" w:rsidRPr="00C96F8D" w:rsidRDefault="00683897" w:rsidP="00D15F0C">
            <w:pPr>
              <w:rPr>
                <w:w w:val="101"/>
                <w:lang w:val="en-US" w:eastAsia="es-PE"/>
              </w:rPr>
            </w:pPr>
            <w:r w:rsidRPr="00C96F8D">
              <w:rPr>
                <w:w w:val="101"/>
                <w:lang w:val="en-US" w:eastAsia="es-PE"/>
              </w:rPr>
              <w:t>0% - 10%</w:t>
            </w:r>
          </w:p>
        </w:tc>
        <w:tc>
          <w:tcPr>
            <w:tcW w:w="0" w:type="auto"/>
            <w:noWrap/>
            <w:hideMark/>
          </w:tcPr>
          <w:p w14:paraId="1EF10BD4"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Bosque</w:t>
            </w:r>
          </w:p>
        </w:tc>
        <w:tc>
          <w:tcPr>
            <w:tcW w:w="1960" w:type="dxa"/>
            <w:noWrap/>
            <w:hideMark/>
          </w:tcPr>
          <w:p w14:paraId="205F8222"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0B101C16"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3.1. (1-4)</w:t>
            </w:r>
          </w:p>
        </w:tc>
      </w:tr>
      <w:tr w:rsidR="00683897" w:rsidRPr="00C96F8D" w14:paraId="0756C7D4"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46937DDB" w14:textId="77777777" w:rsidR="00683897" w:rsidRPr="00C96F8D" w:rsidRDefault="00683897" w:rsidP="00D15F0C">
            <w:pPr>
              <w:rPr>
                <w:w w:val="101"/>
                <w:lang w:val="en-US" w:eastAsia="es-PE"/>
              </w:rPr>
            </w:pPr>
          </w:p>
        </w:tc>
        <w:tc>
          <w:tcPr>
            <w:tcW w:w="0" w:type="auto"/>
            <w:noWrap/>
            <w:hideMark/>
          </w:tcPr>
          <w:p w14:paraId="235004F7"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Arbustal</w:t>
            </w:r>
            <w:proofErr w:type="spellEnd"/>
          </w:p>
        </w:tc>
        <w:tc>
          <w:tcPr>
            <w:tcW w:w="1960" w:type="dxa"/>
            <w:noWrap/>
            <w:hideMark/>
          </w:tcPr>
          <w:p w14:paraId="4FDB395E"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2834A97C"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3.3.1</w:t>
            </w:r>
          </w:p>
        </w:tc>
      </w:tr>
      <w:tr w:rsidR="00683897" w:rsidRPr="00C96F8D" w14:paraId="0B52BE39"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273CB1F6" w14:textId="77777777" w:rsidR="00683897" w:rsidRPr="00C96F8D" w:rsidRDefault="00683897" w:rsidP="00D15F0C">
            <w:pPr>
              <w:rPr>
                <w:w w:val="101"/>
                <w:lang w:val="en-US" w:eastAsia="es-PE"/>
              </w:rPr>
            </w:pPr>
          </w:p>
        </w:tc>
        <w:tc>
          <w:tcPr>
            <w:tcW w:w="0" w:type="auto"/>
            <w:noWrap/>
            <w:hideMark/>
          </w:tcPr>
          <w:p w14:paraId="5E83E8B5"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Herbazal</w:t>
            </w:r>
            <w:proofErr w:type="spellEnd"/>
          </w:p>
        </w:tc>
        <w:tc>
          <w:tcPr>
            <w:tcW w:w="1960" w:type="dxa"/>
            <w:noWrap/>
            <w:hideMark/>
          </w:tcPr>
          <w:p w14:paraId="05834664"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18302D9E"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3.3.2</w:t>
            </w:r>
          </w:p>
        </w:tc>
      </w:tr>
      <w:tr w:rsidR="00683897" w:rsidRPr="00C96F8D" w14:paraId="39059920" w14:textId="77777777" w:rsidTr="00683897">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0058508D" w14:textId="77777777" w:rsidR="00683897" w:rsidRPr="00C96F8D" w:rsidRDefault="00683897" w:rsidP="00D15F0C">
            <w:pPr>
              <w:rPr>
                <w:w w:val="101"/>
                <w:lang w:val="en-US" w:eastAsia="es-PE"/>
              </w:rPr>
            </w:pPr>
          </w:p>
        </w:tc>
        <w:tc>
          <w:tcPr>
            <w:tcW w:w="0" w:type="auto"/>
            <w:noWrap/>
            <w:hideMark/>
          </w:tcPr>
          <w:p w14:paraId="5716DB68"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proofErr w:type="spellStart"/>
            <w:r w:rsidRPr="00C96F8D">
              <w:rPr>
                <w:w w:val="101"/>
                <w:lang w:val="en-US" w:eastAsia="es-PE"/>
              </w:rPr>
              <w:t>Arbustal-herbazal</w:t>
            </w:r>
            <w:proofErr w:type="spellEnd"/>
          </w:p>
        </w:tc>
        <w:tc>
          <w:tcPr>
            <w:tcW w:w="1960" w:type="dxa"/>
            <w:noWrap/>
            <w:hideMark/>
          </w:tcPr>
          <w:p w14:paraId="22EC08BD"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NA</w:t>
            </w:r>
          </w:p>
        </w:tc>
        <w:tc>
          <w:tcPr>
            <w:tcW w:w="2020" w:type="dxa"/>
            <w:noWrap/>
            <w:hideMark/>
          </w:tcPr>
          <w:p w14:paraId="5418085C" w14:textId="77777777" w:rsidR="00683897" w:rsidRPr="00C96F8D" w:rsidRDefault="00683897" w:rsidP="00D15F0C">
            <w:pPr>
              <w:cnfStyle w:val="000000000000" w:firstRow="0" w:lastRow="0" w:firstColumn="0" w:lastColumn="0" w:oddVBand="0" w:evenVBand="0" w:oddHBand="0" w:evenHBand="0" w:firstRowFirstColumn="0" w:firstRowLastColumn="0" w:lastRowFirstColumn="0" w:lastRowLastColumn="0"/>
              <w:rPr>
                <w:w w:val="101"/>
                <w:lang w:val="en-US" w:eastAsia="es-PE"/>
              </w:rPr>
            </w:pPr>
            <w:r w:rsidRPr="00C96F8D">
              <w:rPr>
                <w:w w:val="101"/>
                <w:lang w:val="en-US" w:eastAsia="es-PE"/>
              </w:rPr>
              <w:t>3.3.4</w:t>
            </w:r>
          </w:p>
        </w:tc>
      </w:tr>
    </w:tbl>
    <w:p w14:paraId="26D02317" w14:textId="77777777" w:rsidR="005C0176" w:rsidRPr="00C96F8D" w:rsidRDefault="00683897" w:rsidP="005C0176">
      <w:pPr>
        <w:pStyle w:val="notadetabla"/>
        <w:ind w:firstLine="708"/>
      </w:pPr>
      <w:r w:rsidRPr="00B060FE">
        <w:rPr>
          <w:bCs/>
        </w:rPr>
        <w:t xml:space="preserve">Fuente: </w:t>
      </w:r>
      <w:r w:rsidRPr="00B060FE">
        <w:t>Min</w:t>
      </w:r>
      <w:r w:rsidR="006216FD">
        <w:t>isterio del Ambiente MINAM (2014</w:t>
      </w:r>
      <w:r w:rsidRPr="00B060FE">
        <w:t>).</w:t>
      </w:r>
    </w:p>
    <w:p w14:paraId="19DEE141" w14:textId="77777777" w:rsidR="001F536A" w:rsidRPr="006720A1" w:rsidRDefault="00B165FA" w:rsidP="000E3FE9">
      <w:pPr>
        <w:pStyle w:val="Prrafodelista"/>
        <w:numPr>
          <w:ilvl w:val="2"/>
          <w:numId w:val="21"/>
        </w:numPr>
        <w:spacing w:line="480" w:lineRule="auto"/>
        <w:ind w:left="993" w:hanging="567"/>
        <w:outlineLvl w:val="2"/>
        <w:rPr>
          <w:rFonts w:ascii="Times New Roman" w:hAnsi="Times New Roman" w:cs="Times New Roman"/>
          <w:b/>
          <w:color w:val="262626" w:themeColor="text1" w:themeTint="D9"/>
          <w:sz w:val="24"/>
          <w:szCs w:val="24"/>
        </w:rPr>
      </w:pPr>
      <w:bookmarkStart w:id="26" w:name="_Toc24119422"/>
      <w:r w:rsidRPr="006720A1">
        <w:rPr>
          <w:rFonts w:ascii="Times New Roman" w:hAnsi="Times New Roman" w:cs="Times New Roman"/>
          <w:b/>
          <w:color w:val="262626" w:themeColor="text1" w:themeTint="D9"/>
          <w:sz w:val="24"/>
          <w:szCs w:val="24"/>
        </w:rPr>
        <w:t>Validación de la clasificación</w:t>
      </w:r>
      <w:bookmarkEnd w:id="26"/>
      <w:r w:rsidRPr="006720A1">
        <w:rPr>
          <w:rFonts w:ascii="Times New Roman" w:hAnsi="Times New Roman" w:cs="Times New Roman"/>
          <w:b/>
          <w:color w:val="262626" w:themeColor="text1" w:themeTint="D9"/>
          <w:sz w:val="24"/>
          <w:szCs w:val="24"/>
        </w:rPr>
        <w:t xml:space="preserve"> </w:t>
      </w:r>
    </w:p>
    <w:p w14:paraId="1674416C" w14:textId="77777777" w:rsidR="00B165FA" w:rsidRPr="005C0176" w:rsidRDefault="009E2D28" w:rsidP="005C0176">
      <w:pPr>
        <w:pStyle w:val="Sinespaciado"/>
        <w:numPr>
          <w:ilvl w:val="3"/>
          <w:numId w:val="21"/>
        </w:numPr>
        <w:tabs>
          <w:tab w:val="left" w:pos="426"/>
        </w:tabs>
        <w:spacing w:line="480" w:lineRule="auto"/>
        <w:ind w:left="1843" w:hanging="850"/>
        <w:rPr>
          <w:rFonts w:cs="Times New Roman"/>
          <w:b/>
          <w:color w:val="262626" w:themeColor="text1" w:themeTint="D9"/>
          <w:szCs w:val="24"/>
        </w:rPr>
      </w:pPr>
      <w:r w:rsidRPr="005C0176">
        <w:rPr>
          <w:rFonts w:cs="Times New Roman"/>
          <w:b/>
          <w:color w:val="262626" w:themeColor="text1" w:themeTint="D9"/>
          <w:szCs w:val="24"/>
        </w:rPr>
        <w:t xml:space="preserve">Matriz de confusión </w:t>
      </w:r>
    </w:p>
    <w:p w14:paraId="04FE98AA" w14:textId="77777777" w:rsidR="009E2D28" w:rsidRPr="009E2D28" w:rsidRDefault="009E2D28" w:rsidP="005C0176">
      <w:pPr>
        <w:pStyle w:val="Prrafodelista"/>
        <w:spacing w:line="480" w:lineRule="auto"/>
        <w:ind w:left="1843"/>
        <w:jc w:val="both"/>
        <w:rPr>
          <w:rFonts w:ascii="Times New Roman" w:hAnsi="Times New Roman" w:cs="Times New Roman"/>
          <w:sz w:val="24"/>
          <w:szCs w:val="24"/>
        </w:rPr>
      </w:pPr>
      <w:r w:rsidRPr="009E2D28">
        <w:rPr>
          <w:rFonts w:ascii="Times New Roman" w:hAnsi="Times New Roman" w:cs="Times New Roman"/>
          <w:sz w:val="24"/>
          <w:szCs w:val="24"/>
        </w:rPr>
        <w:t>La matriz de confusión (C) o contingencia, permite comparar dos clasificaciones: una definida por el usuario como base y la otra, la que se desea evaluar. Se construye una comparación matricial de clases realizadas de la clasificación, ubicada generalmente en diferentes sectores o en la totalidad del mapa, confrontando las clases de cada c</w:t>
      </w:r>
      <w:r w:rsidR="007A27AC">
        <w:rPr>
          <w:rFonts w:ascii="Times New Roman" w:hAnsi="Times New Roman" w:cs="Times New Roman"/>
          <w:sz w:val="24"/>
          <w:szCs w:val="24"/>
        </w:rPr>
        <w:t>lasificación.</w:t>
      </w:r>
      <w:r w:rsidR="007A27AC">
        <w:rPr>
          <w:rFonts w:ascii="Times New Roman" w:hAnsi="Times New Roman" w:cs="Times New Roman"/>
          <w:sz w:val="24"/>
          <w:szCs w:val="24"/>
        </w:rPr>
        <w:fldChar w:fldCharType="begin" w:fldLock="1"/>
      </w:r>
      <w:r w:rsidR="007A27AC">
        <w:rPr>
          <w:rFonts w:ascii="Times New Roman" w:hAnsi="Times New Roman" w:cs="Times New Roman"/>
          <w:sz w:val="24"/>
          <w:szCs w:val="24"/>
        </w:rPr>
        <w:instrText>ADDIN CSL_CITATION {"citationItems":[{"id":"ITEM-1","itemData":{"author":[{"dropping-particle":"","family":"Rodríguez","given":"D.","non-dropping-particle":"","parse-names":false,"suffix":""},{"dropping-particle":"","family":"Sánchez","given":"N.","non-dropping-particle":"","parse-names":false,"suffix":""},{"dropping-particle":"","family":"Dominguez","given":"J.","non-dropping-particle":"","parse-names":false,"suffix":""},{"dropping-particle":"","family":"Santa-Marta","given":"C.","non-dropping-particle":"","parse-names":false,"suffix":""}],"editor":[{"dropping-particle":"","family":"UNED","given":"","non-dropping-particle":"","parse-names":false,"suffix":""}],"id":"ITEM-1","issued":{"date-parts":[["2015"]]},"number-of-pages":"447","title":"Cuestiones de Teledetección","type":"book"},"uris":["http://www.mendeley.com/documents/?uuid=2019e15b-1cee-44e1-96c0-96af9ac19ab0"]}],"mendeley":{"formattedCitation":"(Rodríguez, Sánchez, Dominguez, &amp; Santa-Marta, 2015)","manualFormatting":"(Rodríguez et al., 2015)","plainTextFormattedCitation":"(Rodríguez, Sánchez, Dominguez, &amp; Santa-Marta, 2015)","previouslyFormattedCitation":"(Rodríguez, Sánchez, Dominguez, &amp; Santa-Marta, 2015)"},"properties":{"noteIndex":0},"schema":"https://github.com/citation-style-language/schema/raw/master/csl-citation.json"}</w:instrText>
      </w:r>
      <w:r w:rsidR="007A27AC">
        <w:rPr>
          <w:rFonts w:ascii="Times New Roman" w:hAnsi="Times New Roman" w:cs="Times New Roman"/>
          <w:sz w:val="24"/>
          <w:szCs w:val="24"/>
        </w:rPr>
        <w:fldChar w:fldCharType="separate"/>
      </w:r>
      <w:r w:rsidR="007A27AC">
        <w:rPr>
          <w:rFonts w:ascii="Times New Roman" w:hAnsi="Times New Roman" w:cs="Times New Roman"/>
          <w:noProof/>
          <w:sz w:val="24"/>
          <w:szCs w:val="24"/>
        </w:rPr>
        <w:t>(Rodríguez et al.</w:t>
      </w:r>
      <w:r w:rsidR="007A27AC" w:rsidRPr="007A27AC">
        <w:rPr>
          <w:rFonts w:ascii="Times New Roman" w:hAnsi="Times New Roman" w:cs="Times New Roman"/>
          <w:noProof/>
          <w:sz w:val="24"/>
          <w:szCs w:val="24"/>
        </w:rPr>
        <w:t>, 2015)</w:t>
      </w:r>
      <w:r w:rsidR="007A27AC">
        <w:rPr>
          <w:rFonts w:ascii="Times New Roman" w:hAnsi="Times New Roman" w:cs="Times New Roman"/>
          <w:sz w:val="24"/>
          <w:szCs w:val="24"/>
        </w:rPr>
        <w:fldChar w:fldCharType="end"/>
      </w:r>
      <w:r w:rsidR="007A27AC">
        <w:rPr>
          <w:rFonts w:ascii="Times New Roman" w:hAnsi="Times New Roman" w:cs="Times New Roman"/>
          <w:sz w:val="24"/>
          <w:szCs w:val="24"/>
        </w:rPr>
        <w:t>.</w:t>
      </w:r>
    </w:p>
    <w:p w14:paraId="36336FB9" w14:textId="77777777" w:rsidR="009E2D28" w:rsidRDefault="009E2D28" w:rsidP="005C0176">
      <w:pPr>
        <w:pStyle w:val="Prrafodelista"/>
        <w:spacing w:line="480" w:lineRule="auto"/>
        <w:ind w:left="1843"/>
        <w:jc w:val="both"/>
        <w:rPr>
          <w:rFonts w:ascii="Times New Roman" w:hAnsi="Times New Roman" w:cs="Times New Roman"/>
          <w:sz w:val="24"/>
          <w:szCs w:val="24"/>
        </w:rPr>
      </w:pPr>
      <w:r w:rsidRPr="009E2D28">
        <w:rPr>
          <w:rFonts w:ascii="Times New Roman" w:hAnsi="Times New Roman" w:cs="Times New Roman"/>
          <w:sz w:val="24"/>
          <w:szCs w:val="24"/>
        </w:rPr>
        <w:t>Con la matriz de confusión se generan tres tipos de exactitud: exactitud global, exactitud del usuario, exactitud del pr</w:t>
      </w:r>
      <w:r w:rsidR="007A27AC">
        <w:rPr>
          <w:rFonts w:ascii="Times New Roman" w:hAnsi="Times New Roman" w:cs="Times New Roman"/>
          <w:sz w:val="24"/>
          <w:szCs w:val="24"/>
        </w:rPr>
        <w:t xml:space="preserve">oductor. </w:t>
      </w:r>
      <w:r w:rsidR="007A27AC">
        <w:rPr>
          <w:rFonts w:ascii="Times New Roman" w:hAnsi="Times New Roman" w:cs="Times New Roman"/>
          <w:sz w:val="24"/>
          <w:szCs w:val="24"/>
        </w:rPr>
        <w:fldChar w:fldCharType="begin" w:fldLock="1"/>
      </w:r>
      <w:r w:rsidR="007A27AC">
        <w:rPr>
          <w:rFonts w:ascii="Times New Roman" w:hAnsi="Times New Roman" w:cs="Times New Roman"/>
          <w:sz w:val="24"/>
          <w:szCs w:val="24"/>
        </w:rPr>
        <w:instrText>ADDIN CSL_CITATION {"citationItems":[{"id":"ITEM-1","itemData":{"author":[{"dropping-particle":"","family":"Rodríguez","given":"D.","non-dropping-particle":"","parse-names":false,"suffix":""},{"dropping-particle":"","family":"Sánchez","given":"N.","non-dropping-particle":"","parse-names":false,"suffix":""},{"dropping-particle":"","family":"Dominguez","given":"J.","non-dropping-particle":"","parse-names":false,"suffix":""},{"dropping-particle":"","family":"Santa-Marta","given":"C.","non-dropping-particle":"","parse-names":false,"suffix":""}],"editor":[{"dropping-particle":"","family":"UNED","given":"","non-dropping-particle":"","parse-names":false,"suffix":""}],"id":"ITEM-1","issued":{"date-parts":[["2015"]]},"number-of-pages":"447","title":"Cuestiones de Teledetección","type":"book"},"uris":["http://www.mendeley.com/documents/?uuid=2019e15b-1cee-44e1-96c0-96af9ac19ab0"]}],"mendeley":{"formattedCitation":"(Rodríguez et al., 2015)","plainTextFormattedCitation":"(Rodríguez et al., 2015)","previouslyFormattedCitation":"(Rodríguez et al., 2015)"},"properties":{"noteIndex":0},"schema":"https://github.com/citation-style-language/schema/raw/master/csl-citation.json"}</w:instrText>
      </w:r>
      <w:r w:rsidR="007A27AC">
        <w:rPr>
          <w:rFonts w:ascii="Times New Roman" w:hAnsi="Times New Roman" w:cs="Times New Roman"/>
          <w:sz w:val="24"/>
          <w:szCs w:val="24"/>
        </w:rPr>
        <w:fldChar w:fldCharType="separate"/>
      </w:r>
      <w:r w:rsidR="007A27AC" w:rsidRPr="007A27AC">
        <w:rPr>
          <w:rFonts w:ascii="Times New Roman" w:hAnsi="Times New Roman" w:cs="Times New Roman"/>
          <w:noProof/>
          <w:sz w:val="24"/>
          <w:szCs w:val="24"/>
        </w:rPr>
        <w:t>(Rodríguez et al., 2015)</w:t>
      </w:r>
      <w:r w:rsidR="007A27AC">
        <w:rPr>
          <w:rFonts w:ascii="Times New Roman" w:hAnsi="Times New Roman" w:cs="Times New Roman"/>
          <w:sz w:val="24"/>
          <w:szCs w:val="24"/>
        </w:rPr>
        <w:fldChar w:fldCharType="end"/>
      </w:r>
    </w:p>
    <w:p w14:paraId="6E51EE5C" w14:textId="77777777" w:rsidR="009E2D28" w:rsidRDefault="009E2D28" w:rsidP="005C0176">
      <w:pPr>
        <w:pStyle w:val="Prrafodelista"/>
        <w:numPr>
          <w:ilvl w:val="0"/>
          <w:numId w:val="12"/>
        </w:numPr>
        <w:spacing w:line="480" w:lineRule="auto"/>
        <w:ind w:left="1843" w:firstLine="43"/>
        <w:jc w:val="both"/>
        <w:rPr>
          <w:rFonts w:ascii="Times New Roman" w:hAnsi="Times New Roman" w:cs="Times New Roman"/>
          <w:sz w:val="24"/>
          <w:szCs w:val="24"/>
        </w:rPr>
      </w:pPr>
      <w:r>
        <w:rPr>
          <w:rFonts w:ascii="Times New Roman" w:hAnsi="Times New Roman" w:cs="Times New Roman"/>
          <w:sz w:val="24"/>
          <w:szCs w:val="24"/>
        </w:rPr>
        <w:t>Exactitud global (EG): Indica la exactitud del conjunto de las clases del método a evaluar.</w:t>
      </w:r>
    </w:p>
    <w:p w14:paraId="58323DAD" w14:textId="77777777" w:rsidR="009E2D28" w:rsidRPr="009E2D28" w:rsidRDefault="009E2D28" w:rsidP="009E2D28">
      <w:pPr>
        <w:pStyle w:val="Prrafodelista"/>
        <w:ind w:left="1800"/>
        <w:jc w:val="both"/>
        <w:rPr>
          <w:rFonts w:eastAsiaTheme="minorEastAsia"/>
        </w:rPr>
      </w:pPr>
      <m:oMathPara>
        <m:oMathParaPr>
          <m:jc m:val="center"/>
        </m:oMathParaPr>
        <m:oMath>
          <m:r>
            <m:rPr>
              <m:sty m:val="bi"/>
            </m:rPr>
            <w:rPr>
              <w:rFonts w:ascii="Cambria Math" w:hAnsi="Cambria Math"/>
            </w:rPr>
            <m:t>EG</m:t>
          </m:r>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m:rPr>
                      <m:sty m:val="bi"/>
                    </m:rPr>
                    <w:rPr>
                      <w:rFonts w:ascii="Cambria Math" w:hAnsi="Cambria Math"/>
                    </w:rPr>
                    <m:t>i</m:t>
                  </m:r>
                  <m:r>
                    <w:rPr>
                      <w:rFonts w:ascii="Cambria Math" w:hAnsi="Cambria Math"/>
                    </w:rPr>
                    <m:t>=</m:t>
                  </m:r>
                  <m:r>
                    <m:rPr>
                      <m:sty m:val="bi"/>
                    </m:rPr>
                    <w:rPr>
                      <w:rFonts w:ascii="Cambria Math" w:hAnsi="Cambria Math"/>
                    </w:rPr>
                    <m:t>1</m:t>
                  </m:r>
                </m:sub>
                <m:sup>
                  <m:r>
                    <m:rPr>
                      <m:sty m:val="bi"/>
                    </m:rPr>
                    <w:rPr>
                      <w:rFonts w:ascii="Cambria Math" w:hAnsi="Cambria Math"/>
                    </w:rPr>
                    <m:t>r</m:t>
                  </m:r>
                </m:sup>
                <m:e>
                  <m:r>
                    <m:rPr>
                      <m:sty m:val="bi"/>
                    </m:rPr>
                    <w:rPr>
                      <w:rFonts w:ascii="Cambria Math" w:hAnsi="Cambria Math"/>
                    </w:rPr>
                    <m:t>Xii</m:t>
                  </m:r>
                </m:e>
              </m:nary>
            </m:num>
            <m:den>
              <m:r>
                <m:rPr>
                  <m:sty m:val="bi"/>
                </m:rPr>
                <w:rPr>
                  <w:rFonts w:ascii="Cambria Math" w:hAnsi="Cambria Math"/>
                </w:rPr>
                <m:t>N</m:t>
              </m:r>
            </m:den>
          </m:f>
        </m:oMath>
      </m:oMathPara>
    </w:p>
    <w:p w14:paraId="1A74F23D" w14:textId="77777777" w:rsidR="009E2D28" w:rsidRPr="009E2D28" w:rsidRDefault="009E2D28" w:rsidP="009E2D28">
      <w:pPr>
        <w:pStyle w:val="Prrafodelista"/>
        <w:ind w:left="1800"/>
        <w:jc w:val="both"/>
      </w:pPr>
    </w:p>
    <w:p w14:paraId="137DC037" w14:textId="77777777" w:rsidR="009E2D28" w:rsidRPr="009E2D28" w:rsidRDefault="009E2D28" w:rsidP="005C0176">
      <w:pPr>
        <w:pStyle w:val="Prrafodelista"/>
        <w:spacing w:line="480" w:lineRule="auto"/>
        <w:ind w:left="2124"/>
        <w:jc w:val="both"/>
        <w:rPr>
          <w:rFonts w:ascii="Times New Roman" w:hAnsi="Times New Roman" w:cs="Times New Roman"/>
          <w:sz w:val="24"/>
          <w:szCs w:val="24"/>
        </w:rPr>
      </w:pPr>
      <w:proofErr w:type="spellStart"/>
      <w:r w:rsidRPr="009E2D28">
        <w:rPr>
          <w:rFonts w:ascii="Times New Roman" w:hAnsi="Times New Roman" w:cs="Times New Roman"/>
          <w:b/>
          <w:sz w:val="24"/>
          <w:szCs w:val="24"/>
        </w:rPr>
        <w:t>Xii</w:t>
      </w:r>
      <w:proofErr w:type="spellEnd"/>
      <w:r w:rsidRPr="009E2D28">
        <w:rPr>
          <w:rFonts w:ascii="Times New Roman" w:hAnsi="Times New Roman" w:cs="Times New Roman"/>
          <w:b/>
          <w:sz w:val="24"/>
          <w:szCs w:val="24"/>
        </w:rPr>
        <w:t>:</w:t>
      </w:r>
      <w:r w:rsidRPr="009E2D28">
        <w:rPr>
          <w:rFonts w:ascii="Times New Roman" w:hAnsi="Times New Roman" w:cs="Times New Roman"/>
          <w:sz w:val="24"/>
          <w:szCs w:val="24"/>
        </w:rPr>
        <w:t xml:space="preserve"> Diagonal mayor que C</w:t>
      </w:r>
    </w:p>
    <w:p w14:paraId="5A43BE58" w14:textId="77777777" w:rsidR="009E2D28" w:rsidRPr="009E2D28" w:rsidRDefault="009E2D28" w:rsidP="005C0176">
      <w:pPr>
        <w:pStyle w:val="Prrafodelista"/>
        <w:spacing w:line="480" w:lineRule="auto"/>
        <w:ind w:left="2124"/>
        <w:jc w:val="both"/>
        <w:rPr>
          <w:rFonts w:ascii="Times New Roman" w:hAnsi="Times New Roman" w:cs="Times New Roman"/>
          <w:sz w:val="24"/>
          <w:szCs w:val="24"/>
        </w:rPr>
      </w:pPr>
      <w:r w:rsidRPr="009E2D28">
        <w:rPr>
          <w:rFonts w:ascii="Times New Roman" w:hAnsi="Times New Roman" w:cs="Times New Roman"/>
          <w:b/>
          <w:sz w:val="24"/>
          <w:szCs w:val="24"/>
        </w:rPr>
        <w:t>N:</w:t>
      </w:r>
      <w:r w:rsidRPr="009E2D28">
        <w:rPr>
          <w:rFonts w:ascii="Times New Roman" w:hAnsi="Times New Roman" w:cs="Times New Roman"/>
          <w:sz w:val="24"/>
          <w:szCs w:val="24"/>
        </w:rPr>
        <w:t xml:space="preserve"> Número total de puntos de muestreo</w:t>
      </w:r>
    </w:p>
    <w:p w14:paraId="73EA10EE" w14:textId="77777777" w:rsidR="009E2D28" w:rsidRDefault="009E2D28" w:rsidP="005C0176">
      <w:pPr>
        <w:pStyle w:val="Prrafodelista"/>
        <w:spacing w:line="480" w:lineRule="auto"/>
        <w:ind w:left="2124"/>
        <w:jc w:val="both"/>
        <w:rPr>
          <w:rFonts w:ascii="Times New Roman" w:hAnsi="Times New Roman" w:cs="Times New Roman"/>
          <w:sz w:val="24"/>
          <w:szCs w:val="24"/>
        </w:rPr>
      </w:pPr>
      <w:r w:rsidRPr="009E2D28">
        <w:rPr>
          <w:rFonts w:ascii="Times New Roman" w:hAnsi="Times New Roman" w:cs="Times New Roman"/>
          <w:b/>
          <w:sz w:val="24"/>
          <w:szCs w:val="24"/>
        </w:rPr>
        <w:lastRenderedPageBreak/>
        <w:t>r:</w:t>
      </w:r>
      <w:r w:rsidRPr="009E2D28">
        <w:rPr>
          <w:rFonts w:ascii="Times New Roman" w:hAnsi="Times New Roman" w:cs="Times New Roman"/>
          <w:sz w:val="24"/>
          <w:szCs w:val="24"/>
        </w:rPr>
        <w:t xml:space="preserve"> Número de filas de la matriz</w:t>
      </w:r>
    </w:p>
    <w:p w14:paraId="759867EE" w14:textId="77777777" w:rsidR="009E2D28" w:rsidRDefault="009E2D28" w:rsidP="005C0176">
      <w:pPr>
        <w:pStyle w:val="Prrafodelista"/>
        <w:numPr>
          <w:ilvl w:val="0"/>
          <w:numId w:val="12"/>
        </w:numPr>
        <w:spacing w:line="480" w:lineRule="auto"/>
        <w:ind w:left="1843" w:firstLine="43"/>
        <w:jc w:val="both"/>
        <w:rPr>
          <w:rFonts w:ascii="Times New Roman" w:hAnsi="Times New Roman" w:cs="Times New Roman"/>
          <w:sz w:val="24"/>
          <w:szCs w:val="24"/>
        </w:rPr>
      </w:pPr>
      <w:r>
        <w:rPr>
          <w:rFonts w:ascii="Times New Roman" w:hAnsi="Times New Roman" w:cs="Times New Roman"/>
          <w:sz w:val="24"/>
          <w:szCs w:val="24"/>
        </w:rPr>
        <w:t>Exactitud de usuario (EU): Es el acercamiento de una clase en particular respecto a toda la clasificación.</w:t>
      </w:r>
    </w:p>
    <w:p w14:paraId="72D7FDD5" w14:textId="77777777" w:rsidR="009E2D28" w:rsidRPr="005C0176" w:rsidRDefault="009E2D28" w:rsidP="005C0176">
      <w:pPr>
        <w:pStyle w:val="Prrafodelista"/>
        <w:spacing w:line="480" w:lineRule="auto"/>
        <w:ind w:left="1886"/>
        <w:jc w:val="both"/>
        <w:rPr>
          <w:rFonts w:ascii="Times New Roman" w:hAnsi="Times New Roman" w:cs="Times New Roman"/>
          <w:sz w:val="24"/>
          <w:szCs w:val="24"/>
        </w:rPr>
      </w:pPr>
      <m:oMathPara>
        <m:oMath>
          <m:r>
            <m:rPr>
              <m:sty m:val="bi"/>
            </m:rPr>
            <w:rPr>
              <w:rFonts w:ascii="Cambria Math" w:hAnsi="Cambria Math" w:cs="Times New Roman"/>
              <w:sz w:val="24"/>
              <w:szCs w:val="24"/>
            </w:rPr>
            <m:t>EU</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bi"/>
                </m:rPr>
                <w:rPr>
                  <w:rFonts w:ascii="Cambria Math" w:hAnsi="Cambria Math" w:cs="Times New Roman"/>
                  <w:sz w:val="24"/>
                  <w:szCs w:val="24"/>
                </w:rPr>
                <m:t>Xii</m:t>
              </m:r>
            </m:num>
            <m:den>
              <m:r>
                <m:rPr>
                  <m:sty m:val="bi"/>
                </m:rPr>
                <w:rPr>
                  <w:rFonts w:ascii="Cambria Math" w:hAnsi="Cambria Math" w:cs="Times New Roman"/>
                  <w:sz w:val="24"/>
                  <w:szCs w:val="24"/>
                </w:rPr>
                <m:t>X</m:t>
              </m:r>
              <m:r>
                <m:rPr>
                  <m:sty m:val="p"/>
                </m:rPr>
                <w:rPr>
                  <w:rFonts w:ascii="Cambria Math" w:hAnsi="Cambria Math" w:cs="Times New Roman"/>
                  <w:sz w:val="24"/>
                  <w:szCs w:val="24"/>
                </w:rPr>
                <m:t>+</m:t>
              </m:r>
              <m:r>
                <m:rPr>
                  <m:sty m:val="bi"/>
                </m:rPr>
                <w:rPr>
                  <w:rFonts w:ascii="Cambria Math" w:hAnsi="Cambria Math" w:cs="Times New Roman"/>
                  <w:sz w:val="24"/>
                  <w:szCs w:val="24"/>
                </w:rPr>
                <m:t>i</m:t>
              </m:r>
            </m:den>
          </m:f>
          <m:r>
            <m:rPr>
              <m:sty m:val="p"/>
            </m:rPr>
            <w:rPr>
              <w:rFonts w:ascii="Cambria Math" w:hAnsi="Cambria Math" w:cs="Times New Roman"/>
              <w:sz w:val="24"/>
              <w:szCs w:val="24"/>
            </w:rPr>
            <m:t xml:space="preserve"> </m:t>
          </m:r>
          <m:r>
            <m:rPr>
              <m:sty m:val="bi"/>
            </m:rPr>
            <w:rPr>
              <w:rFonts w:ascii="Cambria Math" w:hAnsi="Cambria Math" w:cs="Times New Roman"/>
              <w:sz w:val="24"/>
              <w:szCs w:val="24"/>
            </w:rPr>
            <m:t>x</m:t>
          </m:r>
          <m:r>
            <m:rPr>
              <m:sty m:val="p"/>
            </m:rPr>
            <w:rPr>
              <w:rFonts w:ascii="Cambria Math" w:hAnsi="Cambria Math" w:cs="Times New Roman"/>
              <w:sz w:val="24"/>
              <w:szCs w:val="24"/>
            </w:rPr>
            <m:t xml:space="preserve"> </m:t>
          </m:r>
          <m:r>
            <m:rPr>
              <m:sty m:val="b"/>
            </m:rPr>
            <w:rPr>
              <w:rFonts w:ascii="Cambria Math" w:hAnsi="Cambria Math" w:cs="Times New Roman"/>
              <w:sz w:val="24"/>
              <w:szCs w:val="24"/>
            </w:rPr>
            <m:t>100</m:t>
          </m:r>
        </m:oMath>
      </m:oMathPara>
    </w:p>
    <w:p w14:paraId="6331D5A1" w14:textId="77777777" w:rsidR="009E2D28" w:rsidRDefault="009E2D28" w:rsidP="005C0176">
      <w:pPr>
        <w:pStyle w:val="Prrafodelista"/>
        <w:spacing w:line="480" w:lineRule="auto"/>
        <w:ind w:left="1886"/>
        <w:jc w:val="both"/>
        <w:rPr>
          <w:rFonts w:ascii="Times New Roman" w:hAnsi="Times New Roman" w:cs="Times New Roman"/>
          <w:sz w:val="24"/>
          <w:szCs w:val="24"/>
        </w:rPr>
      </w:pPr>
    </w:p>
    <w:p w14:paraId="09DD6812" w14:textId="77777777" w:rsidR="009E2D28" w:rsidRPr="009E2D28" w:rsidRDefault="009E2D28" w:rsidP="005C0176">
      <w:pPr>
        <w:pStyle w:val="Prrafodelista"/>
        <w:spacing w:line="480" w:lineRule="auto"/>
        <w:ind w:left="2127"/>
        <w:jc w:val="both"/>
        <w:rPr>
          <w:rFonts w:ascii="Times New Roman" w:hAnsi="Times New Roman" w:cs="Times New Roman"/>
          <w:sz w:val="24"/>
          <w:szCs w:val="24"/>
        </w:rPr>
      </w:pPr>
      <w:proofErr w:type="spellStart"/>
      <w:r w:rsidRPr="005C0176">
        <w:rPr>
          <w:rFonts w:ascii="Times New Roman" w:hAnsi="Times New Roman" w:cs="Times New Roman"/>
          <w:b/>
          <w:sz w:val="24"/>
          <w:szCs w:val="24"/>
        </w:rPr>
        <w:t>Xii</w:t>
      </w:r>
      <w:proofErr w:type="spellEnd"/>
      <w:r w:rsidRPr="005C0176">
        <w:rPr>
          <w:rFonts w:ascii="Times New Roman" w:hAnsi="Times New Roman" w:cs="Times New Roman"/>
          <w:b/>
          <w:sz w:val="24"/>
          <w:szCs w:val="24"/>
        </w:rPr>
        <w:t>:</w:t>
      </w:r>
      <w:r w:rsidRPr="009E2D28">
        <w:rPr>
          <w:rFonts w:ascii="Times New Roman" w:hAnsi="Times New Roman" w:cs="Times New Roman"/>
          <w:sz w:val="24"/>
          <w:szCs w:val="24"/>
        </w:rPr>
        <w:t xml:space="preserve"> Diagonal de dicha fila</w:t>
      </w:r>
    </w:p>
    <w:p w14:paraId="0DEE2135" w14:textId="77777777" w:rsidR="009E2D28" w:rsidRDefault="009E2D28" w:rsidP="005C0176">
      <w:pPr>
        <w:pStyle w:val="Prrafodelista"/>
        <w:spacing w:line="480" w:lineRule="auto"/>
        <w:ind w:left="2127"/>
        <w:jc w:val="both"/>
        <w:rPr>
          <w:rFonts w:ascii="Times New Roman" w:hAnsi="Times New Roman" w:cs="Times New Roman"/>
          <w:sz w:val="24"/>
          <w:szCs w:val="24"/>
        </w:rPr>
      </w:pPr>
      <w:proofErr w:type="spellStart"/>
      <w:r w:rsidRPr="005C0176">
        <w:rPr>
          <w:rFonts w:ascii="Times New Roman" w:hAnsi="Times New Roman" w:cs="Times New Roman"/>
          <w:b/>
          <w:sz w:val="24"/>
          <w:szCs w:val="24"/>
        </w:rPr>
        <w:t>X+i</w:t>
      </w:r>
      <w:proofErr w:type="spellEnd"/>
      <w:r w:rsidRPr="005C0176">
        <w:rPr>
          <w:rFonts w:ascii="Times New Roman" w:hAnsi="Times New Roman" w:cs="Times New Roman"/>
          <w:b/>
          <w:sz w:val="24"/>
          <w:szCs w:val="24"/>
        </w:rPr>
        <w:t>:</w:t>
      </w:r>
      <w:r w:rsidRPr="009E2D28">
        <w:rPr>
          <w:rFonts w:ascii="Times New Roman" w:hAnsi="Times New Roman" w:cs="Times New Roman"/>
          <w:sz w:val="24"/>
          <w:szCs w:val="24"/>
        </w:rPr>
        <w:t xml:space="preserve"> Totales marginales de la fila i</w:t>
      </w:r>
    </w:p>
    <w:p w14:paraId="037C973E" w14:textId="77777777" w:rsidR="009E2D28" w:rsidRDefault="009E2D28" w:rsidP="005C0176">
      <w:pPr>
        <w:pStyle w:val="Prrafodelista"/>
        <w:numPr>
          <w:ilvl w:val="0"/>
          <w:numId w:val="12"/>
        </w:numPr>
        <w:spacing w:line="480" w:lineRule="auto"/>
        <w:ind w:left="1843" w:firstLine="43"/>
        <w:jc w:val="both"/>
        <w:rPr>
          <w:rFonts w:ascii="Times New Roman" w:hAnsi="Times New Roman" w:cs="Times New Roman"/>
          <w:sz w:val="24"/>
          <w:szCs w:val="24"/>
        </w:rPr>
      </w:pPr>
      <w:r>
        <w:rPr>
          <w:rFonts w:ascii="Times New Roman" w:hAnsi="Times New Roman" w:cs="Times New Roman"/>
          <w:sz w:val="24"/>
          <w:szCs w:val="24"/>
        </w:rPr>
        <w:t>Exactitud de productor (EP): es el acercamiento de una clase en particular, respecto a la clasificación a evaluar.</w:t>
      </w:r>
    </w:p>
    <w:p w14:paraId="5DC2E6B6" w14:textId="77777777" w:rsidR="004D27CF" w:rsidRDefault="004D27CF" w:rsidP="004D27CF">
      <w:pPr>
        <w:pStyle w:val="Prrafodelista"/>
        <w:ind w:left="1800"/>
      </w:pPr>
      <m:oMathPara>
        <m:oMath>
          <m:r>
            <m:rPr>
              <m:sty m:val="bi"/>
            </m:rPr>
            <w:rPr>
              <w:rFonts w:ascii="Cambria Math" w:hAnsi="Cambria Math"/>
            </w:rPr>
            <m:t>EP</m:t>
          </m:r>
          <m:r>
            <w:rPr>
              <w:rFonts w:ascii="Cambria Math" w:hAnsi="Cambria Math"/>
            </w:rPr>
            <m:t>=</m:t>
          </m:r>
          <m:f>
            <m:fPr>
              <m:ctrlPr>
                <w:rPr>
                  <w:rFonts w:ascii="Cambria Math" w:hAnsi="Cambria Math"/>
                  <w:i/>
                </w:rPr>
              </m:ctrlPr>
            </m:fPr>
            <m:num>
              <m:r>
                <m:rPr>
                  <m:sty m:val="bi"/>
                </m:rPr>
                <w:rPr>
                  <w:rFonts w:ascii="Cambria Math" w:hAnsi="Cambria Math"/>
                </w:rPr>
                <m:t>Xii</m:t>
              </m:r>
            </m:num>
            <m:den>
              <m:r>
                <m:rPr>
                  <m:sty m:val="bi"/>
                </m:rPr>
                <w:rPr>
                  <w:rFonts w:ascii="Cambria Math" w:hAnsi="Cambria Math"/>
                </w:rPr>
                <m:t>X</m:t>
              </m:r>
              <m:r>
                <w:rPr>
                  <w:rFonts w:ascii="Cambria Math" w:hAnsi="Cambria Math"/>
                </w:rPr>
                <m:t>+</m:t>
              </m:r>
              <m:r>
                <m:rPr>
                  <m:sty m:val="bi"/>
                </m:rPr>
                <w:rPr>
                  <w:rFonts w:ascii="Cambria Math" w:hAnsi="Cambria Math"/>
                </w:rPr>
                <m:t>i</m:t>
              </m:r>
            </m:den>
          </m:f>
          <m:r>
            <w:rPr>
              <w:rFonts w:ascii="Cambria Math" w:hAnsi="Cambria Math"/>
            </w:rPr>
            <m:t xml:space="preserve"> </m:t>
          </m:r>
          <m:r>
            <m:rPr>
              <m:sty m:val="bi"/>
            </m:rPr>
            <w:rPr>
              <w:rFonts w:ascii="Cambria Math" w:hAnsi="Cambria Math"/>
            </w:rPr>
            <m:t>x</m:t>
          </m:r>
          <m:r>
            <w:rPr>
              <w:rFonts w:ascii="Cambria Math" w:hAnsi="Cambria Math"/>
            </w:rPr>
            <m:t xml:space="preserve"> </m:t>
          </m:r>
          <m:r>
            <m:rPr>
              <m:sty m:val="bi"/>
            </m:rPr>
            <w:rPr>
              <w:rFonts w:ascii="Cambria Math" w:hAnsi="Cambria Math"/>
            </w:rPr>
            <m:t>100</m:t>
          </m:r>
        </m:oMath>
      </m:oMathPara>
    </w:p>
    <w:p w14:paraId="1919AF02" w14:textId="77777777" w:rsidR="009E2D28" w:rsidRDefault="009E2D28" w:rsidP="009E2D28">
      <w:pPr>
        <w:pStyle w:val="Prrafodelista"/>
        <w:spacing w:line="480" w:lineRule="auto"/>
        <w:ind w:left="1800"/>
        <w:jc w:val="both"/>
        <w:rPr>
          <w:rFonts w:ascii="Times New Roman" w:hAnsi="Times New Roman" w:cs="Times New Roman"/>
          <w:sz w:val="24"/>
          <w:szCs w:val="24"/>
        </w:rPr>
      </w:pPr>
    </w:p>
    <w:p w14:paraId="095B9FDE" w14:textId="77777777" w:rsidR="004D27CF" w:rsidRPr="004D27CF" w:rsidRDefault="004D27CF" w:rsidP="005C0176">
      <w:pPr>
        <w:pStyle w:val="Prrafodelista"/>
        <w:spacing w:line="480" w:lineRule="auto"/>
        <w:ind w:left="2127"/>
        <w:jc w:val="both"/>
        <w:rPr>
          <w:rFonts w:ascii="Times New Roman" w:hAnsi="Times New Roman" w:cs="Times New Roman"/>
          <w:sz w:val="24"/>
          <w:szCs w:val="24"/>
        </w:rPr>
      </w:pPr>
      <w:proofErr w:type="spellStart"/>
      <w:r w:rsidRPr="004D27CF">
        <w:rPr>
          <w:rFonts w:ascii="Times New Roman" w:hAnsi="Times New Roman" w:cs="Times New Roman"/>
          <w:b/>
          <w:sz w:val="24"/>
          <w:szCs w:val="24"/>
        </w:rPr>
        <w:t>Xii</w:t>
      </w:r>
      <w:proofErr w:type="spellEnd"/>
      <w:r w:rsidRPr="004D27CF">
        <w:rPr>
          <w:rFonts w:ascii="Times New Roman" w:hAnsi="Times New Roman" w:cs="Times New Roman"/>
          <w:b/>
          <w:sz w:val="24"/>
          <w:szCs w:val="24"/>
        </w:rPr>
        <w:t>:</w:t>
      </w:r>
      <w:r w:rsidRPr="004D27CF">
        <w:rPr>
          <w:rFonts w:ascii="Times New Roman" w:hAnsi="Times New Roman" w:cs="Times New Roman"/>
          <w:sz w:val="24"/>
          <w:szCs w:val="24"/>
        </w:rPr>
        <w:t xml:space="preserve"> diagonal de dicha columna</w:t>
      </w:r>
    </w:p>
    <w:p w14:paraId="1B10CDB5" w14:textId="77777777" w:rsidR="004D27CF" w:rsidRDefault="004D27CF" w:rsidP="005C0176">
      <w:pPr>
        <w:pStyle w:val="Prrafodelista"/>
        <w:spacing w:line="480" w:lineRule="auto"/>
        <w:ind w:left="2127"/>
        <w:jc w:val="both"/>
        <w:rPr>
          <w:rFonts w:ascii="Times New Roman" w:hAnsi="Times New Roman" w:cs="Times New Roman"/>
          <w:sz w:val="24"/>
          <w:szCs w:val="24"/>
        </w:rPr>
      </w:pPr>
      <w:proofErr w:type="spellStart"/>
      <w:r w:rsidRPr="004D27CF">
        <w:rPr>
          <w:rFonts w:ascii="Times New Roman" w:hAnsi="Times New Roman" w:cs="Times New Roman"/>
          <w:b/>
          <w:sz w:val="24"/>
          <w:szCs w:val="24"/>
        </w:rPr>
        <w:t>X+i</w:t>
      </w:r>
      <w:proofErr w:type="spellEnd"/>
      <w:r w:rsidRPr="004D27CF">
        <w:rPr>
          <w:rFonts w:ascii="Times New Roman" w:hAnsi="Times New Roman" w:cs="Times New Roman"/>
          <w:b/>
          <w:sz w:val="24"/>
          <w:szCs w:val="24"/>
        </w:rPr>
        <w:t>:</w:t>
      </w:r>
      <w:r w:rsidRPr="004D27CF">
        <w:rPr>
          <w:rFonts w:ascii="Times New Roman" w:hAnsi="Times New Roman" w:cs="Times New Roman"/>
          <w:sz w:val="24"/>
          <w:szCs w:val="24"/>
        </w:rPr>
        <w:t xml:space="preserve"> totales marginales de la columna i</w:t>
      </w:r>
    </w:p>
    <w:p w14:paraId="6EB06C39" w14:textId="77777777" w:rsidR="009E2D28"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medidas de exactitud mencionadas, solo se basan en resultados parciales de la matriz, por lo tanto, no aprovechan todos los datos en su totalidad, a su vez se toman resultados aleatorios, que pueden llevar a interpretaciones sesgadas del método. Para corregir los tipos de exactitud, se utiliza el Coeficien</w:t>
      </w:r>
      <w:r w:rsidR="007A27AC">
        <w:rPr>
          <w:rFonts w:ascii="Times New Roman" w:hAnsi="Times New Roman" w:cs="Times New Roman"/>
          <w:sz w:val="24"/>
          <w:szCs w:val="24"/>
        </w:rPr>
        <w:t xml:space="preserve">te Kappa. </w:t>
      </w:r>
      <w:r w:rsidR="007A27AC">
        <w:rPr>
          <w:rFonts w:ascii="Times New Roman" w:hAnsi="Times New Roman" w:cs="Times New Roman"/>
          <w:sz w:val="24"/>
          <w:szCs w:val="24"/>
        </w:rPr>
        <w:fldChar w:fldCharType="begin" w:fldLock="1"/>
      </w:r>
      <w:r w:rsidR="007A27AC">
        <w:rPr>
          <w:rFonts w:ascii="Times New Roman" w:hAnsi="Times New Roman" w:cs="Times New Roman"/>
          <w:sz w:val="24"/>
          <w:szCs w:val="24"/>
        </w:rPr>
        <w:instrText>ADDIN CSL_CITATION {"citationItems":[{"id":"ITEM-1","itemData":{"author":[{"dropping-particle":"","family":"Rodríguez","given":"D.","non-dropping-particle":"","parse-names":false,"suffix":""},{"dropping-particle":"","family":"Sánchez","given":"N.","non-dropping-particle":"","parse-names":false,"suffix":""},{"dropping-particle":"","family":"Dominguez","given":"J.","non-dropping-particle":"","parse-names":false,"suffix":""},{"dropping-particle":"","family":"Santa-Marta","given":"C.","non-dropping-particle":"","parse-names":false,"suffix":""}],"editor":[{"dropping-particle":"","family":"UNED","given":"","non-dropping-particle":"","parse-names":false,"suffix":""}],"id":"ITEM-1","issued":{"date-parts":[["2015"]]},"number-of-pages":"447","title":"Cuestiones de Teledetección","type":"book"},"uris":["http://www.mendeley.com/documents/?uuid=2019e15b-1cee-44e1-96c0-96af9ac19ab0"]}],"mendeley":{"formattedCitation":"(Rodríguez et al., 2015)","plainTextFormattedCitation":"(Rodríguez et al., 2015)","previouslyFormattedCitation":"(Rodríguez et al., 2015)"},"properties":{"noteIndex":0},"schema":"https://github.com/citation-style-language/schema/raw/master/csl-citation.json"}</w:instrText>
      </w:r>
      <w:r w:rsidR="007A27AC">
        <w:rPr>
          <w:rFonts w:ascii="Times New Roman" w:hAnsi="Times New Roman" w:cs="Times New Roman"/>
          <w:sz w:val="24"/>
          <w:szCs w:val="24"/>
        </w:rPr>
        <w:fldChar w:fldCharType="separate"/>
      </w:r>
      <w:r w:rsidR="007A27AC" w:rsidRPr="007A27AC">
        <w:rPr>
          <w:rFonts w:ascii="Times New Roman" w:hAnsi="Times New Roman" w:cs="Times New Roman"/>
          <w:noProof/>
          <w:sz w:val="24"/>
          <w:szCs w:val="24"/>
        </w:rPr>
        <w:t>(Rodríguez et al., 2015)</w:t>
      </w:r>
      <w:r w:rsidR="007A27AC">
        <w:rPr>
          <w:rFonts w:ascii="Times New Roman" w:hAnsi="Times New Roman" w:cs="Times New Roman"/>
          <w:sz w:val="24"/>
          <w:szCs w:val="24"/>
        </w:rPr>
        <w:fldChar w:fldCharType="end"/>
      </w:r>
      <w:r w:rsidR="007A27AC">
        <w:rPr>
          <w:rFonts w:ascii="Times New Roman" w:hAnsi="Times New Roman" w:cs="Times New Roman"/>
          <w:sz w:val="24"/>
          <w:szCs w:val="24"/>
        </w:rPr>
        <w:t>.</w:t>
      </w:r>
    </w:p>
    <w:p w14:paraId="0134ADE3" w14:textId="77777777" w:rsidR="004D27CF" w:rsidRPr="005C0176" w:rsidRDefault="004D27CF" w:rsidP="005C0176">
      <w:pPr>
        <w:pStyle w:val="Sinespaciado"/>
        <w:numPr>
          <w:ilvl w:val="3"/>
          <w:numId w:val="21"/>
        </w:numPr>
        <w:tabs>
          <w:tab w:val="left" w:pos="426"/>
        </w:tabs>
        <w:spacing w:line="480" w:lineRule="auto"/>
        <w:ind w:left="1843" w:hanging="850"/>
        <w:rPr>
          <w:rFonts w:cs="Times New Roman"/>
          <w:b/>
          <w:color w:val="262626" w:themeColor="text1" w:themeTint="D9"/>
          <w:szCs w:val="24"/>
        </w:rPr>
      </w:pPr>
      <w:r w:rsidRPr="005C0176">
        <w:rPr>
          <w:rFonts w:cs="Times New Roman"/>
          <w:b/>
          <w:color w:val="262626" w:themeColor="text1" w:themeTint="D9"/>
          <w:szCs w:val="24"/>
        </w:rPr>
        <w:t>Índice Kappa (k)</w:t>
      </w:r>
    </w:p>
    <w:p w14:paraId="5CFF9596" w14:textId="77777777" w:rsid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 xml:space="preserve">El coeficiente kappa refleja la concordancia </w:t>
      </w:r>
      <w:proofErr w:type="spellStart"/>
      <w:r w:rsidRPr="004D27CF">
        <w:rPr>
          <w:rFonts w:ascii="Times New Roman" w:hAnsi="Times New Roman" w:cs="Times New Roman"/>
          <w:sz w:val="24"/>
          <w:szCs w:val="24"/>
        </w:rPr>
        <w:t>inter-observador</w:t>
      </w:r>
      <w:proofErr w:type="spellEnd"/>
      <w:r w:rsidRPr="004D27CF">
        <w:rPr>
          <w:rFonts w:ascii="Times New Roman" w:hAnsi="Times New Roman" w:cs="Times New Roman"/>
          <w:sz w:val="24"/>
          <w:szCs w:val="24"/>
        </w:rPr>
        <w:t xml:space="preserve"> y puede ser calculado en tablas de cualquier dimensión, siempre y cuando se contrasten dos observadores (para la evaluación de concordancia de tres o más observadores se utilizan el </w:t>
      </w:r>
      <w:r w:rsidRPr="004D27CF">
        <w:rPr>
          <w:rFonts w:ascii="Times New Roman" w:hAnsi="Times New Roman" w:cs="Times New Roman"/>
          <w:sz w:val="24"/>
          <w:szCs w:val="24"/>
        </w:rPr>
        <w:lastRenderedPageBreak/>
        <w:t xml:space="preserve">coeficiente kappa de </w:t>
      </w:r>
      <w:proofErr w:type="spellStart"/>
      <w:r w:rsidRPr="004D27CF">
        <w:rPr>
          <w:rFonts w:ascii="Times New Roman" w:hAnsi="Times New Roman" w:cs="Times New Roman"/>
          <w:sz w:val="24"/>
          <w:szCs w:val="24"/>
        </w:rPr>
        <w:t>Fleiss</w:t>
      </w:r>
      <w:proofErr w:type="spellEnd"/>
      <w:r w:rsidRPr="004D27CF">
        <w:rPr>
          <w:rFonts w:ascii="Times New Roman" w:hAnsi="Times New Roman" w:cs="Times New Roman"/>
          <w:sz w:val="24"/>
          <w:szCs w:val="24"/>
        </w:rPr>
        <w:t xml:space="preserve">. El coeficiente Kappa puede tomar valores entre -1 y +1. Mientras más cercano a +1, mayor es el grado de concordancia </w:t>
      </w:r>
      <w:proofErr w:type="spellStart"/>
      <w:r w:rsidRPr="004D27CF">
        <w:rPr>
          <w:rFonts w:ascii="Times New Roman" w:hAnsi="Times New Roman" w:cs="Times New Roman"/>
          <w:sz w:val="24"/>
          <w:szCs w:val="24"/>
        </w:rPr>
        <w:t>inter-observador</w:t>
      </w:r>
      <w:proofErr w:type="spellEnd"/>
      <w:r w:rsidRPr="004D27CF">
        <w:rPr>
          <w:rFonts w:ascii="Times New Roman" w:hAnsi="Times New Roman" w:cs="Times New Roman"/>
          <w:sz w:val="24"/>
          <w:szCs w:val="24"/>
        </w:rPr>
        <w:t xml:space="preserve">, por el contrario, mientras más cercano a -1, mayor es el grado de discordancia </w:t>
      </w:r>
      <w:proofErr w:type="spellStart"/>
      <w:r w:rsidRPr="004D27CF">
        <w:rPr>
          <w:rFonts w:ascii="Times New Roman" w:hAnsi="Times New Roman" w:cs="Times New Roman"/>
          <w:sz w:val="24"/>
          <w:szCs w:val="24"/>
        </w:rPr>
        <w:t>inter-observador</w:t>
      </w:r>
      <w:proofErr w:type="spellEnd"/>
      <w:r w:rsidRPr="004D27CF">
        <w:rPr>
          <w:rFonts w:ascii="Times New Roman" w:hAnsi="Times New Roman" w:cs="Times New Roman"/>
          <w:sz w:val="24"/>
          <w:szCs w:val="24"/>
        </w:rPr>
        <w:t>. Un valor de k = 0 refleja que la concordancia observada es precisamente la que se espera a caus</w:t>
      </w:r>
      <w:r w:rsidR="00A44417">
        <w:rPr>
          <w:rFonts w:ascii="Times New Roman" w:hAnsi="Times New Roman" w:cs="Times New Roman"/>
          <w:sz w:val="24"/>
          <w:szCs w:val="24"/>
        </w:rPr>
        <w:t xml:space="preserve">a exclusivamente del azar </w:t>
      </w:r>
      <w:r w:rsidR="00A44417">
        <w:rPr>
          <w:rFonts w:ascii="Times New Roman" w:hAnsi="Times New Roman" w:cs="Times New Roman"/>
          <w:sz w:val="24"/>
          <w:szCs w:val="24"/>
        </w:rPr>
        <w:fldChar w:fldCharType="begin" w:fldLock="1"/>
      </w:r>
      <w:r w:rsidR="00E34414">
        <w:rPr>
          <w:rFonts w:ascii="Times New Roman" w:hAnsi="Times New Roman" w:cs="Times New Roman"/>
          <w:sz w:val="24"/>
          <w:szCs w:val="24"/>
        </w:rPr>
        <w:instrText>ADDIN CSL_CITATION {"citationItems":[{"id":"ITEM-1","itemData":{"author":[{"dropping-particle":"","family":"Cerda","given":"J.","non-dropping-particle":"","parse-names":false,"suffix":""},{"dropping-particle":"","family":"Villarroel","given":"L.","non-dropping-particle":"","parse-names":false,"suffix":""}],"id":"ITEM-1","issued":{"date-parts":[["2008"]]},"title":"Evaluación de la concordancia inter-observador en Investigación pediátrica: Coeficiente de Kappa, Revista Chilena de Enero-Febrero 2008,","type":"article-journal"},"uris":["http://www.mendeley.com/documents/?uuid=5bb3249f-8fcc-4a60-9a66-7bb2b7a58399"]}],"mendeley":{"formattedCitation":"(J. Cerda &amp; Villarroel, 2008)","manualFormatting":"(Cerda &amp; Villarroel, 2008 p. 54-58)","plainTextFormattedCitation":"(J. Cerda &amp; Villarroel, 2008)","previouslyFormattedCitation":"(J. Cerda &amp; Villarroel, 2008)"},"properties":{"noteIndex":0},"schema":"https://github.com/citation-style-language/schema/raw/master/csl-citation.json"}</w:instrText>
      </w:r>
      <w:r w:rsidR="00A44417">
        <w:rPr>
          <w:rFonts w:ascii="Times New Roman" w:hAnsi="Times New Roman" w:cs="Times New Roman"/>
          <w:sz w:val="24"/>
          <w:szCs w:val="24"/>
        </w:rPr>
        <w:fldChar w:fldCharType="separate"/>
      </w:r>
      <w:r w:rsidR="00A44417" w:rsidRPr="00A44417">
        <w:rPr>
          <w:rFonts w:ascii="Times New Roman" w:hAnsi="Times New Roman" w:cs="Times New Roman"/>
          <w:noProof/>
          <w:sz w:val="24"/>
          <w:szCs w:val="24"/>
        </w:rPr>
        <w:t>(Cerda &amp; Villarroel, 2008</w:t>
      </w:r>
      <w:r w:rsidR="00A44417">
        <w:rPr>
          <w:rFonts w:ascii="Times New Roman" w:hAnsi="Times New Roman" w:cs="Times New Roman"/>
          <w:noProof/>
          <w:sz w:val="24"/>
          <w:szCs w:val="24"/>
        </w:rPr>
        <w:t xml:space="preserve"> p. 54-58</w:t>
      </w:r>
      <w:r w:rsidR="00A44417" w:rsidRPr="00A44417">
        <w:rPr>
          <w:rFonts w:ascii="Times New Roman" w:hAnsi="Times New Roman" w:cs="Times New Roman"/>
          <w:noProof/>
          <w:sz w:val="24"/>
          <w:szCs w:val="24"/>
        </w:rPr>
        <w:t>)</w:t>
      </w:r>
      <w:r w:rsidR="00A44417">
        <w:rPr>
          <w:rFonts w:ascii="Times New Roman" w:hAnsi="Times New Roman" w:cs="Times New Roman"/>
          <w:sz w:val="24"/>
          <w:szCs w:val="24"/>
        </w:rPr>
        <w:fldChar w:fldCharType="end"/>
      </w:r>
      <w:r w:rsidRPr="004D27CF">
        <w:rPr>
          <w:rFonts w:ascii="Times New Roman" w:hAnsi="Times New Roman" w:cs="Times New Roman"/>
          <w:sz w:val="24"/>
          <w:szCs w:val="24"/>
        </w:rPr>
        <w:t>.</w:t>
      </w:r>
    </w:p>
    <w:p w14:paraId="541A7734" w14:textId="77777777" w:rsidR="004D27CF" w:rsidRDefault="004D27CF" w:rsidP="005C0176">
      <w:pPr>
        <w:pStyle w:val="Prrafodelista"/>
        <w:spacing w:line="480" w:lineRule="auto"/>
        <w:ind w:left="1843"/>
        <w:jc w:val="both"/>
        <w:rPr>
          <w:rFonts w:ascii="Times New Roman" w:hAnsi="Times New Roman" w:cs="Times New Roman"/>
          <w:sz w:val="24"/>
          <w:szCs w:val="24"/>
        </w:rPr>
      </w:pPr>
      <w:proofErr w:type="gramStart"/>
      <w:r>
        <w:rPr>
          <w:rFonts w:ascii="Times New Roman" w:hAnsi="Times New Roman" w:cs="Times New Roman"/>
          <w:sz w:val="24"/>
          <w:szCs w:val="24"/>
        </w:rPr>
        <w:t>El índice capa</w:t>
      </w:r>
      <w:proofErr w:type="gramEnd"/>
      <w:r>
        <w:rPr>
          <w:rFonts w:ascii="Times New Roman" w:hAnsi="Times New Roman" w:cs="Times New Roman"/>
          <w:sz w:val="24"/>
          <w:szCs w:val="24"/>
        </w:rPr>
        <w:t xml:space="preserve"> Kappa se define:</w:t>
      </w:r>
    </w:p>
    <w:p w14:paraId="165BF7C9" w14:textId="77777777" w:rsidR="004D27CF" w:rsidRPr="005C0176" w:rsidRDefault="004D27CF" w:rsidP="004D27CF">
      <w:pPr>
        <w:rPr>
          <w:rFonts w:eastAsiaTheme="minorEastAsia"/>
        </w:rPr>
      </w:pPr>
      <m:oMathPara>
        <m:oMathParaPr>
          <m:jc m:val="center"/>
        </m:oMathParaPr>
        <m:oMath>
          <m:r>
            <m:rPr>
              <m:sty m:val="bi"/>
            </m:rPr>
            <w:rPr>
              <w:rFonts w:ascii="Cambria Math" w:hAnsi="Cambria Math"/>
            </w:rPr>
            <m:t>k</m:t>
          </m:r>
          <m:r>
            <w:rPr>
              <w:rFonts w:ascii="Cambria Math" w:hAnsi="Cambria Math"/>
            </w:rPr>
            <m:t>=</m:t>
          </m:r>
          <m:f>
            <m:fPr>
              <m:ctrlPr>
                <w:rPr>
                  <w:rFonts w:ascii="Cambria Math" w:hAnsi="Cambria Math"/>
                  <w:i/>
                </w:rPr>
              </m:ctrlPr>
            </m:fPr>
            <m:num>
              <w:bookmarkStart w:id="27" w:name="_Hlk482128958"/>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o</m:t>
                  </m:r>
                </m:sub>
              </m:sSub>
              <w:bookmarkEnd w:id="27"/>
              <m: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m:t>
                  </m:r>
                </m:sub>
              </m:sSub>
            </m:num>
            <m:den>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m:t>
                  </m:r>
                </m:sub>
              </m:sSub>
            </m:den>
          </m:f>
        </m:oMath>
      </m:oMathPara>
    </w:p>
    <w:p w14:paraId="613D9117" w14:textId="77777777" w:rsidR="004D27CF" w:rsidRDefault="004D27CF" w:rsidP="005C0176">
      <w:pPr>
        <w:pStyle w:val="Prrafodelista"/>
        <w:spacing w:line="480" w:lineRule="auto"/>
        <w:ind w:left="1843"/>
        <w:jc w:val="both"/>
        <w:rPr>
          <w:rFonts w:ascii="Times New Roman" w:hAnsi="Times New Roman" w:cs="Times New Roman"/>
          <w:sz w:val="24"/>
          <w:szCs w:val="24"/>
        </w:rPr>
      </w:pPr>
    </w:p>
    <w:p w14:paraId="11F40C9B" w14:textId="77777777" w:rsidR="004D27CF" w:rsidRP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Donde:</w:t>
      </w:r>
    </w:p>
    <w:p w14:paraId="5A944357" w14:textId="77777777" w:rsidR="004D27CF" w:rsidRP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Po: Proporción de acuerdos observados</w:t>
      </w:r>
    </w:p>
    <w:p w14:paraId="04E840D1" w14:textId="77777777" w:rsid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Pe: la proporción de acu</w:t>
      </w:r>
      <w:r w:rsidR="007A27AC">
        <w:rPr>
          <w:rFonts w:ascii="Times New Roman" w:hAnsi="Times New Roman" w:cs="Times New Roman"/>
          <w:sz w:val="24"/>
          <w:szCs w:val="24"/>
        </w:rPr>
        <w:t>erdos esperados.</w:t>
      </w:r>
      <w:r w:rsidR="007A27AC">
        <w:rPr>
          <w:rFonts w:ascii="Times New Roman" w:hAnsi="Times New Roman" w:cs="Times New Roman"/>
          <w:sz w:val="24"/>
          <w:szCs w:val="24"/>
        </w:rPr>
        <w:fldChar w:fldCharType="begin" w:fldLock="1"/>
      </w:r>
      <w:r w:rsidR="00A44417">
        <w:rPr>
          <w:rFonts w:ascii="Times New Roman" w:hAnsi="Times New Roman" w:cs="Times New Roman"/>
          <w:sz w:val="24"/>
          <w:szCs w:val="24"/>
        </w:rPr>
        <w:instrText>ADDIN CSL_CITATION {"citationItems":[{"id":"ITEM-1","itemData":{"author":[{"dropping-particle":"","family":"Abraira","given":"V.","non-dropping-particle":"","parse-names":false,"suffix":""}],"id":"ITEM-1","issued":{"date-parts":[["2001"]]},"title":"El Índice Kappa. Madrid España.","type":"article-journal"},"uris":["http://www.mendeley.com/documents/?uuid=6f62befe-dda6-494c-8c87-0c4fa9fa80df"]}],"mendeley":{"formattedCitation":"(Abraira, 2001)","manualFormatting":"(Abraira, 2001p. 248)","plainTextFormattedCitation":"(Abraira, 2001)","previouslyFormattedCitation":"(Abraira, 2001)"},"properties":{"noteIndex":0},"schema":"https://github.com/citation-style-language/schema/raw/master/csl-citation.json"}</w:instrText>
      </w:r>
      <w:r w:rsidR="007A27AC">
        <w:rPr>
          <w:rFonts w:ascii="Times New Roman" w:hAnsi="Times New Roman" w:cs="Times New Roman"/>
          <w:sz w:val="24"/>
          <w:szCs w:val="24"/>
        </w:rPr>
        <w:fldChar w:fldCharType="separate"/>
      </w:r>
      <w:r w:rsidR="007A27AC" w:rsidRPr="007A27AC">
        <w:rPr>
          <w:rFonts w:ascii="Times New Roman" w:hAnsi="Times New Roman" w:cs="Times New Roman"/>
          <w:noProof/>
          <w:sz w:val="24"/>
          <w:szCs w:val="24"/>
        </w:rPr>
        <w:t>(</w:t>
      </w:r>
      <w:proofErr w:type="spellStart"/>
      <w:r w:rsidR="007A27AC" w:rsidRPr="007A27AC">
        <w:rPr>
          <w:rFonts w:ascii="Times New Roman" w:hAnsi="Times New Roman" w:cs="Times New Roman"/>
          <w:noProof/>
          <w:sz w:val="24"/>
          <w:szCs w:val="24"/>
        </w:rPr>
        <w:t>Abraira</w:t>
      </w:r>
      <w:proofErr w:type="spellEnd"/>
      <w:r w:rsidR="007A27AC" w:rsidRPr="007A27AC">
        <w:rPr>
          <w:rFonts w:ascii="Times New Roman" w:hAnsi="Times New Roman" w:cs="Times New Roman"/>
          <w:noProof/>
          <w:sz w:val="24"/>
          <w:szCs w:val="24"/>
        </w:rPr>
        <w:t>, 2001</w:t>
      </w:r>
      <w:r w:rsidR="007A27AC">
        <w:rPr>
          <w:rFonts w:ascii="Times New Roman" w:hAnsi="Times New Roman" w:cs="Times New Roman"/>
          <w:noProof/>
          <w:sz w:val="24"/>
          <w:szCs w:val="24"/>
        </w:rPr>
        <w:t>p. 248</w:t>
      </w:r>
      <w:r w:rsidR="007A27AC" w:rsidRPr="007A27AC">
        <w:rPr>
          <w:rFonts w:ascii="Times New Roman" w:hAnsi="Times New Roman" w:cs="Times New Roman"/>
          <w:noProof/>
          <w:sz w:val="24"/>
          <w:szCs w:val="24"/>
        </w:rPr>
        <w:t>)</w:t>
      </w:r>
      <w:r w:rsidR="007A27AC">
        <w:rPr>
          <w:rFonts w:ascii="Times New Roman" w:hAnsi="Times New Roman" w:cs="Times New Roman"/>
          <w:sz w:val="24"/>
          <w:szCs w:val="24"/>
        </w:rPr>
        <w:fldChar w:fldCharType="end"/>
      </w:r>
      <w:r w:rsidR="007A27AC">
        <w:rPr>
          <w:rFonts w:ascii="Times New Roman" w:hAnsi="Times New Roman" w:cs="Times New Roman"/>
          <w:sz w:val="24"/>
          <w:szCs w:val="24"/>
        </w:rPr>
        <w:t>.</w:t>
      </w:r>
    </w:p>
    <w:p w14:paraId="5D0B4E17" w14:textId="77777777" w:rsid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La máxima concordancia posible corresponde a k = 1. El valor k = 0 se obtiene cuando la concordancia observada es precisamente la que se espera a causa exclusivamente del azar. Si la concordancia es mayor que la esperada simplemente a causa del azar, k &gt; 0, mientras que, si es menor, k &lt; 0, el mínimo valor de k depende de las distribu</w:t>
      </w:r>
      <w:r w:rsidR="00A44417">
        <w:rPr>
          <w:rFonts w:ascii="Times New Roman" w:hAnsi="Times New Roman" w:cs="Times New Roman"/>
          <w:sz w:val="24"/>
          <w:szCs w:val="24"/>
        </w:rPr>
        <w:t xml:space="preserve">ciones marginales. </w:t>
      </w:r>
      <w:r w:rsidR="00A44417">
        <w:rPr>
          <w:rFonts w:ascii="Times New Roman" w:hAnsi="Times New Roman" w:cs="Times New Roman"/>
          <w:sz w:val="24"/>
          <w:szCs w:val="24"/>
        </w:rPr>
        <w:fldChar w:fldCharType="begin" w:fldLock="1"/>
      </w:r>
      <w:r w:rsidR="00543AA5">
        <w:rPr>
          <w:rFonts w:ascii="Times New Roman" w:hAnsi="Times New Roman" w:cs="Times New Roman"/>
          <w:sz w:val="24"/>
          <w:szCs w:val="24"/>
        </w:rPr>
        <w:instrText>ADDIN CSL_CITATION {"citationItems":[{"id":"ITEM-1","itemData":{"author":[{"dropping-particle":"","family":"López","given":"V.","non-dropping-particle":"","parse-names":false,"suffix":""}],"id":"ITEM-1","issued":{"date-parts":[["2001"]]},"number-of-pages":"167 - 171","title":"Medidas de Concordancia: el Índice de Kappa. España","type":"book"},"uris":["http://www.mendeley.com/documents/?uuid=04d43fbe-1562-4efd-9c38-db9d90145c82"]}],"mendeley":{"formattedCitation":"(López, 2001)","manualFormatting":"(López, 2001 p.169 - 171)","plainTextFormattedCitation":"(López, 2001)","previouslyFormattedCitation":"(López, 2001)"},"properties":{"noteIndex":0},"schema":"https://github.com/citation-style-language/schema/raw/master/csl-citation.json"}</w:instrText>
      </w:r>
      <w:r w:rsidR="00A44417">
        <w:rPr>
          <w:rFonts w:ascii="Times New Roman" w:hAnsi="Times New Roman" w:cs="Times New Roman"/>
          <w:sz w:val="24"/>
          <w:szCs w:val="24"/>
        </w:rPr>
        <w:fldChar w:fldCharType="separate"/>
      </w:r>
      <w:r w:rsidR="00A44417" w:rsidRPr="00A44417">
        <w:rPr>
          <w:rFonts w:ascii="Times New Roman" w:hAnsi="Times New Roman" w:cs="Times New Roman"/>
          <w:noProof/>
          <w:sz w:val="24"/>
          <w:szCs w:val="24"/>
        </w:rPr>
        <w:t xml:space="preserve">(López, 2001 </w:t>
      </w:r>
      <w:r w:rsidR="00A44417">
        <w:rPr>
          <w:rFonts w:ascii="Times New Roman" w:hAnsi="Times New Roman" w:cs="Times New Roman"/>
          <w:noProof/>
          <w:sz w:val="24"/>
          <w:szCs w:val="24"/>
        </w:rPr>
        <w:t>p.169 - 171</w:t>
      </w:r>
      <w:r w:rsidR="00A44417" w:rsidRPr="00A44417">
        <w:rPr>
          <w:rFonts w:ascii="Times New Roman" w:hAnsi="Times New Roman" w:cs="Times New Roman"/>
          <w:noProof/>
          <w:sz w:val="24"/>
          <w:szCs w:val="24"/>
        </w:rPr>
        <w:t>)</w:t>
      </w:r>
      <w:r w:rsidR="00A44417">
        <w:rPr>
          <w:rFonts w:ascii="Times New Roman" w:hAnsi="Times New Roman" w:cs="Times New Roman"/>
          <w:sz w:val="24"/>
          <w:szCs w:val="24"/>
        </w:rPr>
        <w:fldChar w:fldCharType="end"/>
      </w:r>
      <w:r>
        <w:rPr>
          <w:rFonts w:ascii="Times New Roman" w:hAnsi="Times New Roman" w:cs="Times New Roman"/>
          <w:sz w:val="24"/>
          <w:szCs w:val="24"/>
        </w:rPr>
        <w:t>.</w:t>
      </w:r>
    </w:p>
    <w:p w14:paraId="15BFC317" w14:textId="77777777" w:rsidR="004D27CF" w:rsidRDefault="004D27CF" w:rsidP="005C0176">
      <w:pPr>
        <w:pStyle w:val="Prrafodelista"/>
        <w:spacing w:line="480" w:lineRule="auto"/>
        <w:ind w:left="1843"/>
        <w:jc w:val="both"/>
        <w:rPr>
          <w:rFonts w:ascii="Times New Roman" w:hAnsi="Times New Roman" w:cs="Times New Roman"/>
          <w:sz w:val="24"/>
          <w:szCs w:val="24"/>
        </w:rPr>
      </w:pPr>
      <w:r w:rsidRPr="004D27CF">
        <w:rPr>
          <w:rFonts w:ascii="Times New Roman" w:hAnsi="Times New Roman" w:cs="Times New Roman"/>
          <w:sz w:val="24"/>
          <w:szCs w:val="24"/>
        </w:rPr>
        <w:t>A la hora de interpretar el valor de k es útil disponer de una escala como se muestra en el siguiente cuadro, a pesar de su arbitrariedad:</w:t>
      </w:r>
    </w:p>
    <w:p w14:paraId="78AC110F" w14:textId="77777777" w:rsidR="004D27CF" w:rsidRPr="000053A2" w:rsidRDefault="000053A2" w:rsidP="000053A2">
      <w:pPr>
        <w:pStyle w:val="Descripcin"/>
        <w:ind w:left="1135" w:firstLine="708"/>
        <w:rPr>
          <w:rFonts w:ascii="Times New Roman" w:hAnsi="Times New Roman" w:cs="Times New Roman"/>
          <w:iCs w:val="0"/>
          <w:color w:val="auto"/>
          <w:sz w:val="24"/>
          <w:szCs w:val="24"/>
        </w:rPr>
      </w:pPr>
      <w:bookmarkStart w:id="28" w:name="_Toc24121968"/>
      <w:r w:rsidRPr="000053A2">
        <w:rPr>
          <w:rFonts w:ascii="Times New Roman" w:hAnsi="Times New Roman" w:cs="Times New Roman"/>
          <w:iCs w:val="0"/>
          <w:color w:val="auto"/>
          <w:sz w:val="24"/>
          <w:szCs w:val="24"/>
        </w:rPr>
        <w:lastRenderedPageBreak/>
        <w:t xml:space="preserve">Tabla </w:t>
      </w:r>
      <w:r w:rsidRPr="000053A2">
        <w:rPr>
          <w:rFonts w:ascii="Times New Roman" w:hAnsi="Times New Roman" w:cs="Times New Roman"/>
          <w:iCs w:val="0"/>
          <w:color w:val="auto"/>
          <w:sz w:val="24"/>
          <w:szCs w:val="24"/>
        </w:rPr>
        <w:fldChar w:fldCharType="begin"/>
      </w:r>
      <w:r w:rsidRPr="000053A2">
        <w:rPr>
          <w:rFonts w:ascii="Times New Roman" w:hAnsi="Times New Roman" w:cs="Times New Roman"/>
          <w:iCs w:val="0"/>
          <w:color w:val="auto"/>
          <w:sz w:val="24"/>
          <w:szCs w:val="24"/>
        </w:rPr>
        <w:instrText xml:space="preserve"> SEQ Tabla \* ARABIC </w:instrText>
      </w:r>
      <w:r w:rsidRPr="000053A2">
        <w:rPr>
          <w:rFonts w:ascii="Times New Roman" w:hAnsi="Times New Roman" w:cs="Times New Roman"/>
          <w:iCs w:val="0"/>
          <w:color w:val="auto"/>
          <w:sz w:val="24"/>
          <w:szCs w:val="24"/>
        </w:rPr>
        <w:fldChar w:fldCharType="separate"/>
      </w:r>
      <w:r w:rsidR="00943C49">
        <w:rPr>
          <w:rFonts w:ascii="Times New Roman" w:hAnsi="Times New Roman" w:cs="Times New Roman"/>
          <w:iCs w:val="0"/>
          <w:noProof/>
          <w:color w:val="auto"/>
          <w:sz w:val="24"/>
          <w:szCs w:val="24"/>
        </w:rPr>
        <w:t>2</w:t>
      </w:r>
      <w:r w:rsidRPr="000053A2">
        <w:rPr>
          <w:rFonts w:ascii="Times New Roman" w:hAnsi="Times New Roman" w:cs="Times New Roman"/>
          <w:iCs w:val="0"/>
          <w:color w:val="auto"/>
          <w:sz w:val="24"/>
          <w:szCs w:val="24"/>
        </w:rPr>
        <w:fldChar w:fldCharType="end"/>
      </w:r>
      <w:r>
        <w:rPr>
          <w:rFonts w:ascii="Times New Roman" w:hAnsi="Times New Roman" w:cs="Times New Roman"/>
          <w:iCs w:val="0"/>
          <w:color w:val="auto"/>
          <w:sz w:val="24"/>
          <w:szCs w:val="24"/>
        </w:rPr>
        <w:t xml:space="preserve">. </w:t>
      </w:r>
      <w:r w:rsidR="004D27CF" w:rsidRPr="000053A2">
        <w:rPr>
          <w:rFonts w:ascii="Times New Roman" w:hAnsi="Times New Roman" w:cs="Times New Roman"/>
          <w:iCs w:val="0"/>
          <w:color w:val="auto"/>
          <w:sz w:val="24"/>
          <w:szCs w:val="24"/>
        </w:rPr>
        <w:t>Valor del Índice Kappa</w:t>
      </w:r>
      <w:bookmarkEnd w:id="28"/>
    </w:p>
    <w:tbl>
      <w:tblPr>
        <w:tblStyle w:val="Estilo1"/>
        <w:tblpPr w:leftFromText="141" w:rightFromText="141" w:vertAnchor="text" w:horzAnchor="page" w:tblpX="4098" w:tblpY="-58"/>
        <w:tblW w:w="0" w:type="auto"/>
        <w:tblLayout w:type="fixed"/>
        <w:tblLook w:val="01E0" w:firstRow="1" w:lastRow="1" w:firstColumn="1" w:lastColumn="1" w:noHBand="0" w:noVBand="0"/>
      </w:tblPr>
      <w:tblGrid>
        <w:gridCol w:w="2572"/>
        <w:gridCol w:w="2632"/>
      </w:tblGrid>
      <w:tr w:rsidR="004D27CF" w:rsidRPr="002D12A1" w14:paraId="523D7117" w14:textId="77777777" w:rsidTr="004D27CF">
        <w:trPr>
          <w:cnfStyle w:val="100000000000" w:firstRow="1" w:lastRow="0" w:firstColumn="0" w:lastColumn="0" w:oddVBand="0" w:evenVBand="0" w:oddHBand="0"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2572" w:type="dxa"/>
          </w:tcPr>
          <w:p w14:paraId="7C176621" w14:textId="77777777" w:rsidR="004D27CF" w:rsidRPr="00FF4BC7" w:rsidRDefault="004D27CF" w:rsidP="004D27CF">
            <w:pPr>
              <w:rPr>
                <w:rFonts w:eastAsia="Arial"/>
              </w:rPr>
            </w:pPr>
            <w:r w:rsidRPr="00FF4BC7">
              <w:rPr>
                <w:rFonts w:eastAsia="Arial"/>
              </w:rPr>
              <w:t>V</w:t>
            </w:r>
            <w:r w:rsidRPr="00FF4BC7">
              <w:rPr>
                <w:rFonts w:eastAsia="Arial"/>
                <w:spacing w:val="1"/>
              </w:rPr>
              <w:t>a</w:t>
            </w:r>
            <w:r w:rsidRPr="00FF4BC7">
              <w:rPr>
                <w:rFonts w:eastAsia="Arial"/>
              </w:rPr>
              <w:t>l</w:t>
            </w:r>
            <w:r w:rsidRPr="00FF4BC7">
              <w:rPr>
                <w:rFonts w:eastAsia="Arial"/>
                <w:spacing w:val="1"/>
              </w:rPr>
              <w:t>o</w:t>
            </w:r>
            <w:r w:rsidRPr="00FF4BC7">
              <w:rPr>
                <w:rFonts w:eastAsia="Arial"/>
              </w:rPr>
              <w:t>r de</w:t>
            </w:r>
            <w:r w:rsidRPr="00FF4BC7">
              <w:rPr>
                <w:rFonts w:eastAsia="Arial"/>
                <w:spacing w:val="1"/>
              </w:rPr>
              <w:t xml:space="preserve"> </w:t>
            </w:r>
            <w:r w:rsidRPr="00FF4BC7">
              <w:rPr>
                <w:rFonts w:eastAsia="Arial"/>
              </w:rPr>
              <w:t>K</w:t>
            </w:r>
          </w:p>
        </w:tc>
        <w:tc>
          <w:tcPr>
            <w:tcW w:w="2632" w:type="dxa"/>
          </w:tcPr>
          <w:p w14:paraId="28B5FF98" w14:textId="77777777" w:rsidR="004D27CF" w:rsidRPr="00FF4BC7" w:rsidRDefault="004D27CF" w:rsidP="004D27CF">
            <w:pPr>
              <w:cnfStyle w:val="100000000000" w:firstRow="1" w:lastRow="0" w:firstColumn="0" w:lastColumn="0" w:oddVBand="0" w:evenVBand="0" w:oddHBand="0" w:evenHBand="0" w:firstRowFirstColumn="0" w:firstRowLastColumn="0" w:lastRowFirstColumn="0" w:lastRowLastColumn="0"/>
              <w:rPr>
                <w:rFonts w:eastAsia="Arial"/>
                <w:spacing w:val="-1"/>
              </w:rPr>
            </w:pPr>
            <w:r w:rsidRPr="00FF4BC7">
              <w:rPr>
                <w:rFonts w:eastAsia="Arial"/>
              </w:rPr>
              <w:t>F</w:t>
            </w:r>
            <w:r w:rsidRPr="00FF4BC7">
              <w:rPr>
                <w:rFonts w:eastAsia="Arial"/>
                <w:spacing w:val="1"/>
              </w:rPr>
              <w:t>ue</w:t>
            </w:r>
            <w:r w:rsidRPr="00FF4BC7">
              <w:rPr>
                <w:rFonts w:eastAsia="Arial"/>
              </w:rPr>
              <w:t>r</w:t>
            </w:r>
            <w:r w:rsidRPr="00FF4BC7">
              <w:rPr>
                <w:rFonts w:eastAsia="Arial"/>
                <w:spacing w:val="1"/>
              </w:rPr>
              <w:t>z</w:t>
            </w:r>
            <w:r w:rsidRPr="00FF4BC7">
              <w:rPr>
                <w:rFonts w:eastAsia="Arial"/>
              </w:rPr>
              <w:t>a</w:t>
            </w:r>
            <w:r w:rsidRPr="00FF4BC7">
              <w:rPr>
                <w:rFonts w:eastAsia="Arial"/>
                <w:spacing w:val="-1"/>
              </w:rPr>
              <w:t xml:space="preserve"> </w:t>
            </w:r>
            <w:r w:rsidRPr="00FF4BC7">
              <w:rPr>
                <w:rFonts w:eastAsia="Arial"/>
              </w:rPr>
              <w:t>de</w:t>
            </w:r>
            <w:r w:rsidRPr="00FF4BC7">
              <w:rPr>
                <w:rFonts w:eastAsia="Arial"/>
                <w:spacing w:val="1"/>
              </w:rPr>
              <w:t xml:space="preserve"> l</w:t>
            </w:r>
            <w:r w:rsidRPr="00FF4BC7">
              <w:rPr>
                <w:rFonts w:eastAsia="Arial"/>
              </w:rPr>
              <w:t>a</w:t>
            </w:r>
            <w:r w:rsidRPr="00FF4BC7">
              <w:rPr>
                <w:rFonts w:eastAsia="Arial"/>
                <w:spacing w:val="-1"/>
              </w:rPr>
              <w:t xml:space="preserve"> </w:t>
            </w:r>
          </w:p>
          <w:p w14:paraId="691B2A94" w14:textId="77777777" w:rsidR="004D27CF" w:rsidRPr="00FF4BC7" w:rsidRDefault="004D27CF" w:rsidP="004D27CF">
            <w:pPr>
              <w:cnfStyle w:val="100000000000" w:firstRow="1" w:lastRow="0" w:firstColumn="0" w:lastColumn="0" w:oddVBand="0" w:evenVBand="0" w:oddHBand="0" w:evenHBand="0" w:firstRowFirstColumn="0" w:firstRowLastColumn="0" w:lastRowFirstColumn="0" w:lastRowLastColumn="0"/>
              <w:rPr>
                <w:rFonts w:eastAsia="Arial"/>
              </w:rPr>
            </w:pPr>
            <w:r w:rsidRPr="00FF4BC7">
              <w:rPr>
                <w:rFonts w:eastAsia="Arial"/>
                <w:spacing w:val="1"/>
              </w:rPr>
              <w:t>c</w:t>
            </w:r>
            <w:r w:rsidRPr="00FF4BC7">
              <w:rPr>
                <w:rFonts w:eastAsia="Arial"/>
              </w:rPr>
              <w:t>o</w:t>
            </w:r>
            <w:r w:rsidRPr="00FF4BC7">
              <w:rPr>
                <w:rFonts w:eastAsia="Arial"/>
                <w:spacing w:val="-2"/>
              </w:rPr>
              <w:t>n</w:t>
            </w:r>
            <w:r w:rsidRPr="00FF4BC7">
              <w:rPr>
                <w:rFonts w:eastAsia="Arial"/>
                <w:spacing w:val="1"/>
              </w:rPr>
              <w:t>c</w:t>
            </w:r>
            <w:r w:rsidRPr="00FF4BC7">
              <w:rPr>
                <w:rFonts w:eastAsia="Arial"/>
              </w:rPr>
              <w:t>ord</w:t>
            </w:r>
            <w:r w:rsidRPr="00FF4BC7">
              <w:rPr>
                <w:rFonts w:eastAsia="Arial"/>
                <w:spacing w:val="1"/>
              </w:rPr>
              <w:t>a</w:t>
            </w:r>
            <w:r w:rsidRPr="00FF4BC7">
              <w:rPr>
                <w:rFonts w:eastAsia="Arial"/>
                <w:spacing w:val="-2"/>
              </w:rPr>
              <w:t>n</w:t>
            </w:r>
            <w:r w:rsidRPr="00FF4BC7">
              <w:rPr>
                <w:rFonts w:eastAsia="Arial"/>
                <w:spacing w:val="1"/>
              </w:rPr>
              <w:t>c</w:t>
            </w:r>
            <w:r w:rsidRPr="00FF4BC7">
              <w:rPr>
                <w:rFonts w:eastAsia="Arial"/>
              </w:rPr>
              <w:t>ia</w:t>
            </w:r>
          </w:p>
        </w:tc>
      </w:tr>
      <w:tr w:rsidR="004D27CF" w:rsidRPr="002D12A1" w14:paraId="0BBADE7D" w14:textId="77777777" w:rsidTr="004D27CF">
        <w:trPr>
          <w:trHeight w:hRule="exact" w:val="364"/>
        </w:trPr>
        <w:tc>
          <w:tcPr>
            <w:cnfStyle w:val="001000000000" w:firstRow="0" w:lastRow="0" w:firstColumn="1" w:lastColumn="0" w:oddVBand="0" w:evenVBand="0" w:oddHBand="0" w:evenHBand="0" w:firstRowFirstColumn="0" w:firstRowLastColumn="0" w:lastRowFirstColumn="0" w:lastRowLastColumn="0"/>
            <w:tcW w:w="2572" w:type="dxa"/>
          </w:tcPr>
          <w:p w14:paraId="1A286CD4" w14:textId="77777777" w:rsidR="004D27CF" w:rsidRPr="00E82EC2" w:rsidRDefault="004D27CF" w:rsidP="004D27CF">
            <w:pPr>
              <w:rPr>
                <w:rFonts w:eastAsia="Arial"/>
              </w:rPr>
            </w:pPr>
            <w:r w:rsidRPr="00E82EC2">
              <w:rPr>
                <w:rFonts w:eastAsia="Arial"/>
              </w:rPr>
              <w:t>&lt;</w:t>
            </w:r>
            <w:r w:rsidRPr="00E82EC2">
              <w:rPr>
                <w:rFonts w:eastAsia="Arial"/>
                <w:spacing w:val="1"/>
              </w:rPr>
              <w:t xml:space="preserve"> 0</w:t>
            </w:r>
            <w:r w:rsidRPr="00E82EC2">
              <w:rPr>
                <w:rFonts w:eastAsia="Arial"/>
              </w:rPr>
              <w:t>.</w:t>
            </w:r>
            <w:r w:rsidRPr="00E82EC2">
              <w:rPr>
                <w:rFonts w:eastAsia="Arial"/>
                <w:spacing w:val="1"/>
              </w:rPr>
              <w:t>2</w:t>
            </w:r>
            <w:r w:rsidRPr="00E82EC2">
              <w:rPr>
                <w:rFonts w:eastAsia="Arial"/>
              </w:rPr>
              <w:t>0</w:t>
            </w:r>
          </w:p>
        </w:tc>
        <w:tc>
          <w:tcPr>
            <w:tcW w:w="2632" w:type="dxa"/>
          </w:tcPr>
          <w:p w14:paraId="1BE3C2F4"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rPr>
            </w:pPr>
            <w:r w:rsidRPr="00E82EC2">
              <w:rPr>
                <w:rFonts w:eastAsia="Arial"/>
              </w:rPr>
              <w:t>P</w:t>
            </w:r>
            <w:r w:rsidRPr="00E82EC2">
              <w:rPr>
                <w:rFonts w:eastAsia="Arial"/>
                <w:spacing w:val="1"/>
              </w:rPr>
              <w:t>ob</w:t>
            </w:r>
            <w:r w:rsidRPr="00E82EC2">
              <w:rPr>
                <w:rFonts w:eastAsia="Arial"/>
              </w:rPr>
              <w:t>re</w:t>
            </w:r>
          </w:p>
        </w:tc>
      </w:tr>
      <w:tr w:rsidR="004D27CF" w:rsidRPr="002D12A1" w14:paraId="20DBB9C9" w14:textId="77777777" w:rsidTr="004D27CF">
        <w:trPr>
          <w:trHeight w:hRule="exact" w:val="333"/>
        </w:trPr>
        <w:tc>
          <w:tcPr>
            <w:cnfStyle w:val="001000000000" w:firstRow="0" w:lastRow="0" w:firstColumn="1" w:lastColumn="0" w:oddVBand="0" w:evenVBand="0" w:oddHBand="0" w:evenHBand="0" w:firstRowFirstColumn="0" w:firstRowLastColumn="0" w:lastRowFirstColumn="0" w:lastRowLastColumn="0"/>
            <w:tcW w:w="2572" w:type="dxa"/>
          </w:tcPr>
          <w:p w14:paraId="1AF61EB4" w14:textId="77777777" w:rsidR="004D27CF" w:rsidRPr="00E82EC2" w:rsidRDefault="004D27CF" w:rsidP="004D27CF">
            <w:pPr>
              <w:rPr>
                <w:rFonts w:eastAsia="Arial"/>
              </w:rPr>
            </w:pPr>
            <w:r w:rsidRPr="00E82EC2">
              <w:rPr>
                <w:rFonts w:eastAsia="Arial"/>
                <w:spacing w:val="1"/>
              </w:rPr>
              <w:t>0</w:t>
            </w:r>
            <w:r w:rsidRPr="00E82EC2">
              <w:rPr>
                <w:rFonts w:eastAsia="Arial"/>
              </w:rPr>
              <w:t>.</w:t>
            </w:r>
            <w:r w:rsidRPr="00E82EC2">
              <w:rPr>
                <w:rFonts w:eastAsia="Arial"/>
                <w:spacing w:val="1"/>
              </w:rPr>
              <w:t>2</w:t>
            </w:r>
            <w:r w:rsidRPr="00E82EC2">
              <w:rPr>
                <w:rFonts w:eastAsia="Arial"/>
              </w:rPr>
              <w:t>1</w:t>
            </w:r>
            <w:r w:rsidRPr="00E82EC2">
              <w:rPr>
                <w:rFonts w:eastAsia="Arial"/>
                <w:spacing w:val="2"/>
              </w:rPr>
              <w:t xml:space="preserve"> </w:t>
            </w:r>
            <w:r w:rsidRPr="00E82EC2">
              <w:rPr>
                <w:rFonts w:eastAsia="Arial"/>
              </w:rPr>
              <w:t>–</w:t>
            </w:r>
            <w:r w:rsidRPr="00E82EC2">
              <w:rPr>
                <w:rFonts w:eastAsia="Arial"/>
                <w:spacing w:val="-1"/>
              </w:rPr>
              <w:t xml:space="preserve"> </w:t>
            </w:r>
            <w:r w:rsidRPr="00E82EC2">
              <w:rPr>
                <w:rFonts w:eastAsia="Arial"/>
                <w:spacing w:val="1"/>
              </w:rPr>
              <w:t>0</w:t>
            </w:r>
            <w:r w:rsidRPr="00E82EC2">
              <w:rPr>
                <w:rFonts w:eastAsia="Arial"/>
              </w:rPr>
              <w:t>.</w:t>
            </w:r>
            <w:r w:rsidRPr="00E82EC2">
              <w:rPr>
                <w:rFonts w:eastAsia="Arial"/>
                <w:spacing w:val="-1"/>
              </w:rPr>
              <w:t>4</w:t>
            </w:r>
            <w:r w:rsidRPr="00E82EC2">
              <w:rPr>
                <w:rFonts w:eastAsia="Arial"/>
              </w:rPr>
              <w:t>0</w:t>
            </w:r>
          </w:p>
        </w:tc>
        <w:tc>
          <w:tcPr>
            <w:tcW w:w="2632" w:type="dxa"/>
          </w:tcPr>
          <w:p w14:paraId="6F04A931"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rPr>
            </w:pPr>
            <w:r w:rsidRPr="00E82EC2">
              <w:rPr>
                <w:rFonts w:eastAsia="Arial"/>
              </w:rPr>
              <w:t>Dé</w:t>
            </w:r>
            <w:r w:rsidRPr="00E82EC2">
              <w:rPr>
                <w:rFonts w:eastAsia="Arial"/>
                <w:spacing w:val="1"/>
              </w:rPr>
              <w:t>bi</w:t>
            </w:r>
            <w:r w:rsidRPr="00E82EC2">
              <w:rPr>
                <w:rFonts w:eastAsia="Arial"/>
              </w:rPr>
              <w:t>l</w:t>
            </w:r>
          </w:p>
        </w:tc>
      </w:tr>
      <w:tr w:rsidR="004D27CF" w:rsidRPr="002D12A1" w14:paraId="6C223BE6" w14:textId="77777777" w:rsidTr="004D27CF">
        <w:trPr>
          <w:trHeight w:hRule="exact" w:val="374"/>
        </w:trPr>
        <w:tc>
          <w:tcPr>
            <w:cnfStyle w:val="001000000000" w:firstRow="0" w:lastRow="0" w:firstColumn="1" w:lastColumn="0" w:oddVBand="0" w:evenVBand="0" w:oddHBand="0" w:evenHBand="0" w:firstRowFirstColumn="0" w:firstRowLastColumn="0" w:lastRowFirstColumn="0" w:lastRowLastColumn="0"/>
            <w:tcW w:w="2572" w:type="dxa"/>
          </w:tcPr>
          <w:p w14:paraId="28730699" w14:textId="77777777" w:rsidR="004D27CF" w:rsidRPr="00E82EC2" w:rsidRDefault="004D27CF" w:rsidP="004D27CF">
            <w:pPr>
              <w:rPr>
                <w:rFonts w:eastAsia="Arial"/>
              </w:rPr>
            </w:pPr>
            <w:r w:rsidRPr="00E82EC2">
              <w:rPr>
                <w:rFonts w:eastAsia="Arial"/>
                <w:spacing w:val="1"/>
              </w:rPr>
              <w:t>0</w:t>
            </w:r>
            <w:r w:rsidRPr="00E82EC2">
              <w:rPr>
                <w:rFonts w:eastAsia="Arial"/>
              </w:rPr>
              <w:t>.</w:t>
            </w:r>
            <w:r w:rsidRPr="00E82EC2">
              <w:rPr>
                <w:rFonts w:eastAsia="Arial"/>
                <w:spacing w:val="1"/>
              </w:rPr>
              <w:t>4</w:t>
            </w:r>
            <w:r w:rsidRPr="00E82EC2">
              <w:rPr>
                <w:rFonts w:eastAsia="Arial"/>
              </w:rPr>
              <w:t>1</w:t>
            </w:r>
            <w:r w:rsidRPr="00E82EC2">
              <w:rPr>
                <w:rFonts w:eastAsia="Arial"/>
                <w:spacing w:val="2"/>
              </w:rPr>
              <w:t xml:space="preserve"> </w:t>
            </w:r>
            <w:r w:rsidRPr="00E82EC2">
              <w:rPr>
                <w:rFonts w:eastAsia="Arial"/>
              </w:rPr>
              <w:t>–</w:t>
            </w:r>
            <w:r w:rsidRPr="00E82EC2">
              <w:rPr>
                <w:rFonts w:eastAsia="Arial"/>
                <w:spacing w:val="-1"/>
              </w:rPr>
              <w:t xml:space="preserve"> </w:t>
            </w:r>
            <w:r w:rsidRPr="00E82EC2">
              <w:rPr>
                <w:rFonts w:eastAsia="Arial"/>
                <w:spacing w:val="1"/>
              </w:rPr>
              <w:t>0</w:t>
            </w:r>
            <w:r w:rsidRPr="00E82EC2">
              <w:rPr>
                <w:rFonts w:eastAsia="Arial"/>
              </w:rPr>
              <w:t>.</w:t>
            </w:r>
            <w:r w:rsidRPr="00E82EC2">
              <w:rPr>
                <w:rFonts w:eastAsia="Arial"/>
                <w:spacing w:val="-1"/>
              </w:rPr>
              <w:t>6</w:t>
            </w:r>
            <w:r w:rsidRPr="00E82EC2">
              <w:rPr>
                <w:rFonts w:eastAsia="Arial"/>
              </w:rPr>
              <w:t>0</w:t>
            </w:r>
          </w:p>
        </w:tc>
        <w:tc>
          <w:tcPr>
            <w:tcW w:w="2632" w:type="dxa"/>
          </w:tcPr>
          <w:p w14:paraId="5FD0E65C"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rPr>
            </w:pPr>
            <w:r w:rsidRPr="00E82EC2">
              <w:rPr>
                <w:rFonts w:eastAsia="Arial"/>
                <w:spacing w:val="-4"/>
              </w:rPr>
              <w:t>M</w:t>
            </w:r>
            <w:r w:rsidRPr="00E82EC2">
              <w:rPr>
                <w:rFonts w:eastAsia="Arial"/>
                <w:spacing w:val="1"/>
              </w:rPr>
              <w:t>ode</w:t>
            </w:r>
            <w:r w:rsidRPr="00E82EC2">
              <w:rPr>
                <w:rFonts w:eastAsia="Arial"/>
              </w:rPr>
              <w:t>r</w:t>
            </w:r>
            <w:r w:rsidRPr="00E82EC2">
              <w:rPr>
                <w:rFonts w:eastAsia="Arial"/>
                <w:spacing w:val="1"/>
              </w:rPr>
              <w:t>ad</w:t>
            </w:r>
            <w:r w:rsidRPr="00E82EC2">
              <w:rPr>
                <w:rFonts w:eastAsia="Arial"/>
              </w:rPr>
              <w:t>a</w:t>
            </w:r>
          </w:p>
        </w:tc>
      </w:tr>
      <w:tr w:rsidR="004D27CF" w:rsidRPr="002D12A1" w14:paraId="3BE206C7" w14:textId="77777777" w:rsidTr="004D27CF">
        <w:trPr>
          <w:trHeight w:hRule="exact" w:val="362"/>
        </w:trPr>
        <w:tc>
          <w:tcPr>
            <w:cnfStyle w:val="001000000000" w:firstRow="0" w:lastRow="0" w:firstColumn="1" w:lastColumn="0" w:oddVBand="0" w:evenVBand="0" w:oddHBand="0" w:evenHBand="0" w:firstRowFirstColumn="0" w:firstRowLastColumn="0" w:lastRowFirstColumn="0" w:lastRowLastColumn="0"/>
            <w:tcW w:w="2572" w:type="dxa"/>
          </w:tcPr>
          <w:p w14:paraId="7860D6A5" w14:textId="77777777" w:rsidR="004D27CF" w:rsidRPr="00E82EC2" w:rsidRDefault="004D27CF" w:rsidP="004D27CF">
            <w:pPr>
              <w:rPr>
                <w:rFonts w:eastAsia="Arial"/>
              </w:rPr>
            </w:pPr>
            <w:r w:rsidRPr="00E82EC2">
              <w:rPr>
                <w:rFonts w:eastAsia="Arial"/>
                <w:spacing w:val="1"/>
              </w:rPr>
              <w:t>0</w:t>
            </w:r>
            <w:r w:rsidRPr="00E82EC2">
              <w:rPr>
                <w:rFonts w:eastAsia="Arial"/>
              </w:rPr>
              <w:t>.</w:t>
            </w:r>
            <w:r w:rsidRPr="00E82EC2">
              <w:rPr>
                <w:rFonts w:eastAsia="Arial"/>
                <w:spacing w:val="1"/>
              </w:rPr>
              <w:t>6</w:t>
            </w:r>
            <w:r w:rsidRPr="00E82EC2">
              <w:rPr>
                <w:rFonts w:eastAsia="Arial"/>
              </w:rPr>
              <w:t>1</w:t>
            </w:r>
            <w:r w:rsidRPr="00E82EC2">
              <w:rPr>
                <w:rFonts w:eastAsia="Arial"/>
                <w:spacing w:val="2"/>
              </w:rPr>
              <w:t xml:space="preserve"> </w:t>
            </w:r>
            <w:r w:rsidRPr="00E82EC2">
              <w:rPr>
                <w:rFonts w:eastAsia="Arial"/>
              </w:rPr>
              <w:t>–</w:t>
            </w:r>
            <w:r w:rsidRPr="00E82EC2">
              <w:rPr>
                <w:rFonts w:eastAsia="Arial"/>
                <w:spacing w:val="-1"/>
              </w:rPr>
              <w:t xml:space="preserve"> </w:t>
            </w:r>
            <w:r w:rsidRPr="00E82EC2">
              <w:rPr>
                <w:rFonts w:eastAsia="Arial"/>
                <w:spacing w:val="1"/>
              </w:rPr>
              <w:t>0</w:t>
            </w:r>
            <w:r w:rsidRPr="00E82EC2">
              <w:rPr>
                <w:rFonts w:eastAsia="Arial"/>
              </w:rPr>
              <w:t>.</w:t>
            </w:r>
            <w:r w:rsidRPr="00E82EC2">
              <w:rPr>
                <w:rFonts w:eastAsia="Arial"/>
                <w:spacing w:val="-1"/>
              </w:rPr>
              <w:t>8</w:t>
            </w:r>
            <w:r w:rsidRPr="00E82EC2">
              <w:rPr>
                <w:rFonts w:eastAsia="Arial"/>
              </w:rPr>
              <w:t>0</w:t>
            </w:r>
          </w:p>
        </w:tc>
        <w:tc>
          <w:tcPr>
            <w:tcW w:w="2632" w:type="dxa"/>
          </w:tcPr>
          <w:p w14:paraId="36176DF4"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rPr>
            </w:pPr>
            <w:r w:rsidRPr="00E82EC2">
              <w:rPr>
                <w:rFonts w:eastAsia="Arial"/>
              </w:rPr>
              <w:t>B</w:t>
            </w:r>
            <w:r w:rsidRPr="00E82EC2">
              <w:rPr>
                <w:rFonts w:eastAsia="Arial"/>
                <w:spacing w:val="1"/>
              </w:rPr>
              <w:t>uen</w:t>
            </w:r>
            <w:r w:rsidRPr="00E82EC2">
              <w:rPr>
                <w:rFonts w:eastAsia="Arial"/>
              </w:rPr>
              <w:t>a</w:t>
            </w:r>
          </w:p>
        </w:tc>
      </w:tr>
      <w:tr w:rsidR="004D27CF" w:rsidRPr="002D12A1" w14:paraId="47CE2DED" w14:textId="77777777" w:rsidTr="004D27CF">
        <w:trPr>
          <w:trHeight w:hRule="exact" w:val="349"/>
        </w:trPr>
        <w:tc>
          <w:tcPr>
            <w:cnfStyle w:val="001000000000" w:firstRow="0" w:lastRow="0" w:firstColumn="1" w:lastColumn="0" w:oddVBand="0" w:evenVBand="0" w:oddHBand="0" w:evenHBand="0" w:firstRowFirstColumn="0" w:firstRowLastColumn="0" w:lastRowFirstColumn="0" w:lastRowLastColumn="0"/>
            <w:tcW w:w="2572" w:type="dxa"/>
          </w:tcPr>
          <w:p w14:paraId="692AD1AA" w14:textId="77777777" w:rsidR="004D27CF" w:rsidRPr="00E82EC2" w:rsidRDefault="004D27CF" w:rsidP="004D27CF">
            <w:pPr>
              <w:rPr>
                <w:rFonts w:eastAsia="Arial"/>
              </w:rPr>
            </w:pPr>
            <w:r w:rsidRPr="00E82EC2">
              <w:rPr>
                <w:rFonts w:eastAsia="Arial"/>
                <w:spacing w:val="1"/>
              </w:rPr>
              <w:t>0</w:t>
            </w:r>
            <w:r w:rsidRPr="00E82EC2">
              <w:rPr>
                <w:rFonts w:eastAsia="Arial"/>
              </w:rPr>
              <w:t>.</w:t>
            </w:r>
            <w:r w:rsidRPr="00E82EC2">
              <w:rPr>
                <w:rFonts w:eastAsia="Arial"/>
                <w:spacing w:val="1"/>
              </w:rPr>
              <w:t>8</w:t>
            </w:r>
            <w:r w:rsidRPr="00E82EC2">
              <w:rPr>
                <w:rFonts w:eastAsia="Arial"/>
              </w:rPr>
              <w:t>1</w:t>
            </w:r>
            <w:r w:rsidRPr="00E82EC2">
              <w:rPr>
                <w:rFonts w:eastAsia="Arial"/>
                <w:spacing w:val="2"/>
              </w:rPr>
              <w:t xml:space="preserve"> </w:t>
            </w:r>
            <w:r w:rsidRPr="00E82EC2">
              <w:rPr>
                <w:rFonts w:eastAsia="Arial"/>
              </w:rPr>
              <w:t>–</w:t>
            </w:r>
            <w:r w:rsidRPr="00E82EC2">
              <w:rPr>
                <w:rFonts w:eastAsia="Arial"/>
                <w:spacing w:val="-1"/>
              </w:rPr>
              <w:t xml:space="preserve"> </w:t>
            </w:r>
            <w:r w:rsidRPr="00E82EC2">
              <w:rPr>
                <w:rFonts w:eastAsia="Arial"/>
                <w:spacing w:val="1"/>
              </w:rPr>
              <w:t>1</w:t>
            </w:r>
            <w:r w:rsidRPr="00E82EC2">
              <w:rPr>
                <w:rFonts w:eastAsia="Arial"/>
              </w:rPr>
              <w:t>.</w:t>
            </w:r>
            <w:r w:rsidRPr="00E82EC2">
              <w:rPr>
                <w:rFonts w:eastAsia="Arial"/>
                <w:spacing w:val="-1"/>
              </w:rPr>
              <w:t>0</w:t>
            </w:r>
            <w:r w:rsidRPr="00E82EC2">
              <w:rPr>
                <w:rFonts w:eastAsia="Arial"/>
              </w:rPr>
              <w:t>0</w:t>
            </w:r>
          </w:p>
        </w:tc>
        <w:tc>
          <w:tcPr>
            <w:tcW w:w="2632" w:type="dxa"/>
          </w:tcPr>
          <w:p w14:paraId="2ABA4AA4"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rPr>
            </w:pPr>
            <w:r w:rsidRPr="00E82EC2">
              <w:rPr>
                <w:rFonts w:eastAsia="Arial"/>
                <w:spacing w:val="-4"/>
              </w:rPr>
              <w:t>M</w:t>
            </w:r>
            <w:r w:rsidRPr="00E82EC2">
              <w:rPr>
                <w:rFonts w:eastAsia="Arial"/>
                <w:spacing w:val="3"/>
              </w:rPr>
              <w:t>u</w:t>
            </w:r>
            <w:r w:rsidRPr="00E82EC2">
              <w:rPr>
                <w:rFonts w:eastAsia="Arial"/>
              </w:rPr>
              <w:t>y</w:t>
            </w:r>
            <w:r w:rsidRPr="00E82EC2">
              <w:rPr>
                <w:rFonts w:eastAsia="Arial"/>
                <w:spacing w:val="-1"/>
              </w:rPr>
              <w:t xml:space="preserve"> </w:t>
            </w:r>
            <w:r w:rsidRPr="00E82EC2">
              <w:rPr>
                <w:rFonts w:eastAsia="Arial"/>
                <w:spacing w:val="1"/>
              </w:rPr>
              <w:t>buen</w:t>
            </w:r>
            <w:r w:rsidRPr="00E82EC2">
              <w:rPr>
                <w:rFonts w:eastAsia="Arial"/>
              </w:rPr>
              <w:t>a</w:t>
            </w:r>
          </w:p>
        </w:tc>
      </w:tr>
      <w:tr w:rsidR="004D27CF" w:rsidRPr="002D12A1" w14:paraId="307FC58F" w14:textId="77777777" w:rsidTr="004D27CF">
        <w:trPr>
          <w:trHeight w:hRule="exact" w:val="349"/>
        </w:trPr>
        <w:tc>
          <w:tcPr>
            <w:cnfStyle w:val="001000000000" w:firstRow="0" w:lastRow="0" w:firstColumn="1" w:lastColumn="0" w:oddVBand="0" w:evenVBand="0" w:oddHBand="0" w:evenHBand="0" w:firstRowFirstColumn="0" w:firstRowLastColumn="0" w:lastRowFirstColumn="0" w:lastRowLastColumn="0"/>
            <w:tcW w:w="2572" w:type="dxa"/>
          </w:tcPr>
          <w:p w14:paraId="4BC4A75A" w14:textId="77777777" w:rsidR="004D27CF" w:rsidRDefault="004D27CF" w:rsidP="004D27CF">
            <w:pPr>
              <w:rPr>
                <w:rFonts w:eastAsia="Arial"/>
                <w:spacing w:val="1"/>
              </w:rPr>
            </w:pPr>
          </w:p>
          <w:p w14:paraId="525501C2" w14:textId="77777777" w:rsidR="004D27CF" w:rsidRDefault="004D27CF" w:rsidP="004D27CF">
            <w:pPr>
              <w:rPr>
                <w:rFonts w:eastAsia="Arial"/>
                <w:spacing w:val="1"/>
              </w:rPr>
            </w:pPr>
          </w:p>
          <w:p w14:paraId="2231560E" w14:textId="77777777" w:rsidR="004D27CF" w:rsidRDefault="004D27CF" w:rsidP="004D27CF">
            <w:pPr>
              <w:rPr>
                <w:rFonts w:eastAsia="Arial"/>
                <w:spacing w:val="1"/>
              </w:rPr>
            </w:pPr>
          </w:p>
          <w:p w14:paraId="59BF241C" w14:textId="77777777" w:rsidR="004D27CF" w:rsidRDefault="004D27CF" w:rsidP="004D27CF">
            <w:pPr>
              <w:rPr>
                <w:rFonts w:eastAsia="Arial"/>
                <w:spacing w:val="1"/>
              </w:rPr>
            </w:pPr>
          </w:p>
          <w:p w14:paraId="14D93BE3" w14:textId="77777777" w:rsidR="004D27CF" w:rsidRPr="00E82EC2" w:rsidRDefault="004D27CF" w:rsidP="004D27CF">
            <w:pPr>
              <w:rPr>
                <w:rFonts w:eastAsia="Arial"/>
                <w:spacing w:val="1"/>
              </w:rPr>
            </w:pPr>
          </w:p>
        </w:tc>
        <w:tc>
          <w:tcPr>
            <w:tcW w:w="2632" w:type="dxa"/>
          </w:tcPr>
          <w:p w14:paraId="6CDB34A6" w14:textId="77777777" w:rsidR="004D27CF" w:rsidRPr="00E82EC2" w:rsidRDefault="004D27CF" w:rsidP="004D27CF">
            <w:pPr>
              <w:cnfStyle w:val="000000000000" w:firstRow="0" w:lastRow="0" w:firstColumn="0" w:lastColumn="0" w:oddVBand="0" w:evenVBand="0" w:oddHBand="0" w:evenHBand="0" w:firstRowFirstColumn="0" w:firstRowLastColumn="0" w:lastRowFirstColumn="0" w:lastRowLastColumn="0"/>
              <w:rPr>
                <w:rFonts w:eastAsia="Arial"/>
                <w:spacing w:val="-4"/>
              </w:rPr>
            </w:pPr>
          </w:p>
        </w:tc>
      </w:tr>
    </w:tbl>
    <w:p w14:paraId="30CABF2A" w14:textId="77777777" w:rsidR="004D27CF" w:rsidRDefault="004D27CF" w:rsidP="004D27CF">
      <w:pPr>
        <w:pStyle w:val="Prrafodelista"/>
        <w:spacing w:line="480" w:lineRule="auto"/>
        <w:ind w:left="1440"/>
        <w:jc w:val="both"/>
        <w:rPr>
          <w:rFonts w:ascii="Times New Roman" w:hAnsi="Times New Roman" w:cs="Times New Roman"/>
          <w:sz w:val="24"/>
          <w:szCs w:val="24"/>
        </w:rPr>
      </w:pPr>
    </w:p>
    <w:p w14:paraId="6D147B48" w14:textId="77777777" w:rsidR="004D27CF" w:rsidRDefault="004D27CF" w:rsidP="004D27CF">
      <w:pPr>
        <w:pStyle w:val="Prrafodelista"/>
        <w:spacing w:line="480" w:lineRule="auto"/>
        <w:ind w:left="1440"/>
        <w:jc w:val="both"/>
        <w:rPr>
          <w:rFonts w:ascii="Times New Roman" w:hAnsi="Times New Roman" w:cs="Times New Roman"/>
          <w:sz w:val="24"/>
          <w:szCs w:val="24"/>
        </w:rPr>
      </w:pPr>
    </w:p>
    <w:p w14:paraId="45CA6EDE" w14:textId="77777777" w:rsidR="004D27CF" w:rsidRDefault="004D27CF" w:rsidP="004D27CF">
      <w:pPr>
        <w:pStyle w:val="Prrafodelista"/>
        <w:spacing w:line="480" w:lineRule="auto"/>
        <w:ind w:left="1440"/>
        <w:jc w:val="both"/>
        <w:rPr>
          <w:rFonts w:ascii="Times New Roman" w:hAnsi="Times New Roman" w:cs="Times New Roman"/>
          <w:sz w:val="24"/>
          <w:szCs w:val="24"/>
        </w:rPr>
      </w:pPr>
    </w:p>
    <w:p w14:paraId="020C2247" w14:textId="77777777" w:rsidR="004D27CF" w:rsidRPr="004D27CF" w:rsidRDefault="004D27CF" w:rsidP="004D27CF">
      <w:pPr>
        <w:pStyle w:val="Prrafodelista"/>
        <w:spacing w:line="480" w:lineRule="auto"/>
        <w:ind w:left="1440"/>
        <w:jc w:val="both"/>
        <w:rPr>
          <w:rFonts w:ascii="Times New Roman" w:hAnsi="Times New Roman" w:cs="Times New Roman"/>
          <w:sz w:val="24"/>
          <w:szCs w:val="24"/>
        </w:rPr>
      </w:pPr>
    </w:p>
    <w:p w14:paraId="268BB94A" w14:textId="77777777" w:rsidR="004D27CF" w:rsidRDefault="004D27CF" w:rsidP="004D27CF">
      <w:pPr>
        <w:spacing w:line="480" w:lineRule="auto"/>
        <w:ind w:left="1080"/>
        <w:jc w:val="both"/>
        <w:rPr>
          <w:rFonts w:ascii="Times New Roman" w:hAnsi="Times New Roman" w:cs="Times New Roman"/>
          <w:sz w:val="24"/>
          <w:szCs w:val="24"/>
        </w:rPr>
      </w:pPr>
    </w:p>
    <w:p w14:paraId="595007E7" w14:textId="77777777" w:rsidR="004D27CF" w:rsidRPr="00271375" w:rsidRDefault="004D27CF" w:rsidP="005C0176">
      <w:pPr>
        <w:spacing w:line="480" w:lineRule="auto"/>
        <w:ind w:left="1788"/>
        <w:jc w:val="both"/>
        <w:rPr>
          <w:rFonts w:ascii="Times New Roman" w:hAnsi="Times New Roman" w:cs="Times New Roman"/>
          <w:sz w:val="20"/>
          <w:szCs w:val="20"/>
        </w:rPr>
      </w:pPr>
      <w:r w:rsidRPr="00271375">
        <w:rPr>
          <w:rFonts w:ascii="Times New Roman" w:hAnsi="Times New Roman" w:cs="Times New Roman"/>
          <w:sz w:val="20"/>
          <w:szCs w:val="20"/>
        </w:rPr>
        <w:t xml:space="preserve">Fuente: Medidas de concordancia: el índice de Kappa (López, 2001). </w:t>
      </w:r>
    </w:p>
    <w:p w14:paraId="6E4C065A" w14:textId="77777777" w:rsidR="00F96113" w:rsidRDefault="00F96113"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29" w:name="_Toc24119423"/>
      <w:r w:rsidRPr="00F96113">
        <w:rPr>
          <w:rFonts w:cs="Times New Roman"/>
          <w:b/>
          <w:color w:val="262626" w:themeColor="text1" w:themeTint="D9"/>
          <w:szCs w:val="24"/>
        </w:rPr>
        <w:t>Marco conceptual</w:t>
      </w:r>
      <w:bookmarkEnd w:id="29"/>
      <w:r w:rsidRPr="00F96113">
        <w:rPr>
          <w:rFonts w:cs="Times New Roman"/>
          <w:b/>
          <w:color w:val="262626" w:themeColor="text1" w:themeTint="D9"/>
          <w:szCs w:val="24"/>
        </w:rPr>
        <w:t xml:space="preserve"> </w:t>
      </w:r>
    </w:p>
    <w:p w14:paraId="759C97F0" w14:textId="77777777" w:rsidR="003859F5" w:rsidRDefault="003859F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30" w:name="_Toc24119424"/>
      <w:r>
        <w:rPr>
          <w:rFonts w:cs="Times New Roman"/>
          <w:b/>
          <w:color w:val="262626" w:themeColor="text1" w:themeTint="D9"/>
          <w:szCs w:val="24"/>
        </w:rPr>
        <w:t>Sistemas de información geográfica (SIG)</w:t>
      </w:r>
      <w:bookmarkEnd w:id="30"/>
    </w:p>
    <w:p w14:paraId="137DCC19" w14:textId="77777777" w:rsidR="003859F5" w:rsidRPr="003859F5" w:rsidRDefault="007313C7" w:rsidP="007313C7">
      <w:pPr>
        <w:pStyle w:val="Sinespaciado"/>
        <w:tabs>
          <w:tab w:val="left" w:pos="426"/>
        </w:tabs>
        <w:spacing w:line="480" w:lineRule="auto"/>
        <w:ind w:left="993"/>
        <w:jc w:val="both"/>
        <w:rPr>
          <w:rFonts w:cs="Times New Roman"/>
          <w:color w:val="262626" w:themeColor="text1" w:themeTint="D9"/>
          <w:szCs w:val="24"/>
        </w:rPr>
      </w:pPr>
      <w:r>
        <w:rPr>
          <w:rFonts w:cs="Times New Roman"/>
          <w:color w:val="262626" w:themeColor="text1" w:themeTint="D9"/>
          <w:szCs w:val="24"/>
        </w:rPr>
        <w:t>Según López Trigal</w:t>
      </w:r>
      <w:r w:rsidR="003859F5" w:rsidRPr="003859F5">
        <w:rPr>
          <w:rFonts w:cs="Times New Roman"/>
          <w:color w:val="262626" w:themeColor="text1" w:themeTint="D9"/>
          <w:szCs w:val="24"/>
        </w:rPr>
        <w:t xml:space="preserve"> (2 015) un SIG es un conjunto de herramientas compuestos por una base de datos que permite capturar, almacenar, administrar y analizar información digital, así como realizar gráficos y mapas. De acuerdo a Burrough (1 994) un SIG es, crear, compartir y aplicar información útil basada en datos y en mapas. Para Olaya (2 014) un SIG es un sistema que integra tecnología, informática y personas; cuya principal función es capturar, analizar, almacenar, editar y representar datos georreferenciados.</w:t>
      </w:r>
    </w:p>
    <w:p w14:paraId="5C0BA2F0" w14:textId="77777777" w:rsidR="00271375"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31" w:name="_Toc24119425"/>
      <w:r>
        <w:rPr>
          <w:rFonts w:cs="Times New Roman"/>
          <w:b/>
          <w:color w:val="262626" w:themeColor="text1" w:themeTint="D9"/>
          <w:szCs w:val="24"/>
        </w:rPr>
        <w:t>ArcGIS</w:t>
      </w:r>
      <w:bookmarkEnd w:id="31"/>
    </w:p>
    <w:p w14:paraId="4576B272" w14:textId="77777777" w:rsidR="003859F5" w:rsidRPr="007313C7" w:rsidRDefault="003859F5" w:rsidP="007313C7">
      <w:pPr>
        <w:pStyle w:val="Prrafodelista"/>
        <w:spacing w:line="480" w:lineRule="auto"/>
        <w:ind w:left="993"/>
        <w:jc w:val="both"/>
        <w:rPr>
          <w:rFonts w:ascii="Times New Roman" w:hAnsi="Times New Roman" w:cs="Times New Roman"/>
          <w:color w:val="262626" w:themeColor="text1" w:themeTint="D9"/>
          <w:sz w:val="24"/>
          <w:szCs w:val="24"/>
        </w:rPr>
      </w:pPr>
      <w:bookmarkStart w:id="32" w:name="_Toc536756948"/>
      <w:r w:rsidRPr="007313C7">
        <w:rPr>
          <w:rFonts w:ascii="Times New Roman" w:hAnsi="Times New Roman" w:cs="Times New Roman"/>
          <w:color w:val="262626" w:themeColor="text1" w:themeTint="D9"/>
          <w:sz w:val="24"/>
          <w:szCs w:val="24"/>
        </w:rPr>
        <w:t xml:space="preserve">Es un complemento de sistema que permite recopilar, organizar, administrar, analizar, compartir y distribuir información geográfica. Como la plataforma líder mundial para crear y utilizar sistemas de información geográfica (SIG), ArcGIS es utilizada por personas de todo el mundo para poner el conocimiento geográfico al servicio de los sectores del gobierno, la empresa, la ciencia, la educación y medio </w:t>
      </w:r>
      <w:r w:rsidRPr="007313C7">
        <w:rPr>
          <w:rFonts w:ascii="Times New Roman" w:hAnsi="Times New Roman" w:cs="Times New Roman"/>
          <w:color w:val="262626" w:themeColor="text1" w:themeTint="D9"/>
          <w:sz w:val="24"/>
          <w:szCs w:val="24"/>
        </w:rPr>
        <w:lastRenderedPageBreak/>
        <w:t>ambiente. Permite publicar la información geográfica para que este accesible para cualquier usuario, y el sistema está disponible en cualquier lugar a través de navegadores web, dispositivos móviles como Smartphone y equipos de escritorio</w:t>
      </w:r>
      <w:bookmarkEnd w:id="32"/>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{"citationItems":[{"id":"ITEM-1","itemData":{"author":[{"dropping-particle":"","family":"ESRI (Environmental Systems Research Institute)","given":"","non-dropping-particle":"","parse-names":false,"suffix":""}],"id":"ITEM-1","issued":{"date-parts":[["2017"]]},"title":"The ArcGIS Book. California: Estados Unidos de America .","type":"book"},"uris":["http://www.mendeley.com/documents/?uuid=1d21fe51-51ff-4243-8145-6693e2c55eea"]}],"mendeley":{"formattedCitation":"(ESRI (Environmental Systems Research Institute), 2017)","manualFormatting":"(ESRI, 2017)","plainTextFormattedCitation":"(ESRI (Environmental Systems Research Institute), 2017)","previouslyFormattedCitation":"(ESRI (Environmental Systems Research Institute), 2017)"},"properties":{"noteIndex":0},"schema":"https://github.com/citation-style-language/schema/raw/master/csl-citation.json"}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Pr>
          <w:rFonts w:ascii="Times New Roman" w:hAnsi="Times New Roman" w:cs="Times New Roman"/>
          <w:noProof/>
          <w:color w:val="262626" w:themeColor="text1" w:themeTint="D9"/>
          <w:sz w:val="24"/>
          <w:szCs w:val="24"/>
        </w:rPr>
        <w:t>(ESRI</w:t>
      </w:r>
      <w:r w:rsidR="00543AA5" w:rsidRPr="00543AA5">
        <w:rPr>
          <w:rFonts w:ascii="Times New Roman" w:hAnsi="Times New Roman" w:cs="Times New Roman"/>
          <w:noProof/>
          <w:color w:val="262626" w:themeColor="text1" w:themeTint="D9"/>
          <w:sz w:val="24"/>
          <w:szCs w:val="24"/>
        </w:rPr>
        <w:t>, 2017)</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w:t>
      </w:r>
    </w:p>
    <w:p w14:paraId="75A89069" w14:textId="77777777" w:rsidR="00271375"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33" w:name="_Toc24119426"/>
      <w:r>
        <w:rPr>
          <w:rFonts w:cs="Times New Roman"/>
          <w:b/>
          <w:color w:val="262626" w:themeColor="text1" w:themeTint="D9"/>
          <w:szCs w:val="24"/>
        </w:rPr>
        <w:t>ENVI</w:t>
      </w:r>
      <w:bookmarkEnd w:id="33"/>
    </w:p>
    <w:p w14:paraId="5EB8F38B" w14:textId="77777777" w:rsidR="003859F5" w:rsidRPr="007313C7" w:rsidRDefault="003859F5" w:rsidP="007313C7">
      <w:pPr>
        <w:pStyle w:val="Prrafodelista"/>
        <w:spacing w:line="480" w:lineRule="auto"/>
        <w:ind w:left="993"/>
        <w:jc w:val="both"/>
        <w:rPr>
          <w:rFonts w:ascii="Times New Roman" w:hAnsi="Times New Roman" w:cs="Times New Roman"/>
          <w:color w:val="262626" w:themeColor="text1" w:themeTint="D9"/>
          <w:sz w:val="24"/>
          <w:szCs w:val="24"/>
        </w:rPr>
      </w:pPr>
      <w:bookmarkStart w:id="34" w:name="_Toc536756950"/>
      <w:r w:rsidRPr="007313C7">
        <w:rPr>
          <w:rFonts w:ascii="Times New Roman" w:hAnsi="Times New Roman" w:cs="Times New Roman"/>
          <w:color w:val="262626" w:themeColor="text1" w:themeTint="D9"/>
          <w:sz w:val="24"/>
          <w:szCs w:val="24"/>
        </w:rPr>
        <w:t xml:space="preserve">Es el software especializado en el procesamiento y análisis de imágenes geoespaciales utilizado por profesionales (SIG), científicos, investigadores y analistas de todo el mundo, ofrece una suite robusta de herramientas y flujos de trabajo automatizado, que pueden integrarse de manera sencilla a las soluciones ArcGIS de </w:t>
      </w:r>
      <w:proofErr w:type="spellStart"/>
      <w:r w:rsidRPr="007313C7">
        <w:rPr>
          <w:rFonts w:ascii="Times New Roman" w:hAnsi="Times New Roman" w:cs="Times New Roman"/>
          <w:color w:val="262626" w:themeColor="text1" w:themeTint="D9"/>
          <w:sz w:val="24"/>
          <w:szCs w:val="24"/>
        </w:rPr>
        <w:t>Esri</w:t>
      </w:r>
      <w:proofErr w:type="spellEnd"/>
      <w:r w:rsidRPr="007313C7">
        <w:rPr>
          <w:rFonts w:ascii="Times New Roman" w:hAnsi="Times New Roman" w:cs="Times New Roman"/>
          <w:color w:val="262626" w:themeColor="text1" w:themeTint="D9"/>
          <w:sz w:val="24"/>
          <w:szCs w:val="24"/>
        </w:rPr>
        <w:t xml:space="preserve">., soporta imágenes obtenidas de numerosos tipos de satélites y sensores aerotransportados, incluyendo pancromáticos, multiespectrales, </w:t>
      </w:r>
      <w:proofErr w:type="spellStart"/>
      <w:r w:rsidRPr="007313C7">
        <w:rPr>
          <w:rFonts w:ascii="Times New Roman" w:hAnsi="Times New Roman" w:cs="Times New Roman"/>
          <w:color w:val="262626" w:themeColor="text1" w:themeTint="D9"/>
          <w:sz w:val="24"/>
          <w:szCs w:val="24"/>
        </w:rPr>
        <w:t>hiperespectrales</w:t>
      </w:r>
      <w:proofErr w:type="spellEnd"/>
      <w:r w:rsidRPr="007313C7">
        <w:rPr>
          <w:rFonts w:ascii="Times New Roman" w:hAnsi="Times New Roman" w:cs="Times New Roman"/>
          <w:color w:val="262626" w:themeColor="text1" w:themeTint="D9"/>
          <w:sz w:val="24"/>
          <w:szCs w:val="24"/>
        </w:rPr>
        <w:t>, radar,  térmico y más</w:t>
      </w:r>
      <w:bookmarkEnd w:id="34"/>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{"citationItems":[{"id":"ITEM-1","itemData":{"author":[{"dropping-particle":"","family":"ESRI (Environmental Systems Research Institute)","given":"","non-dropping-particle":"","parse-names":false,"suffix":""}],"id":"ITEM-1","issued":{"date-parts":[["2017"]]},"title":"The ArcGIS Book. California: Estados Unidos de America .","type":"book"},"uris":["http://www.mendeley.com/documents/?uuid=1d21fe51-51ff-4243-8145-6693e2c55eea"]}],"mendeley":{"formattedCitation":"(ESRI (Environmental Systems Research Institute), 2017)","manualFormatting":"(ESRI, 2017)","plainTextFormattedCitation":"(ESRI (Environmental Systems Research Institute), 2017)","previouslyFormattedCitation":"(ESRI (Environmental Systems Research Institute), 2017)"},"properties":{"noteIndex":0},"schema":"https://github.com/citation-style-language/schema/raw/master/csl-citation.json"}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Pr>
          <w:rFonts w:ascii="Times New Roman" w:hAnsi="Times New Roman" w:cs="Times New Roman"/>
          <w:noProof/>
          <w:color w:val="262626" w:themeColor="text1" w:themeTint="D9"/>
          <w:sz w:val="24"/>
          <w:szCs w:val="24"/>
        </w:rPr>
        <w:t>(ESRI</w:t>
      </w:r>
      <w:r w:rsidR="00543AA5" w:rsidRPr="00543AA5">
        <w:rPr>
          <w:rFonts w:ascii="Times New Roman" w:hAnsi="Times New Roman" w:cs="Times New Roman"/>
          <w:noProof/>
          <w:color w:val="262626" w:themeColor="text1" w:themeTint="D9"/>
          <w:sz w:val="24"/>
          <w:szCs w:val="24"/>
        </w:rPr>
        <w:t>, 2017)</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w:t>
      </w:r>
    </w:p>
    <w:p w14:paraId="78640ECF" w14:textId="77777777" w:rsidR="00271375"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35" w:name="_Toc24119427"/>
      <w:r>
        <w:rPr>
          <w:rFonts w:cs="Times New Roman"/>
          <w:b/>
          <w:color w:val="262626" w:themeColor="text1" w:themeTint="D9"/>
          <w:szCs w:val="24"/>
        </w:rPr>
        <w:t>Teledetección por sensores remotos</w:t>
      </w:r>
      <w:bookmarkEnd w:id="35"/>
      <w:r>
        <w:rPr>
          <w:rFonts w:cs="Times New Roman"/>
          <w:b/>
          <w:color w:val="262626" w:themeColor="text1" w:themeTint="D9"/>
          <w:szCs w:val="24"/>
        </w:rPr>
        <w:t xml:space="preserve"> </w:t>
      </w:r>
    </w:p>
    <w:p w14:paraId="319909F2" w14:textId="77777777" w:rsidR="003859F5" w:rsidRDefault="003859F5" w:rsidP="007313C7">
      <w:pPr>
        <w:pStyle w:val="Prrafodelista"/>
        <w:spacing w:line="480" w:lineRule="auto"/>
        <w:ind w:left="993"/>
        <w:jc w:val="both"/>
        <w:rPr>
          <w:rFonts w:ascii="Times New Roman" w:hAnsi="Times New Roman" w:cs="Times New Roman"/>
          <w:color w:val="262626" w:themeColor="text1" w:themeTint="D9"/>
          <w:sz w:val="24"/>
          <w:szCs w:val="24"/>
        </w:rPr>
      </w:pPr>
      <w:bookmarkStart w:id="36" w:name="_Toc536756952"/>
      <w:r w:rsidRPr="007313C7">
        <w:rPr>
          <w:rFonts w:ascii="Times New Roman" w:hAnsi="Times New Roman" w:cs="Times New Roman"/>
          <w:color w:val="262626" w:themeColor="text1" w:themeTint="D9"/>
          <w:sz w:val="24"/>
          <w:szCs w:val="24"/>
        </w:rPr>
        <w:t xml:space="preserve">Según </w:t>
      </w:r>
      <w:proofErr w:type="spellStart"/>
      <w:r w:rsidRPr="007313C7">
        <w:rPr>
          <w:rFonts w:ascii="Times New Roman" w:hAnsi="Times New Roman" w:cs="Times New Roman"/>
          <w:color w:val="262626" w:themeColor="text1" w:themeTint="D9"/>
          <w:sz w:val="24"/>
          <w:szCs w:val="24"/>
        </w:rPr>
        <w:t>Chuvieco</w:t>
      </w:r>
      <w:proofErr w:type="spellEnd"/>
      <w:r w:rsidRPr="007313C7">
        <w:rPr>
          <w:rFonts w:ascii="Times New Roman" w:hAnsi="Times New Roman" w:cs="Times New Roman"/>
          <w:color w:val="262626" w:themeColor="text1" w:themeTint="D9"/>
          <w:sz w:val="24"/>
          <w:szCs w:val="24"/>
        </w:rPr>
        <w:t>, 2</w:t>
      </w:r>
      <w:r w:rsidR="00543AA5">
        <w:rPr>
          <w:rFonts w:ascii="Times New Roman" w:hAnsi="Times New Roman" w:cs="Times New Roman"/>
          <w:color w:val="262626" w:themeColor="text1" w:themeTint="D9"/>
          <w:sz w:val="24"/>
          <w:szCs w:val="24"/>
        </w:rPr>
        <w:t xml:space="preserve">002; Citado por </w:t>
      </w:r>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{"citationItems":[{"id":"ITEM-1","itemData":{"author":[{"dropping-particle":"","family":"Rojas","given":"Fátima","non-dropping-particle":"","parse-names":false,"suffix":""}],"id":"ITEM-1","issued":{"date-parts":[["2017"]]},"number-of-pages":"140","publisher":"Universidad Privada Antonio Guillermo Urrelo","title":"Análisis de los cambios de cobertura y uso del suelo en el distrito de Ichocán, provincia de San Marcos, periodo 1989-2015.","type":"thesis"},"uris":["http://www.mendeley.com/documents/?uuid=d6b1fb10-73fb-4f66-951d-73da39232c4f"]}],"mendeley":{"formattedCitation":"(Rojas, 2017)","plainTextFormattedCitation":"(Rojas, 2017)","previouslyFormattedCitation":"(Rojas, 2017)"},"properties":{"noteIndex":0},"schema":"https://github.com/citation-style-language/schema/raw/master/csl-citation.json"}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sidRPr="00543AA5">
        <w:rPr>
          <w:rFonts w:ascii="Times New Roman" w:hAnsi="Times New Roman" w:cs="Times New Roman"/>
          <w:noProof/>
          <w:color w:val="262626" w:themeColor="text1" w:themeTint="D9"/>
          <w:sz w:val="24"/>
          <w:szCs w:val="24"/>
        </w:rPr>
        <w:t>(Rojas, 2017)</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 dice que la teledetección es aquella técnica que nos permite obtener información a distancia de los objetos situados sobre la superficie terrestre. Para que esta observación remota sea posible es preciso que entre los objetos y el sensor exista algún tipo de interacción y el resultado usualmente, pero no necesariamente, es almacenado como una imagen (fuente de datos). Para ello se requiere al menos, tres componentes: foto energético, superficie terrestre y sensor.</w:t>
      </w:r>
      <w:bookmarkEnd w:id="36"/>
    </w:p>
    <w:p w14:paraId="571F4E5F" w14:textId="77777777" w:rsidR="000053A2" w:rsidRPr="007313C7" w:rsidRDefault="000053A2" w:rsidP="007313C7">
      <w:pPr>
        <w:pStyle w:val="Prrafodelista"/>
        <w:spacing w:line="480" w:lineRule="auto"/>
        <w:ind w:left="993"/>
        <w:jc w:val="both"/>
        <w:rPr>
          <w:rFonts w:ascii="Times New Roman" w:hAnsi="Times New Roman" w:cs="Times New Roman"/>
          <w:color w:val="262626" w:themeColor="text1" w:themeTint="D9"/>
          <w:sz w:val="24"/>
          <w:szCs w:val="24"/>
        </w:rPr>
      </w:pPr>
    </w:p>
    <w:p w14:paraId="670E7AF6" w14:textId="77777777" w:rsidR="003859F5"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37" w:name="_Toc24119428"/>
      <w:r>
        <w:rPr>
          <w:rFonts w:cs="Times New Roman"/>
          <w:b/>
          <w:color w:val="262626" w:themeColor="text1" w:themeTint="D9"/>
          <w:szCs w:val="24"/>
        </w:rPr>
        <w:lastRenderedPageBreak/>
        <w:t>Programas Landsat</w:t>
      </w:r>
      <w:bookmarkEnd w:id="37"/>
      <w:r>
        <w:rPr>
          <w:rFonts w:cs="Times New Roman"/>
          <w:b/>
          <w:color w:val="262626" w:themeColor="text1" w:themeTint="D9"/>
          <w:szCs w:val="24"/>
        </w:rPr>
        <w:t xml:space="preserve"> </w:t>
      </w:r>
    </w:p>
    <w:p w14:paraId="31901126" w14:textId="77777777" w:rsidR="003859F5" w:rsidRPr="007313C7" w:rsidRDefault="003859F5"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 xml:space="preserve">Los Landsat son una serie de satélites construidos y puestos en órbita por EE. UU. Para la observación en alta resolución de la superficie terrestre. Los Landsat orbitan alrededor de la Tierra en órbita circular </w:t>
      </w:r>
      <w:proofErr w:type="spellStart"/>
      <w:r w:rsidRPr="007313C7">
        <w:rPr>
          <w:rFonts w:ascii="Times New Roman" w:hAnsi="Times New Roman" w:cs="Times New Roman"/>
          <w:color w:val="262626" w:themeColor="text1" w:themeTint="D9"/>
          <w:sz w:val="24"/>
          <w:szCs w:val="24"/>
        </w:rPr>
        <w:t>heliosincrónica</w:t>
      </w:r>
      <w:proofErr w:type="spellEnd"/>
      <w:r w:rsidRPr="007313C7">
        <w:rPr>
          <w:rFonts w:ascii="Times New Roman" w:hAnsi="Times New Roman" w:cs="Times New Roman"/>
          <w:color w:val="262626" w:themeColor="text1" w:themeTint="D9"/>
          <w:sz w:val="24"/>
          <w:szCs w:val="24"/>
        </w:rPr>
        <w:t>, a 705 km de altura, con una inclinación de 98. 2º respecto del Ecuador y un período de 99 minutos. La órbita de los satélites está diseñada de tal modo que cada vez que éstos cruzan el Ecuador de Norte a Sur lo hacen entre las 10:00 y las 10:1</w:t>
      </w:r>
      <w:r w:rsidR="00543AA5">
        <w:rPr>
          <w:rFonts w:ascii="Times New Roman" w:hAnsi="Times New Roman" w:cs="Times New Roman"/>
          <w:color w:val="262626" w:themeColor="text1" w:themeTint="D9"/>
          <w:sz w:val="24"/>
          <w:szCs w:val="24"/>
        </w:rPr>
        <w:t xml:space="preserve">5 de la mañana hora local </w:t>
      </w:r>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{"citationItems":[{"id":"ITEM-1","itemData":{"author":[{"dropping-particle":"","family":"Vílchez","given":"Max","non-dropping-particle":"","parse-names":false,"suffix":""}],"id":"ITEM-1","issued":{"date-parts":[["2018"]]},"number-of-pages":"98","publisher":"UNiversidad Nacional de Cajamarca","title":"Análisis de cambios de cobertura y uso de la Tierra del Distrito de Chetilla, Periodo 1990 -2003 - 2016.","type":"thesis"},"uris":["http://www.mendeley.com/documents/?uuid=cb17d792-0bc6-4d08-a345-b5731d620877"]}],"mendeley":{"formattedCitation":"(Vílchez, 2018)","plainTextFormattedCitation":"(Vílchez, 2018)","previouslyFormattedCitation":"(Vílchez, 2018)"},"properties":{"noteIndex":0},"schema":"https://github.com/citation-style-language/schema/raw/master/csl-citation.json"}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sidRPr="00543AA5">
        <w:rPr>
          <w:rFonts w:ascii="Times New Roman" w:hAnsi="Times New Roman" w:cs="Times New Roman"/>
          <w:noProof/>
          <w:color w:val="262626" w:themeColor="text1" w:themeTint="D9"/>
          <w:sz w:val="24"/>
          <w:szCs w:val="24"/>
        </w:rPr>
        <w:t>(Vílchez, 2018)</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w:t>
      </w:r>
    </w:p>
    <w:p w14:paraId="7EEEBA37" w14:textId="77777777" w:rsidR="00271375" w:rsidRDefault="00271375" w:rsidP="000E3FE9">
      <w:pPr>
        <w:pStyle w:val="Sinespaciado"/>
        <w:numPr>
          <w:ilvl w:val="2"/>
          <w:numId w:val="21"/>
        </w:numPr>
        <w:tabs>
          <w:tab w:val="left" w:pos="426"/>
        </w:tabs>
        <w:spacing w:line="480" w:lineRule="auto"/>
        <w:ind w:left="993" w:hanging="567"/>
        <w:outlineLvl w:val="1"/>
        <w:rPr>
          <w:rFonts w:cs="Times New Roman"/>
          <w:b/>
          <w:color w:val="262626" w:themeColor="text1" w:themeTint="D9"/>
          <w:szCs w:val="24"/>
        </w:rPr>
      </w:pPr>
      <w:bookmarkStart w:id="38" w:name="_Toc24119429"/>
      <w:r>
        <w:rPr>
          <w:rFonts w:cs="Times New Roman"/>
          <w:b/>
          <w:color w:val="262626" w:themeColor="text1" w:themeTint="D9"/>
          <w:szCs w:val="24"/>
        </w:rPr>
        <w:t>Programa Aster</w:t>
      </w:r>
      <w:bookmarkEnd w:id="38"/>
    </w:p>
    <w:p w14:paraId="276AC0E6" w14:textId="77777777" w:rsidR="0003138E" w:rsidRPr="007313C7" w:rsidRDefault="0003138E" w:rsidP="007313C7">
      <w:pPr>
        <w:pStyle w:val="Prrafodelista"/>
        <w:spacing w:line="480" w:lineRule="auto"/>
        <w:ind w:left="993"/>
        <w:jc w:val="both"/>
        <w:rPr>
          <w:rFonts w:ascii="Times New Roman" w:hAnsi="Times New Roman" w:cs="Times New Roman"/>
          <w:color w:val="262626" w:themeColor="text1" w:themeTint="D9"/>
          <w:sz w:val="24"/>
          <w:szCs w:val="24"/>
        </w:rPr>
      </w:pPr>
      <w:bookmarkStart w:id="39" w:name="_Toc536756955"/>
      <w:proofErr w:type="spellStart"/>
      <w:r w:rsidRPr="007313C7">
        <w:rPr>
          <w:rFonts w:ascii="Times New Roman" w:hAnsi="Times New Roman" w:cs="Times New Roman"/>
          <w:color w:val="262626" w:themeColor="text1" w:themeTint="D9"/>
          <w:sz w:val="24"/>
          <w:szCs w:val="24"/>
        </w:rPr>
        <w:t>Chuvieco</w:t>
      </w:r>
      <w:proofErr w:type="spellEnd"/>
      <w:r w:rsidR="00543AA5">
        <w:rPr>
          <w:rFonts w:ascii="Times New Roman" w:hAnsi="Times New Roman" w:cs="Times New Roman"/>
          <w:color w:val="262626" w:themeColor="text1" w:themeTint="D9"/>
          <w:sz w:val="24"/>
          <w:szCs w:val="24"/>
        </w:rPr>
        <w:t xml:space="preserve">, 2002; citado por </w:t>
      </w:r>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{"citationItems":[{"id":"ITEM-1","itemData":{"author":[{"dropping-particle":"","family":"Rojas","given":"Fátima","non-dropping-particle":"","parse-names":false,"suffix":""}],"id":"ITEM-1","issued":{"date-parts":[["2017"]]},"number-of-pages":"140","publisher":"Universidad Privada Antonio Guillermo Urrelo","title":"Análisis de los cambios de cobertura y uso del suelo en el distrito de Ichocán, provincia de San Marcos, periodo 1989-2015.","type":"thesis"},"uris":["http://www.mendeley.com/documents/?uuid=d6b1fb10-73fb-4f66-951d-73da39232c4f"]}],"mendeley":{"formattedCitation":"(Rojas, 2017)","plainTextFormattedCitation":"(Rojas, 2017)","previouslyFormattedCitation":"(Rojas, 2017)"},"properties":{"noteIndex":0},"schema":"https://github.com/citation-style-language/schema/raw/master/csl-citation.json"}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sidRPr="00543AA5">
        <w:rPr>
          <w:rFonts w:ascii="Times New Roman" w:hAnsi="Times New Roman" w:cs="Times New Roman"/>
          <w:noProof/>
          <w:color w:val="262626" w:themeColor="text1" w:themeTint="D9"/>
          <w:sz w:val="24"/>
          <w:szCs w:val="24"/>
        </w:rPr>
        <w:t>(Rojas, 2017)</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 dice que las imágenes Aster (</w:t>
      </w:r>
      <w:proofErr w:type="spellStart"/>
      <w:r w:rsidRPr="007313C7">
        <w:rPr>
          <w:rFonts w:ascii="Times New Roman" w:hAnsi="Times New Roman" w:cs="Times New Roman"/>
          <w:color w:val="262626" w:themeColor="text1" w:themeTint="D9"/>
          <w:sz w:val="24"/>
          <w:szCs w:val="24"/>
        </w:rPr>
        <w:t>Advanced</w:t>
      </w:r>
      <w:proofErr w:type="spellEnd"/>
      <w:r w:rsidRPr="007313C7">
        <w:rPr>
          <w:rFonts w:ascii="Times New Roman" w:hAnsi="Times New Roman" w:cs="Times New Roman"/>
          <w:color w:val="262626" w:themeColor="text1" w:themeTint="D9"/>
          <w:sz w:val="24"/>
          <w:szCs w:val="24"/>
        </w:rPr>
        <w:t xml:space="preserve"> </w:t>
      </w:r>
      <w:proofErr w:type="spellStart"/>
      <w:r w:rsidRPr="007313C7">
        <w:rPr>
          <w:rFonts w:ascii="Times New Roman" w:hAnsi="Times New Roman" w:cs="Times New Roman"/>
          <w:color w:val="262626" w:themeColor="text1" w:themeTint="D9"/>
          <w:sz w:val="24"/>
          <w:szCs w:val="24"/>
        </w:rPr>
        <w:t>Spaceborne</w:t>
      </w:r>
      <w:proofErr w:type="spellEnd"/>
      <w:r w:rsidRPr="007313C7">
        <w:rPr>
          <w:rFonts w:ascii="Times New Roman" w:hAnsi="Times New Roman" w:cs="Times New Roman"/>
          <w:color w:val="262626" w:themeColor="text1" w:themeTint="D9"/>
          <w:sz w:val="24"/>
          <w:szCs w:val="24"/>
        </w:rPr>
        <w:t xml:space="preserve"> Termal </w:t>
      </w:r>
      <w:proofErr w:type="spellStart"/>
      <w:r w:rsidRPr="007313C7">
        <w:rPr>
          <w:rFonts w:ascii="Times New Roman" w:hAnsi="Times New Roman" w:cs="Times New Roman"/>
          <w:color w:val="262626" w:themeColor="text1" w:themeTint="D9"/>
          <w:sz w:val="24"/>
          <w:szCs w:val="24"/>
        </w:rPr>
        <w:t>Emision</w:t>
      </w:r>
      <w:proofErr w:type="spellEnd"/>
      <w:r w:rsidRPr="007313C7">
        <w:rPr>
          <w:rFonts w:ascii="Times New Roman" w:hAnsi="Times New Roman" w:cs="Times New Roman"/>
          <w:color w:val="262626" w:themeColor="text1" w:themeTint="D9"/>
          <w:sz w:val="24"/>
          <w:szCs w:val="24"/>
        </w:rPr>
        <w:t xml:space="preserve"> and </w:t>
      </w:r>
      <w:proofErr w:type="spellStart"/>
      <w:r w:rsidRPr="007313C7">
        <w:rPr>
          <w:rFonts w:ascii="Times New Roman" w:hAnsi="Times New Roman" w:cs="Times New Roman"/>
          <w:color w:val="262626" w:themeColor="text1" w:themeTint="D9"/>
          <w:sz w:val="24"/>
          <w:szCs w:val="24"/>
        </w:rPr>
        <w:t>Reflectance</w:t>
      </w:r>
      <w:proofErr w:type="spellEnd"/>
      <w:r w:rsidRPr="007313C7">
        <w:rPr>
          <w:rFonts w:ascii="Times New Roman" w:hAnsi="Times New Roman" w:cs="Times New Roman"/>
          <w:color w:val="262626" w:themeColor="text1" w:themeTint="D9"/>
          <w:sz w:val="24"/>
          <w:szCs w:val="24"/>
        </w:rPr>
        <w:t xml:space="preserve"> </w:t>
      </w:r>
      <w:proofErr w:type="spellStart"/>
      <w:r w:rsidRPr="007313C7">
        <w:rPr>
          <w:rFonts w:ascii="Times New Roman" w:hAnsi="Times New Roman" w:cs="Times New Roman"/>
          <w:color w:val="262626" w:themeColor="text1" w:themeTint="D9"/>
          <w:sz w:val="24"/>
          <w:szCs w:val="24"/>
        </w:rPr>
        <w:t>Radiometer</w:t>
      </w:r>
      <w:proofErr w:type="spellEnd"/>
      <w:r w:rsidRPr="007313C7">
        <w:rPr>
          <w:rFonts w:ascii="Times New Roman" w:hAnsi="Times New Roman" w:cs="Times New Roman"/>
          <w:color w:val="262626" w:themeColor="text1" w:themeTint="D9"/>
          <w:sz w:val="24"/>
          <w:szCs w:val="24"/>
        </w:rPr>
        <w:t>), es un espectrómetro de alta resolución de imagen, diseñado con tres bandas en el espectro visible y una cercana infrarroja en el rango espectral, con 15m de resolución, 6 bandas en el infrarrojo de onda corta, con 30 m de resolución y 5 bandas en el infrarrojo termal, con 90, de resolución, y ancho de barrido de 60 km. Su objetivo principal es medir las propiedades de las nubes estudios de vegetación y suelos, temperatura terrestre y topografía. Una de las principales aplicaciones es la verificación de resultados obtenidos con sensores menos precisos especialmente.</w:t>
      </w:r>
      <w:bookmarkEnd w:id="39"/>
    </w:p>
    <w:p w14:paraId="45770734" w14:textId="77777777" w:rsidR="00271375"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40" w:name="_Toc24119430"/>
      <w:r>
        <w:rPr>
          <w:rFonts w:cs="Times New Roman"/>
          <w:b/>
          <w:color w:val="262626" w:themeColor="text1" w:themeTint="D9"/>
          <w:szCs w:val="24"/>
        </w:rPr>
        <w:t>Modelos digitales de elevación (DEM)</w:t>
      </w:r>
      <w:bookmarkEnd w:id="40"/>
    </w:p>
    <w:p w14:paraId="025C32F5" w14:textId="77777777" w:rsidR="0003138E" w:rsidRPr="007313C7" w:rsidRDefault="0003138E"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 xml:space="preserve">Llamados también modelos digitales del terreno, estos conjuntos de datos contienen medidas de la elevación del terreno obtenidas aplicando </w:t>
      </w:r>
      <w:r w:rsidRPr="007313C7">
        <w:rPr>
          <w:rFonts w:ascii="Times New Roman" w:hAnsi="Times New Roman" w:cs="Times New Roman"/>
          <w:color w:val="262626" w:themeColor="text1" w:themeTint="D9"/>
          <w:sz w:val="24"/>
          <w:szCs w:val="24"/>
        </w:rPr>
        <w:lastRenderedPageBreak/>
        <w:t xml:space="preserve">procedimientos fotogramétricos a pares de imágenes estereoscópicas solapadas. Los DEM se usan con frecuencia para crear modelos tridimensionales y en los programas informáticos de visualización comúnmente usados en ingeniería civil, cartografía geológica y simulación de vuelo. Actualmente existen dos conocidos satélites que tomas imágenes con un par estereoscópico: </w:t>
      </w:r>
      <w:proofErr w:type="spellStart"/>
      <w:r w:rsidRPr="007313C7">
        <w:rPr>
          <w:rFonts w:ascii="Times New Roman" w:hAnsi="Times New Roman" w:cs="Times New Roman"/>
          <w:color w:val="262626" w:themeColor="text1" w:themeTint="D9"/>
          <w:sz w:val="24"/>
          <w:szCs w:val="24"/>
        </w:rPr>
        <w:t>Ikonos</w:t>
      </w:r>
      <w:proofErr w:type="spellEnd"/>
      <w:r w:rsidRPr="007313C7">
        <w:rPr>
          <w:rFonts w:ascii="Times New Roman" w:hAnsi="Times New Roman" w:cs="Times New Roman"/>
          <w:color w:val="262626" w:themeColor="text1" w:themeTint="D9"/>
          <w:sz w:val="24"/>
          <w:szCs w:val="24"/>
        </w:rPr>
        <w:t xml:space="preserve"> y Aster de los cuales se pueden obtener modelos de elevación digital a 1 y 15 metr</w:t>
      </w:r>
      <w:r w:rsidR="00543AA5">
        <w:rPr>
          <w:rFonts w:ascii="Times New Roman" w:hAnsi="Times New Roman" w:cs="Times New Roman"/>
          <w:color w:val="262626" w:themeColor="text1" w:themeTint="D9"/>
          <w:sz w:val="24"/>
          <w:szCs w:val="24"/>
        </w:rPr>
        <w:t xml:space="preserve">os respectivamente </w:t>
      </w:r>
      <w:r w:rsidR="00543AA5">
        <w:rPr>
          <w:rFonts w:ascii="Times New Roman" w:hAnsi="Times New Roman" w:cs="Times New Roman"/>
          <w:color w:val="262626" w:themeColor="text1" w:themeTint="D9"/>
          <w:sz w:val="24"/>
          <w:szCs w:val="24"/>
        </w:rPr>
        <w:fldChar w:fldCharType="begin" w:fldLock="1"/>
      </w:r>
      <w:r w:rsidR="00543AA5">
        <w:rPr>
          <w:rFonts w:ascii="Times New Roman" w:hAnsi="Times New Roman" w:cs="Times New Roman"/>
          <w:color w:val="262626" w:themeColor="text1" w:themeTint="D9"/>
          <w:sz w:val="24"/>
          <w:szCs w:val="24"/>
        </w:rPr>
        <w:instrText>ADDIN CSL_CITATION {"citationItems":[{"id":"ITEM-1","itemData":{"author":[{"dropping-particle":"","family":"SRGIS (Sensores Remotos GIS)","given":"","non-dropping-particle":"","parse-names":false,"suffix":""}],"id":"ITEM-1","issued":{"date-parts":[["2010"]]},"title":"Guía básica sobre Imágenes Satelitales y sus Productos.","type":"book"},"uris":["http://www.mendeley.com/documents/?uuid=ff8341da-0b6d-400b-b3a5-e5c19b0d253f"]}],"mendeley":{"formattedCitation":"(SRGIS (Sensores Remotos GIS), 2010)","manualFormatting":"(SRGIS, 2010)","plainTextFormattedCitation":"(SRGIS (Sensores Remotos GIS), 2010)","previouslyFormattedCitation":"(SRGIS (Sensores Remotos GIS), 2010)"},"properties":{"noteIndex":0},"schema":"https://github.com/citation-style-language/schema/raw/master/csl-citation.json"}</w:instrText>
      </w:r>
      <w:r w:rsidR="00543AA5">
        <w:rPr>
          <w:rFonts w:ascii="Times New Roman" w:hAnsi="Times New Roman" w:cs="Times New Roman"/>
          <w:color w:val="262626" w:themeColor="text1" w:themeTint="D9"/>
          <w:sz w:val="24"/>
          <w:szCs w:val="24"/>
        </w:rPr>
        <w:fldChar w:fldCharType="separate"/>
      </w:r>
      <w:r w:rsidR="00543AA5">
        <w:rPr>
          <w:rFonts w:ascii="Times New Roman" w:hAnsi="Times New Roman" w:cs="Times New Roman"/>
          <w:noProof/>
          <w:color w:val="262626" w:themeColor="text1" w:themeTint="D9"/>
          <w:sz w:val="24"/>
          <w:szCs w:val="24"/>
        </w:rPr>
        <w:t>(SRGIS</w:t>
      </w:r>
      <w:r w:rsidR="00543AA5" w:rsidRPr="00543AA5">
        <w:rPr>
          <w:rFonts w:ascii="Times New Roman" w:hAnsi="Times New Roman" w:cs="Times New Roman"/>
          <w:noProof/>
          <w:color w:val="262626" w:themeColor="text1" w:themeTint="D9"/>
          <w:sz w:val="24"/>
          <w:szCs w:val="24"/>
        </w:rPr>
        <w:t>, 2010)</w:t>
      </w:r>
      <w:r w:rsidR="00543AA5">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w:t>
      </w:r>
    </w:p>
    <w:p w14:paraId="261B850C" w14:textId="77777777" w:rsidR="0003138E" w:rsidRPr="007313C7" w:rsidRDefault="0003138E"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Fusiones: Es posible fundir dos tipos de imágenes de satélite distintas para crear un producto híbrido que une las ventajas de ambas imágenes. Lo más habitual es fundir una imagen pancromática, como la SPOT de 10 metros con otra multiespectral SPOT de 20 metros o Landsat de 30 metros. Esto produce una imagen que contiene los datos multiespectrales y la información espacial de la imagen pancromática. (SRGIS, 2010).</w:t>
      </w:r>
    </w:p>
    <w:p w14:paraId="08CBDF01" w14:textId="77777777" w:rsidR="00271375" w:rsidRPr="007313C7" w:rsidRDefault="0003138E"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Mosaicos: Es frecuente que la escena de la imagen del satélite no abarque el área de interés en su totalidad. En ese caso se pueden solicitar dos o más escenas adyacentes y el distribuidor efectuará un mosaico utilizando complejos algoritmos informáticos que hagan coincidir exactamente los bordes de las escenas y equilibren los colores para crear una base de datos sin fisuras de la zona extensa (SRGIS, 2010).</w:t>
      </w:r>
    </w:p>
    <w:p w14:paraId="1036D1FA" w14:textId="77777777" w:rsidR="003859F5" w:rsidRDefault="003859F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41" w:name="_Toc24119431"/>
      <w:r>
        <w:rPr>
          <w:rFonts w:cs="Times New Roman"/>
          <w:b/>
          <w:color w:val="262626" w:themeColor="text1" w:themeTint="D9"/>
          <w:szCs w:val="24"/>
        </w:rPr>
        <w:t>Tierra</w:t>
      </w:r>
      <w:bookmarkEnd w:id="41"/>
      <w:r>
        <w:rPr>
          <w:rFonts w:cs="Times New Roman"/>
          <w:b/>
          <w:color w:val="262626" w:themeColor="text1" w:themeTint="D9"/>
          <w:szCs w:val="24"/>
        </w:rPr>
        <w:t xml:space="preserve"> </w:t>
      </w:r>
    </w:p>
    <w:p w14:paraId="22222888" w14:textId="77777777" w:rsidR="0003138E" w:rsidRPr="007313C7" w:rsidRDefault="00543AA5" w:rsidP="007313C7">
      <w:pPr>
        <w:pStyle w:val="Prrafodelista"/>
        <w:spacing w:line="480" w:lineRule="auto"/>
        <w:ind w:left="993"/>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fldChar w:fldCharType="begin" w:fldLock="1"/>
      </w:r>
      <w:r w:rsidR="002614AF">
        <w:rPr>
          <w:rFonts w:ascii="Times New Roman" w:hAnsi="Times New Roman" w:cs="Times New Roman"/>
          <w:color w:val="262626" w:themeColor="text1" w:themeTint="D9"/>
          <w:sz w:val="24"/>
          <w:szCs w:val="24"/>
        </w:rPr>
        <w:instrText>ADDIN CSL_CITATION {"citationItems":[{"id":"ITEM-1","itemData":{"author":[{"dropping-particle":"","family":"FAO (Organización de las Naciones Unidas para la Agricultura y la alimentación)","given":"","non-dropping-particle":"","parse-names":false,"suffix":""}],"container-title":"Boletín N°32. Roma - Italia","id":"ITEM-1","issued":{"date-parts":[["1976"]]},"title":"Marco para la Evaluación de Tierras.","type":"article-journal"},"uris":["http://www.mendeley.com/documents/?uuid=63d84df1-87f0-49ba-b2ad-f7506f1198d8"]}],"mendeley":{"formattedCitation":"(FAO (Organización de las Naciones Unidas para la Agricultura y la alimentación), 1976)","manualFormatting":"(FAO, 1976)","plainTextFormattedCitation":"(FAO (Organización de las Naciones Unidas para la Agricultura y la alimentación), 1976)","previouslyFormattedCitation":"(FAO (Organización de las Naciones Unidas para la Agricultura y la alimentación), 1976)"},"properties":{"noteIndex":0},"schema":"https://github.com/citation-style-language/schema/raw/master/csl-citation.json"}</w:instrText>
      </w:r>
      <w:r>
        <w:rPr>
          <w:rFonts w:ascii="Times New Roman" w:hAnsi="Times New Roman" w:cs="Times New Roman"/>
          <w:color w:val="262626" w:themeColor="text1" w:themeTint="D9"/>
          <w:sz w:val="24"/>
          <w:szCs w:val="24"/>
        </w:rPr>
        <w:fldChar w:fldCharType="separate"/>
      </w:r>
      <w:r>
        <w:rPr>
          <w:rFonts w:ascii="Times New Roman" w:hAnsi="Times New Roman" w:cs="Times New Roman"/>
          <w:noProof/>
          <w:color w:val="262626" w:themeColor="text1" w:themeTint="D9"/>
          <w:sz w:val="24"/>
          <w:szCs w:val="24"/>
        </w:rPr>
        <w:t>(FAO</w:t>
      </w:r>
      <w:r w:rsidRPr="00543AA5">
        <w:rPr>
          <w:rFonts w:ascii="Times New Roman" w:hAnsi="Times New Roman" w:cs="Times New Roman"/>
          <w:noProof/>
          <w:color w:val="262626" w:themeColor="text1" w:themeTint="D9"/>
          <w:sz w:val="24"/>
          <w:szCs w:val="24"/>
        </w:rPr>
        <w:t>, 1976)</w:t>
      </w:r>
      <w:r>
        <w:rPr>
          <w:rFonts w:ascii="Times New Roman" w:hAnsi="Times New Roman" w:cs="Times New Roman"/>
          <w:color w:val="262626" w:themeColor="text1" w:themeTint="D9"/>
          <w:sz w:val="24"/>
          <w:szCs w:val="24"/>
        </w:rPr>
        <w:fldChar w:fldCharType="end"/>
      </w:r>
      <w:r w:rsidR="0003138E" w:rsidRPr="007313C7">
        <w:rPr>
          <w:rFonts w:ascii="Times New Roman" w:hAnsi="Times New Roman" w:cs="Times New Roman"/>
          <w:color w:val="262626" w:themeColor="text1" w:themeTint="D9"/>
          <w:sz w:val="24"/>
          <w:szCs w:val="24"/>
        </w:rPr>
        <w:t xml:space="preserve"> afirma que la tierra se define como un área de la superficie del planeta cuyas características abarcan aquellos atributos razonablemente estables o predeciblemente cíclicos de la biosfera, </w:t>
      </w:r>
      <w:r w:rsidR="0003138E" w:rsidRPr="007313C7">
        <w:rPr>
          <w:rFonts w:ascii="Times New Roman" w:hAnsi="Times New Roman" w:cs="Times New Roman"/>
          <w:color w:val="262626" w:themeColor="text1" w:themeTint="D9"/>
          <w:sz w:val="24"/>
          <w:szCs w:val="24"/>
        </w:rPr>
        <w:lastRenderedPageBreak/>
        <w:t xml:space="preserve">verticalmente por encima y por debajo de esta área, incluidos los de la atmosfera, el suelo y la geología subyacente, hidrología, población vegetal y animal y los resultados de la actividad humana pasada y presente, en la medida en que estos atributos ejercen una influencia significativa sobre los usos presentes y futuros de la tierra por parte del hombre. </w:t>
      </w:r>
    </w:p>
    <w:p w14:paraId="1379B28A" w14:textId="77777777" w:rsidR="0003138E" w:rsidRDefault="00271375" w:rsidP="000E3FE9">
      <w:pPr>
        <w:pStyle w:val="Sinespaciado"/>
        <w:numPr>
          <w:ilvl w:val="2"/>
          <w:numId w:val="21"/>
        </w:numPr>
        <w:tabs>
          <w:tab w:val="left" w:pos="426"/>
        </w:tabs>
        <w:spacing w:line="480" w:lineRule="auto"/>
        <w:ind w:left="993" w:hanging="567"/>
        <w:outlineLvl w:val="2"/>
        <w:rPr>
          <w:rFonts w:cs="Times New Roman"/>
          <w:b/>
          <w:color w:val="262626" w:themeColor="text1" w:themeTint="D9"/>
          <w:szCs w:val="24"/>
        </w:rPr>
      </w:pPr>
      <w:bookmarkStart w:id="42" w:name="_Toc24119432"/>
      <w:r>
        <w:rPr>
          <w:rFonts w:cs="Times New Roman"/>
          <w:b/>
          <w:color w:val="262626" w:themeColor="text1" w:themeTint="D9"/>
          <w:szCs w:val="24"/>
        </w:rPr>
        <w:t>Uso de la tierra</w:t>
      </w:r>
      <w:bookmarkEnd w:id="42"/>
      <w:r>
        <w:rPr>
          <w:rFonts w:cs="Times New Roman"/>
          <w:b/>
          <w:color w:val="262626" w:themeColor="text1" w:themeTint="D9"/>
          <w:szCs w:val="24"/>
        </w:rPr>
        <w:t xml:space="preserve"> </w:t>
      </w:r>
    </w:p>
    <w:p w14:paraId="3EC31666" w14:textId="77777777" w:rsidR="0003138E" w:rsidRPr="007313C7" w:rsidRDefault="002614AF" w:rsidP="007313C7">
      <w:pPr>
        <w:pStyle w:val="Prrafodelista"/>
        <w:spacing w:line="480" w:lineRule="auto"/>
        <w:ind w:left="993"/>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De acuerdo a la </w:t>
      </w:r>
      <w:r>
        <w:rPr>
          <w:rFonts w:ascii="Times New Roman" w:hAnsi="Times New Roman" w:cs="Times New Roman"/>
          <w:color w:val="262626" w:themeColor="text1" w:themeTint="D9"/>
          <w:sz w:val="24"/>
          <w:szCs w:val="24"/>
        </w:rPr>
        <w:fldChar w:fldCharType="begin" w:fldLock="1"/>
      </w:r>
      <w:r>
        <w:rPr>
          <w:rFonts w:ascii="Times New Roman" w:hAnsi="Times New Roman" w:cs="Times New Roman"/>
          <w:color w:val="262626" w:themeColor="text1" w:themeTint="D9"/>
          <w:sz w:val="24"/>
          <w:szCs w:val="24"/>
        </w:rPr>
        <w:instrText>ADDIN CSL_CITATION {"citationItems":[{"id":"ITEM-1","itemData":{"author":[{"dropping-particle":"","family":"FAO (Organización de las Naciones Unidas para la Agricultura y la alimentación)","given":"","non-dropping-particle":"","parse-names":false,"suffix":""}],"id":"ITEM-1","issued":{"date-parts":[["2002"]]},"title":"La deforestación contribuye al cambio climático.","type":"article-journal"},"uris":["http://www.mendeley.com/documents/?uuid=a413ba60-b2be-4224-a89b-9cd381b61e28"]}],"mendeley":{"formattedCitation":"(FAO (Organización de las Naciones Unidas para la Agricultura y la alimentación), 2002)","manualFormatting":"(FAO, 2002)","plainTextFormattedCitation":"(FAO (Organización de las Naciones Unidas para la Agricultura y la alimentación), 2002)","previouslyFormattedCitation":"(FAO (Organización de las Naciones Unidas para la Agricultura y la alimentación), 2002)"},"properties":{"noteIndex":0},"schema":"https://github.com/citation-style-language/schema/raw/master/csl-citation.json"}</w:instrText>
      </w:r>
      <w:r>
        <w:rPr>
          <w:rFonts w:ascii="Times New Roman" w:hAnsi="Times New Roman" w:cs="Times New Roman"/>
          <w:color w:val="262626" w:themeColor="text1" w:themeTint="D9"/>
          <w:sz w:val="24"/>
          <w:szCs w:val="24"/>
        </w:rPr>
        <w:fldChar w:fldCharType="separate"/>
      </w:r>
      <w:r>
        <w:rPr>
          <w:rFonts w:ascii="Times New Roman" w:hAnsi="Times New Roman" w:cs="Times New Roman"/>
          <w:noProof/>
          <w:color w:val="262626" w:themeColor="text1" w:themeTint="D9"/>
          <w:sz w:val="24"/>
          <w:szCs w:val="24"/>
        </w:rPr>
        <w:t>(FAO</w:t>
      </w:r>
      <w:r w:rsidRPr="002614AF">
        <w:rPr>
          <w:rFonts w:ascii="Times New Roman" w:hAnsi="Times New Roman" w:cs="Times New Roman"/>
          <w:noProof/>
          <w:color w:val="262626" w:themeColor="text1" w:themeTint="D9"/>
          <w:sz w:val="24"/>
          <w:szCs w:val="24"/>
        </w:rPr>
        <w:t>, 2002)</w:t>
      </w:r>
      <w:r>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 xml:space="preserve"> </w:t>
      </w:r>
      <w:r w:rsidR="0003138E" w:rsidRPr="007313C7">
        <w:rPr>
          <w:rFonts w:ascii="Times New Roman" w:hAnsi="Times New Roman" w:cs="Times New Roman"/>
          <w:color w:val="262626" w:themeColor="text1" w:themeTint="D9"/>
          <w:sz w:val="24"/>
          <w:szCs w:val="24"/>
        </w:rPr>
        <w:t xml:space="preserve">un tipo de utilización de la tierra es un tipo de uso definido en un nivel más alto de detalle que aquel de un tipo mayor de uso de la tierra, tal como agricultura de secano o forestal; la evaluación de la tierra es el proceso de apreciación de su comportamiento cuando la misma se destina a fines específicos; la sostenibilidad de la calidad de la tierra, dependerá de las funciones consideradas desde un punto de vista ambiental o para el uso sostenible por parte de una creciente población humana en relación a la seguridad alimentaria y su bienestar en un contexto intergeneracional; pero que esta (la sostenibilidad) no implica necesariamente una estabilidad continua de los niveles de productividad, sino más bien de la capacidad de la tierra para recuperar rápidamente los niveles anteriores de producción o para retomar la tendencia de una productividad en aumento después de un periodo adverso a causa de sequias, inundaciones o abandono o mal manejo humano. Es por ello que la tierra se está convirtiendo en un recurso cada vez más escaso; por lo cual, la FAO enfatiza que la competencia entre los distintos usos, es cada vez más aguda y los conflictos relacionados con dicha competencia son </w:t>
      </w:r>
      <w:r w:rsidR="0003138E" w:rsidRPr="007313C7">
        <w:rPr>
          <w:rFonts w:ascii="Times New Roman" w:hAnsi="Times New Roman" w:cs="Times New Roman"/>
          <w:color w:val="262626" w:themeColor="text1" w:themeTint="D9"/>
          <w:sz w:val="24"/>
          <w:szCs w:val="24"/>
        </w:rPr>
        <w:lastRenderedPageBreak/>
        <w:t>cada vez más complejos y frecuentes; además considera que la cartografía detallada del sistema del uso de la tierra es la base para la evaluación de la degradación de tierras y el desarrollo sustentable, así como para establecer políticas de Ordenamiento territorial.</w:t>
      </w:r>
    </w:p>
    <w:p w14:paraId="5D3F1EB8" w14:textId="77777777" w:rsidR="00271375" w:rsidRDefault="00271375" w:rsidP="000E3FE9">
      <w:pPr>
        <w:pStyle w:val="Sinespaciado"/>
        <w:numPr>
          <w:ilvl w:val="2"/>
          <w:numId w:val="21"/>
        </w:numPr>
        <w:tabs>
          <w:tab w:val="left" w:pos="426"/>
        </w:tabs>
        <w:spacing w:line="480" w:lineRule="auto"/>
        <w:ind w:left="851" w:hanging="709"/>
        <w:outlineLvl w:val="2"/>
        <w:rPr>
          <w:rFonts w:cs="Times New Roman"/>
          <w:b/>
          <w:color w:val="262626" w:themeColor="text1" w:themeTint="D9"/>
          <w:szCs w:val="24"/>
        </w:rPr>
      </w:pPr>
      <w:bookmarkStart w:id="43" w:name="_Toc24119433"/>
      <w:r>
        <w:rPr>
          <w:rFonts w:cs="Times New Roman"/>
          <w:b/>
          <w:color w:val="262626" w:themeColor="text1" w:themeTint="D9"/>
          <w:szCs w:val="24"/>
        </w:rPr>
        <w:t xml:space="preserve">Cobertura </w:t>
      </w:r>
      <w:r w:rsidR="004D68FC">
        <w:rPr>
          <w:rFonts w:cs="Times New Roman"/>
          <w:b/>
          <w:color w:val="262626" w:themeColor="text1" w:themeTint="D9"/>
          <w:szCs w:val="24"/>
        </w:rPr>
        <w:t>vegetal</w:t>
      </w:r>
      <w:bookmarkEnd w:id="43"/>
    </w:p>
    <w:p w14:paraId="598A669D" w14:textId="77777777" w:rsidR="004D68FC" w:rsidRPr="007313C7" w:rsidRDefault="004D68FC" w:rsidP="007313C7">
      <w:pPr>
        <w:pStyle w:val="Prrafodelista"/>
        <w:spacing w:line="480" w:lineRule="auto"/>
        <w:ind w:left="993"/>
        <w:jc w:val="both"/>
        <w:rPr>
          <w:rFonts w:ascii="Times New Roman" w:hAnsi="Times New Roman" w:cs="Times New Roman"/>
          <w:color w:val="262626" w:themeColor="text1" w:themeTint="D9"/>
          <w:sz w:val="24"/>
          <w:szCs w:val="24"/>
        </w:rPr>
      </w:pPr>
      <w:r w:rsidRPr="000C4F36">
        <w:rPr>
          <w:rFonts w:ascii="Times New Roman" w:hAnsi="Times New Roman" w:cs="Times New Roman"/>
          <w:color w:val="262626" w:themeColor="text1" w:themeTint="D9"/>
          <w:sz w:val="24"/>
          <w:szCs w:val="24"/>
        </w:rPr>
        <w:t>(Granados, 2002)</w:t>
      </w:r>
      <w:r w:rsidRPr="007313C7">
        <w:rPr>
          <w:rFonts w:ascii="Times New Roman" w:hAnsi="Times New Roman" w:cs="Times New Roman"/>
          <w:color w:val="262626" w:themeColor="text1" w:themeTint="D9"/>
          <w:sz w:val="24"/>
          <w:szCs w:val="24"/>
        </w:rPr>
        <w:t xml:space="preserve"> define que la relación con la existencia de diferentes especies vegetales, sean naturales o inducido, que cubren los suelos; su mayor o menor porcentaje de cobertura influye en procesos de degradación y desertificación de los suelos.</w:t>
      </w:r>
    </w:p>
    <w:p w14:paraId="2D8F72D9" w14:textId="77777777" w:rsidR="004D68FC" w:rsidRPr="007313C7" w:rsidRDefault="004D68FC" w:rsidP="000E3FE9">
      <w:pPr>
        <w:pStyle w:val="Sinespaciado"/>
        <w:numPr>
          <w:ilvl w:val="2"/>
          <w:numId w:val="21"/>
        </w:numPr>
        <w:tabs>
          <w:tab w:val="left" w:pos="426"/>
        </w:tabs>
        <w:spacing w:line="480" w:lineRule="auto"/>
        <w:ind w:left="851" w:hanging="709"/>
        <w:outlineLvl w:val="2"/>
        <w:rPr>
          <w:rFonts w:cs="Times New Roman"/>
          <w:b/>
          <w:color w:val="262626" w:themeColor="text1" w:themeTint="D9"/>
          <w:szCs w:val="24"/>
        </w:rPr>
      </w:pPr>
      <w:bookmarkStart w:id="44" w:name="_Toc24119434"/>
      <w:r w:rsidRPr="007313C7">
        <w:rPr>
          <w:rFonts w:cs="Times New Roman"/>
          <w:b/>
          <w:color w:val="262626" w:themeColor="text1" w:themeTint="D9"/>
          <w:szCs w:val="24"/>
        </w:rPr>
        <w:t>Cobertura natural</w:t>
      </w:r>
      <w:bookmarkEnd w:id="44"/>
      <w:r w:rsidRPr="007313C7">
        <w:rPr>
          <w:rFonts w:cs="Times New Roman"/>
          <w:b/>
          <w:color w:val="262626" w:themeColor="text1" w:themeTint="D9"/>
          <w:szCs w:val="24"/>
        </w:rPr>
        <w:t xml:space="preserve"> </w:t>
      </w:r>
    </w:p>
    <w:p w14:paraId="7335B231" w14:textId="77777777" w:rsidR="004D68FC" w:rsidRDefault="004D68FC"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 xml:space="preserve">La vegetación natural es aquella donde la cobertura vegetal está en equilibrio con los factores bióticos y abióticos de su biotipo. Se define como la vegetación no plantada por el hombre, pero influenciada por actividades humanas, por ejemplo, el sobre pastoreo de la vegetación natural, o practicas tales como la tala o extracción selectiva en un bosque natural, por lo cual la composición florística se ha visto modificada. También se incluyen áreas previamente cultivadas que han sido abandonadas y donde hay un proceso de regeneración de la vegetación (por </w:t>
      </w:r>
      <w:proofErr w:type="spellStart"/>
      <w:r w:rsidRPr="007313C7">
        <w:rPr>
          <w:rFonts w:ascii="Times New Roman" w:hAnsi="Times New Roman" w:cs="Times New Roman"/>
          <w:color w:val="262626" w:themeColor="text1" w:themeTint="D9"/>
          <w:sz w:val="24"/>
          <w:szCs w:val="24"/>
        </w:rPr>
        <w:t>ejm</w:t>
      </w:r>
      <w:proofErr w:type="spellEnd"/>
      <w:r w:rsidRPr="007313C7">
        <w:rPr>
          <w:rFonts w:ascii="Times New Roman" w:hAnsi="Times New Roman" w:cs="Times New Roman"/>
          <w:color w:val="262626" w:themeColor="text1" w:themeTint="D9"/>
          <w:sz w:val="24"/>
          <w:szCs w:val="24"/>
        </w:rPr>
        <w:t xml:space="preserve">. Vegetación secundaria que se desarrolla durante el periodo de barbecho en áreas bajo agricultura itinerante). Ejemplos: Arbórea, Arbustiva, Herbáceas, Líquenes/musgos </w:t>
      </w:r>
      <w:r w:rsidRPr="000C4F36">
        <w:rPr>
          <w:rFonts w:ascii="Times New Roman" w:hAnsi="Times New Roman" w:cs="Times New Roman"/>
          <w:color w:val="262626" w:themeColor="text1" w:themeTint="D9"/>
          <w:sz w:val="24"/>
          <w:szCs w:val="24"/>
        </w:rPr>
        <w:t>(PNECO, 2009).</w:t>
      </w:r>
    </w:p>
    <w:p w14:paraId="6E01E6F4" w14:textId="77777777" w:rsidR="006809A1" w:rsidRDefault="006809A1" w:rsidP="007313C7">
      <w:pPr>
        <w:pStyle w:val="Prrafodelista"/>
        <w:spacing w:line="480" w:lineRule="auto"/>
        <w:ind w:left="993"/>
        <w:jc w:val="both"/>
        <w:rPr>
          <w:rFonts w:ascii="Times New Roman" w:hAnsi="Times New Roman" w:cs="Times New Roman"/>
          <w:color w:val="262626" w:themeColor="text1" w:themeTint="D9"/>
          <w:sz w:val="24"/>
          <w:szCs w:val="24"/>
        </w:rPr>
      </w:pPr>
    </w:p>
    <w:p w14:paraId="5A0600DF" w14:textId="77777777" w:rsidR="006809A1" w:rsidRPr="007313C7" w:rsidRDefault="006809A1" w:rsidP="007313C7">
      <w:pPr>
        <w:pStyle w:val="Prrafodelista"/>
        <w:spacing w:line="480" w:lineRule="auto"/>
        <w:ind w:left="993"/>
        <w:jc w:val="both"/>
        <w:rPr>
          <w:rFonts w:ascii="Times New Roman" w:hAnsi="Times New Roman" w:cs="Times New Roman"/>
          <w:color w:val="262626" w:themeColor="text1" w:themeTint="D9"/>
          <w:sz w:val="24"/>
          <w:szCs w:val="24"/>
        </w:rPr>
      </w:pPr>
    </w:p>
    <w:p w14:paraId="335C49F2" w14:textId="77777777" w:rsidR="004D68FC" w:rsidRDefault="00271375" w:rsidP="000E3FE9">
      <w:pPr>
        <w:pStyle w:val="Sinespaciado"/>
        <w:numPr>
          <w:ilvl w:val="2"/>
          <w:numId w:val="21"/>
        </w:numPr>
        <w:tabs>
          <w:tab w:val="left" w:pos="426"/>
        </w:tabs>
        <w:spacing w:line="480" w:lineRule="auto"/>
        <w:ind w:left="851" w:hanging="709"/>
        <w:outlineLvl w:val="2"/>
        <w:rPr>
          <w:rFonts w:cs="Times New Roman"/>
          <w:b/>
          <w:color w:val="262626" w:themeColor="text1" w:themeTint="D9"/>
          <w:szCs w:val="24"/>
        </w:rPr>
      </w:pPr>
      <w:bookmarkStart w:id="45" w:name="_Toc24119435"/>
      <w:r>
        <w:rPr>
          <w:rFonts w:cs="Times New Roman"/>
          <w:b/>
          <w:color w:val="262626" w:themeColor="text1" w:themeTint="D9"/>
          <w:szCs w:val="24"/>
        </w:rPr>
        <w:lastRenderedPageBreak/>
        <w:t>Causas del cambio del uso actual de la tierra</w:t>
      </w:r>
      <w:bookmarkEnd w:id="45"/>
      <w:r>
        <w:rPr>
          <w:rFonts w:cs="Times New Roman"/>
          <w:b/>
          <w:color w:val="262626" w:themeColor="text1" w:themeTint="D9"/>
          <w:szCs w:val="24"/>
        </w:rPr>
        <w:t xml:space="preserve">   </w:t>
      </w:r>
    </w:p>
    <w:p w14:paraId="768DA812" w14:textId="77777777" w:rsidR="004D68FC" w:rsidRPr="007313C7" w:rsidRDefault="004D68FC" w:rsidP="007313C7">
      <w:pPr>
        <w:pStyle w:val="Prrafodelista"/>
        <w:spacing w:line="480" w:lineRule="auto"/>
        <w:ind w:left="993"/>
        <w:jc w:val="both"/>
        <w:rPr>
          <w:rFonts w:ascii="Times New Roman" w:hAnsi="Times New Roman" w:cs="Times New Roman"/>
          <w:color w:val="262626" w:themeColor="text1" w:themeTint="D9"/>
          <w:sz w:val="24"/>
          <w:szCs w:val="24"/>
        </w:rPr>
      </w:pPr>
      <w:r w:rsidRPr="007313C7">
        <w:rPr>
          <w:rFonts w:ascii="Times New Roman" w:hAnsi="Times New Roman" w:cs="Times New Roman"/>
          <w:color w:val="262626" w:themeColor="text1" w:themeTint="D9"/>
          <w:sz w:val="24"/>
          <w:szCs w:val="24"/>
        </w:rPr>
        <w:t xml:space="preserve">Las modificaciones del suelo pueden ocurrir de manera natural, como un proceso de variación climática, erupciones volcánicas, hundimientos o deslizamientos de tierras; o pueden ser de tipo antrópico, entre los que destacan los factores demográficos, sociales, económicos y políticos. Las consecuencias generales se ven reflejadas en cambios de cobertura </w:t>
      </w:r>
      <w:r w:rsidR="002614AF">
        <w:rPr>
          <w:rFonts w:ascii="Times New Roman" w:hAnsi="Times New Roman" w:cs="Times New Roman"/>
          <w:color w:val="262626" w:themeColor="text1" w:themeTint="D9"/>
          <w:sz w:val="24"/>
          <w:szCs w:val="24"/>
        </w:rPr>
        <w:t xml:space="preserve">vegetal </w:t>
      </w:r>
      <w:r w:rsidR="002614AF">
        <w:rPr>
          <w:rFonts w:ascii="Times New Roman" w:hAnsi="Times New Roman" w:cs="Times New Roman"/>
          <w:color w:val="262626" w:themeColor="text1" w:themeTint="D9"/>
          <w:sz w:val="24"/>
          <w:szCs w:val="24"/>
        </w:rPr>
        <w:fldChar w:fldCharType="begin" w:fldLock="1"/>
      </w:r>
      <w:r w:rsidR="00E34414">
        <w:rPr>
          <w:rFonts w:ascii="Times New Roman" w:hAnsi="Times New Roman" w:cs="Times New Roman"/>
          <w:color w:val="262626" w:themeColor="text1" w:themeTint="D9"/>
          <w:sz w:val="24"/>
          <w:szCs w:val="24"/>
        </w:rPr>
        <w:instrText>ADDIN CSL_CITATION {"citationItems":[{"id":"ITEM-1","itemData":{"author":[{"dropping-particle":"","family":"Lambin","given":"EF","non-dropping-particle":"","parse-names":false,"suffix":""},{"dropping-particle":"","family":"Tuner","given":"B.","non-dropping-particle":"","parse-names":false,"suffix":""}],"id":"ITEM-1","issued":{"date-parts":[["2001"]]},"page":"184","title":"The causes of land-use- cover change, Global Enviromental Change. USA,","type":"article-journal"},"uris":["http://www.mendeley.com/documents/?uuid=5fb28a6f-b77c-4c8d-8408-216ea121bf25"]}],"mendeley":{"formattedCitation":"(Lambin &amp; Tuner, 2001)","plainTextFormattedCitation":"(Lambin &amp; Tuner, 2001)","previouslyFormattedCitation":"(Lambin &amp; Tuner, 2001)"},"properties":{"noteIndex":0},"schema":"https://github.com/citation-style-language/schema/raw/master/csl-citation.json"}</w:instrText>
      </w:r>
      <w:r w:rsidR="002614AF">
        <w:rPr>
          <w:rFonts w:ascii="Times New Roman" w:hAnsi="Times New Roman" w:cs="Times New Roman"/>
          <w:color w:val="262626" w:themeColor="text1" w:themeTint="D9"/>
          <w:sz w:val="24"/>
          <w:szCs w:val="24"/>
        </w:rPr>
        <w:fldChar w:fldCharType="separate"/>
      </w:r>
      <w:r w:rsidR="002614AF" w:rsidRPr="002614AF">
        <w:rPr>
          <w:rFonts w:ascii="Times New Roman" w:hAnsi="Times New Roman" w:cs="Times New Roman"/>
          <w:noProof/>
          <w:color w:val="262626" w:themeColor="text1" w:themeTint="D9"/>
          <w:sz w:val="24"/>
          <w:szCs w:val="24"/>
        </w:rPr>
        <w:t>(Lambin &amp; Tuner, 2001)</w:t>
      </w:r>
      <w:r w:rsidR="002614AF">
        <w:rPr>
          <w:rFonts w:ascii="Times New Roman" w:hAnsi="Times New Roman" w:cs="Times New Roman"/>
          <w:color w:val="262626" w:themeColor="text1" w:themeTint="D9"/>
          <w:sz w:val="24"/>
          <w:szCs w:val="24"/>
        </w:rPr>
        <w:fldChar w:fldCharType="end"/>
      </w:r>
      <w:r w:rsidRPr="007313C7">
        <w:rPr>
          <w:rFonts w:ascii="Times New Roman" w:hAnsi="Times New Roman" w:cs="Times New Roman"/>
          <w:color w:val="262626" w:themeColor="text1" w:themeTint="D9"/>
          <w:sz w:val="24"/>
          <w:szCs w:val="24"/>
        </w:rPr>
        <w:t>.</w:t>
      </w:r>
    </w:p>
    <w:p w14:paraId="3375AE9B" w14:textId="77777777" w:rsidR="003859F5" w:rsidRDefault="004D68FC" w:rsidP="000E3FE9">
      <w:pPr>
        <w:pStyle w:val="Sinespaciado"/>
        <w:numPr>
          <w:ilvl w:val="2"/>
          <w:numId w:val="21"/>
        </w:numPr>
        <w:tabs>
          <w:tab w:val="left" w:pos="426"/>
        </w:tabs>
        <w:spacing w:line="480" w:lineRule="auto"/>
        <w:ind w:left="851" w:hanging="709"/>
        <w:outlineLvl w:val="2"/>
        <w:rPr>
          <w:rFonts w:cs="Times New Roman"/>
          <w:b/>
          <w:color w:val="262626" w:themeColor="text1" w:themeTint="D9"/>
          <w:szCs w:val="24"/>
        </w:rPr>
      </w:pPr>
      <w:bookmarkStart w:id="46" w:name="_Toc24119436"/>
      <w:r>
        <w:rPr>
          <w:rFonts w:cs="Times New Roman"/>
          <w:b/>
          <w:color w:val="262626" w:themeColor="text1" w:themeTint="D9"/>
          <w:szCs w:val="24"/>
        </w:rPr>
        <w:t>El tiempo y el efecto en el uso de la tierra</w:t>
      </w:r>
      <w:bookmarkEnd w:id="46"/>
      <w:r>
        <w:rPr>
          <w:rFonts w:cs="Times New Roman"/>
          <w:b/>
          <w:color w:val="262626" w:themeColor="text1" w:themeTint="D9"/>
          <w:szCs w:val="24"/>
        </w:rPr>
        <w:t xml:space="preserve"> </w:t>
      </w:r>
    </w:p>
    <w:p w14:paraId="44B831B9" w14:textId="77777777" w:rsidR="009F2138" w:rsidRPr="00E34414" w:rsidRDefault="004D68FC" w:rsidP="00E34414">
      <w:pPr>
        <w:pStyle w:val="Prrafodelista"/>
        <w:spacing w:line="480" w:lineRule="auto"/>
        <w:ind w:left="993"/>
        <w:jc w:val="both"/>
        <w:rPr>
          <w:rFonts w:ascii="Times New Roman" w:hAnsi="Times New Roman" w:cs="Times New Roman"/>
          <w:color w:val="262626" w:themeColor="text1" w:themeTint="D9"/>
          <w:sz w:val="24"/>
          <w:szCs w:val="24"/>
        </w:rPr>
      </w:pPr>
      <w:r w:rsidRPr="009F2138">
        <w:rPr>
          <w:rFonts w:ascii="Times New Roman" w:hAnsi="Times New Roman" w:cs="Times New Roman"/>
          <w:color w:val="262626" w:themeColor="text1" w:themeTint="D9"/>
          <w:sz w:val="24"/>
          <w:szCs w:val="24"/>
        </w:rPr>
        <w:t xml:space="preserve">El tiempo influye en el uso del suelo ocasionando la disminución de la vegetación (asociada frecuentemente con la sobreexplotación). Además, puede ocasionar diversas alteraciones en una región, tales como la reducción de la recarga de mantos acuíferos, el incremento de la tasa de erosión, el aumento de la tasa de azolve de presas y lagos, el aumento de riesgo de inundaciones y el cambio de las </w:t>
      </w:r>
      <w:r w:rsidR="00E34414">
        <w:rPr>
          <w:rFonts w:ascii="Times New Roman" w:hAnsi="Times New Roman" w:cs="Times New Roman"/>
          <w:color w:val="262626" w:themeColor="text1" w:themeTint="D9"/>
          <w:sz w:val="24"/>
          <w:szCs w:val="24"/>
        </w:rPr>
        <w:t>condiciones climáticas locales</w:t>
      </w:r>
      <w:r w:rsidR="00E34414">
        <w:rPr>
          <w:rFonts w:ascii="Times New Roman" w:hAnsi="Times New Roman" w:cs="Times New Roman"/>
          <w:color w:val="262626" w:themeColor="text1" w:themeTint="D9"/>
          <w:sz w:val="24"/>
          <w:szCs w:val="24"/>
        </w:rPr>
        <w:fldChar w:fldCharType="begin" w:fldLock="1"/>
      </w:r>
      <w:r w:rsidR="00E34414">
        <w:rPr>
          <w:rFonts w:ascii="Times New Roman" w:hAnsi="Times New Roman" w:cs="Times New Roman"/>
          <w:color w:val="262626" w:themeColor="text1" w:themeTint="D9"/>
          <w:sz w:val="24"/>
          <w:szCs w:val="24"/>
        </w:rPr>
        <w:instrText>ADDIN CSL_CITATION {"citationItems":[{"id":"ITEM-1","itemData":{"author":[{"dropping-particle":"","family":"Bocco","given":"G.","non-dropping-particle":"","parse-names":false,"suffix":""},{"dropping-particle":"","family":"Mendoza","given":"M E","non-dropping-particle":"","parse-names":false,"suffix":""},{"dropping-particle":"","family":"Masera","given":"O.","non-dropping-particle":"","parse-names":false,"suffix":""}],"id":"ITEM-1","issued":{"date-parts":[["2001"]]},"page":"México 18- 38","title":"La dinámica del cambio del uso del suelo en Michoacán. Una propuesta metodológica para el estudio de los procesos de deforestación. Investigaciones Geográficas, Boletín Nº 44. Instituto de Geografía – UNAM. México.","type":"article-journal"},"uris":["http://www.mendeley.com/documents/?uuid=c80bf54c-96a4-41ab-bf7e-b1edbeef0c0a"]}],"mendeley":{"formattedCitation":"(Bocco, Mendoza, &amp; Masera, 2001)","plainTextFormattedCitation":"(Bocco, Mendoza, &amp; Masera, 2001)","previouslyFormattedCitation":"(Bocco, Mendoza, &amp; Masera, 2001)"},"properties":{"noteIndex":0},"schema":"https://github.com/citation-style-language/schema/raw/master/csl-citation.json"}</w:instrText>
      </w:r>
      <w:r w:rsidR="00E34414">
        <w:rPr>
          <w:rFonts w:ascii="Times New Roman" w:hAnsi="Times New Roman" w:cs="Times New Roman"/>
          <w:color w:val="262626" w:themeColor="text1" w:themeTint="D9"/>
          <w:sz w:val="24"/>
          <w:szCs w:val="24"/>
        </w:rPr>
        <w:fldChar w:fldCharType="separate"/>
      </w:r>
      <w:r w:rsidR="00E34414" w:rsidRPr="00E34414">
        <w:rPr>
          <w:rFonts w:ascii="Times New Roman" w:hAnsi="Times New Roman" w:cs="Times New Roman"/>
          <w:noProof/>
          <w:color w:val="262626" w:themeColor="text1" w:themeTint="D9"/>
          <w:sz w:val="24"/>
          <w:szCs w:val="24"/>
        </w:rPr>
        <w:t>(</w:t>
      </w:r>
      <w:proofErr w:type="spellStart"/>
      <w:r w:rsidR="00E34414" w:rsidRPr="00E34414">
        <w:rPr>
          <w:rFonts w:ascii="Times New Roman" w:hAnsi="Times New Roman" w:cs="Times New Roman"/>
          <w:noProof/>
          <w:color w:val="262626" w:themeColor="text1" w:themeTint="D9"/>
          <w:sz w:val="24"/>
          <w:szCs w:val="24"/>
        </w:rPr>
        <w:t>Bocco</w:t>
      </w:r>
      <w:proofErr w:type="spellEnd"/>
      <w:r w:rsidR="00E34414" w:rsidRPr="00E34414">
        <w:rPr>
          <w:rFonts w:ascii="Times New Roman" w:hAnsi="Times New Roman" w:cs="Times New Roman"/>
          <w:noProof/>
          <w:color w:val="262626" w:themeColor="text1" w:themeTint="D9"/>
          <w:sz w:val="24"/>
          <w:szCs w:val="24"/>
        </w:rPr>
        <w:t>, Mendoza, &amp; Masera, 2001)</w:t>
      </w:r>
      <w:r w:rsidR="00E34414">
        <w:rPr>
          <w:rFonts w:ascii="Times New Roman" w:hAnsi="Times New Roman" w:cs="Times New Roman"/>
          <w:color w:val="262626" w:themeColor="text1" w:themeTint="D9"/>
          <w:sz w:val="24"/>
          <w:szCs w:val="24"/>
        </w:rPr>
        <w:fldChar w:fldCharType="end"/>
      </w:r>
      <w:r w:rsidRPr="00E34414">
        <w:rPr>
          <w:rFonts w:ascii="Times New Roman" w:hAnsi="Times New Roman" w:cs="Times New Roman"/>
          <w:color w:val="262626" w:themeColor="text1" w:themeTint="D9"/>
          <w:sz w:val="24"/>
          <w:szCs w:val="24"/>
        </w:rPr>
        <w:t>.</w:t>
      </w:r>
    </w:p>
    <w:p w14:paraId="69584FA2" w14:textId="77777777" w:rsidR="004D68FC" w:rsidRDefault="004D68FC" w:rsidP="000E3FE9">
      <w:pPr>
        <w:pStyle w:val="Sinespaciado"/>
        <w:numPr>
          <w:ilvl w:val="2"/>
          <w:numId w:val="21"/>
        </w:numPr>
        <w:tabs>
          <w:tab w:val="left" w:pos="426"/>
        </w:tabs>
        <w:spacing w:line="480" w:lineRule="auto"/>
        <w:ind w:left="851" w:hanging="709"/>
        <w:outlineLvl w:val="2"/>
        <w:rPr>
          <w:rFonts w:cs="Times New Roman"/>
          <w:b/>
          <w:color w:val="262626" w:themeColor="text1" w:themeTint="D9"/>
          <w:szCs w:val="24"/>
        </w:rPr>
      </w:pPr>
      <w:bookmarkStart w:id="47" w:name="_Toc24119437"/>
      <w:proofErr w:type="spellStart"/>
      <w:r w:rsidRPr="004D68FC">
        <w:rPr>
          <w:rFonts w:cs="Times New Roman"/>
          <w:b/>
          <w:color w:val="262626" w:themeColor="text1" w:themeTint="D9"/>
          <w:szCs w:val="24"/>
        </w:rPr>
        <w:t>Ortorectificación</w:t>
      </w:r>
      <w:bookmarkEnd w:id="47"/>
      <w:proofErr w:type="spellEnd"/>
    </w:p>
    <w:p w14:paraId="7BF3FA5A" w14:textId="77777777" w:rsidR="004D68FC" w:rsidRDefault="004D68FC" w:rsidP="009F2138">
      <w:pPr>
        <w:pStyle w:val="Prrafodelista"/>
        <w:spacing w:line="480" w:lineRule="auto"/>
        <w:ind w:left="993"/>
        <w:jc w:val="both"/>
        <w:rPr>
          <w:rFonts w:ascii="Times New Roman" w:hAnsi="Times New Roman" w:cs="Times New Roman"/>
          <w:color w:val="262626" w:themeColor="text1" w:themeTint="D9"/>
          <w:sz w:val="24"/>
          <w:szCs w:val="24"/>
        </w:rPr>
      </w:pPr>
      <w:r w:rsidRPr="009F2138">
        <w:rPr>
          <w:rFonts w:ascii="Times New Roman" w:hAnsi="Times New Roman" w:cs="Times New Roman"/>
          <w:color w:val="262626" w:themeColor="text1" w:themeTint="D9"/>
          <w:sz w:val="24"/>
          <w:szCs w:val="24"/>
        </w:rPr>
        <w:t xml:space="preserve">La </w:t>
      </w:r>
      <w:proofErr w:type="spellStart"/>
      <w:r w:rsidRPr="009F2138">
        <w:rPr>
          <w:rFonts w:ascii="Times New Roman" w:hAnsi="Times New Roman" w:cs="Times New Roman"/>
          <w:color w:val="262626" w:themeColor="text1" w:themeTint="D9"/>
          <w:sz w:val="24"/>
          <w:szCs w:val="24"/>
        </w:rPr>
        <w:t>Ortorectificación</w:t>
      </w:r>
      <w:proofErr w:type="spellEnd"/>
      <w:r w:rsidRPr="009F2138">
        <w:rPr>
          <w:rFonts w:ascii="Times New Roman" w:hAnsi="Times New Roman" w:cs="Times New Roman"/>
          <w:color w:val="262626" w:themeColor="text1" w:themeTint="D9"/>
          <w:sz w:val="24"/>
          <w:szCs w:val="24"/>
        </w:rPr>
        <w:t xml:space="preserve"> es un proceso computacional por el que se eliminan de las imágenes las distorsiones horizontales y verticales principalmente debidas al relieve. Este proceso mejora de forma espectacular la calidad y utilidad de la imagen porque le otorga las mismas cualidades que posee un mapa (SRGIS, 2010).</w:t>
      </w:r>
    </w:p>
    <w:p w14:paraId="59D83C3D" w14:textId="77777777" w:rsidR="00067CC0" w:rsidRDefault="00067CC0" w:rsidP="009F2138">
      <w:pPr>
        <w:pStyle w:val="Prrafodelista"/>
        <w:spacing w:line="480" w:lineRule="auto"/>
        <w:ind w:left="993"/>
        <w:jc w:val="both"/>
        <w:rPr>
          <w:rFonts w:ascii="Times New Roman" w:hAnsi="Times New Roman" w:cs="Times New Roman"/>
          <w:color w:val="262626" w:themeColor="text1" w:themeTint="D9"/>
          <w:sz w:val="24"/>
          <w:szCs w:val="24"/>
        </w:rPr>
      </w:pPr>
    </w:p>
    <w:p w14:paraId="578BDF94" w14:textId="77777777" w:rsidR="00067CC0" w:rsidRPr="009F2138" w:rsidRDefault="00067CC0" w:rsidP="009F2138">
      <w:pPr>
        <w:pStyle w:val="Prrafodelista"/>
        <w:spacing w:line="480" w:lineRule="auto"/>
        <w:ind w:left="993"/>
        <w:jc w:val="both"/>
        <w:rPr>
          <w:rFonts w:ascii="Times New Roman" w:hAnsi="Times New Roman" w:cs="Times New Roman"/>
          <w:color w:val="262626" w:themeColor="text1" w:themeTint="D9"/>
          <w:sz w:val="24"/>
          <w:szCs w:val="24"/>
        </w:rPr>
      </w:pPr>
    </w:p>
    <w:p w14:paraId="2C0D0E6D" w14:textId="77777777" w:rsidR="00683897" w:rsidRPr="004044E5" w:rsidRDefault="00683897"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48" w:name="_Toc24119438"/>
      <w:r w:rsidRPr="004044E5">
        <w:rPr>
          <w:rFonts w:cs="Times New Roman"/>
          <w:b/>
          <w:color w:val="262626" w:themeColor="text1" w:themeTint="D9"/>
          <w:szCs w:val="24"/>
        </w:rPr>
        <w:lastRenderedPageBreak/>
        <w:t>Operacionalización de variables</w:t>
      </w:r>
      <w:bookmarkEnd w:id="48"/>
      <w:r w:rsidRPr="004044E5">
        <w:rPr>
          <w:rFonts w:cs="Times New Roman"/>
          <w:b/>
          <w:color w:val="262626" w:themeColor="text1" w:themeTint="D9"/>
          <w:szCs w:val="24"/>
        </w:rPr>
        <w:t xml:space="preserve"> </w:t>
      </w:r>
    </w:p>
    <w:p w14:paraId="0BEF4763" w14:textId="77777777" w:rsidR="00DA4974" w:rsidRPr="000053A2" w:rsidRDefault="000053A2" w:rsidP="000053A2">
      <w:pPr>
        <w:pStyle w:val="Descripcin"/>
        <w:ind w:firstLine="426"/>
        <w:rPr>
          <w:rFonts w:ascii="Times New Roman" w:hAnsi="Times New Roman"/>
          <w:color w:val="auto"/>
          <w:sz w:val="24"/>
        </w:rPr>
      </w:pPr>
      <w:bookmarkStart w:id="49" w:name="_Toc24121969"/>
      <w:r w:rsidRPr="000053A2">
        <w:rPr>
          <w:rFonts w:ascii="Times New Roman" w:hAnsi="Times New Roman"/>
          <w:color w:val="auto"/>
          <w:sz w:val="24"/>
        </w:rPr>
        <w:t xml:space="preserve">Tabla </w:t>
      </w:r>
      <w:r w:rsidRPr="000053A2">
        <w:rPr>
          <w:rFonts w:ascii="Times New Roman" w:hAnsi="Times New Roman"/>
          <w:color w:val="auto"/>
          <w:sz w:val="24"/>
        </w:rPr>
        <w:fldChar w:fldCharType="begin"/>
      </w:r>
      <w:r w:rsidRPr="000053A2">
        <w:rPr>
          <w:rFonts w:ascii="Times New Roman" w:hAnsi="Times New Roman"/>
          <w:color w:val="auto"/>
          <w:sz w:val="24"/>
        </w:rPr>
        <w:instrText xml:space="preserve"> SEQ Tabla \* ARABIC </w:instrText>
      </w:r>
      <w:r w:rsidRPr="000053A2">
        <w:rPr>
          <w:rFonts w:ascii="Times New Roman" w:hAnsi="Times New Roman"/>
          <w:color w:val="auto"/>
          <w:sz w:val="24"/>
        </w:rPr>
        <w:fldChar w:fldCharType="separate"/>
      </w:r>
      <w:r w:rsidR="00943C49">
        <w:rPr>
          <w:rFonts w:ascii="Times New Roman" w:hAnsi="Times New Roman"/>
          <w:noProof/>
          <w:color w:val="auto"/>
          <w:sz w:val="24"/>
        </w:rPr>
        <w:t>3</w:t>
      </w:r>
      <w:r w:rsidRPr="000053A2">
        <w:rPr>
          <w:rFonts w:ascii="Times New Roman" w:hAnsi="Times New Roman"/>
          <w:color w:val="auto"/>
          <w:sz w:val="24"/>
        </w:rPr>
        <w:fldChar w:fldCharType="end"/>
      </w:r>
      <w:r>
        <w:rPr>
          <w:rFonts w:ascii="Times New Roman" w:hAnsi="Times New Roman"/>
          <w:color w:val="auto"/>
          <w:sz w:val="24"/>
        </w:rPr>
        <w:t xml:space="preserve">. </w:t>
      </w:r>
      <w:r w:rsidR="00DA4974" w:rsidRPr="000053A2">
        <w:rPr>
          <w:rFonts w:ascii="Times New Roman" w:hAnsi="Times New Roman"/>
          <w:color w:val="auto"/>
          <w:sz w:val="24"/>
        </w:rPr>
        <w:t>Operacionalización de variables</w:t>
      </w:r>
      <w:bookmarkEnd w:id="49"/>
      <w:r w:rsidR="00DA4974" w:rsidRPr="000053A2">
        <w:rPr>
          <w:rFonts w:ascii="Times New Roman" w:hAnsi="Times New Roman"/>
          <w:color w:val="auto"/>
          <w:sz w:val="24"/>
        </w:rPr>
        <w:t xml:space="preserve"> </w:t>
      </w:r>
    </w:p>
    <w:tbl>
      <w:tblPr>
        <w:tblStyle w:val="Tablaconcuadrcula"/>
        <w:tblpPr w:leftFromText="141" w:rightFromText="141" w:vertAnchor="text" w:horzAnchor="margin" w:tblpX="421" w:tblpY="235"/>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1843"/>
        <w:gridCol w:w="2409"/>
      </w:tblGrid>
      <w:tr w:rsidR="002B6E5B" w14:paraId="0BA6B327" w14:textId="77777777" w:rsidTr="00D12019">
        <w:trPr>
          <w:trHeight w:val="348"/>
        </w:trPr>
        <w:tc>
          <w:tcPr>
            <w:tcW w:w="1838" w:type="dxa"/>
            <w:tcBorders>
              <w:top w:val="single" w:sz="4" w:space="0" w:color="auto"/>
              <w:bottom w:val="single" w:sz="4" w:space="0" w:color="auto"/>
            </w:tcBorders>
          </w:tcPr>
          <w:p w14:paraId="759267FE" w14:textId="77777777" w:rsidR="002B6E5B" w:rsidRPr="002B6E5B" w:rsidRDefault="002B6E5B" w:rsidP="009F2138">
            <w:pPr>
              <w:rPr>
                <w:rFonts w:ascii="Times New Roman" w:hAnsi="Times New Roman" w:cs="Times New Roman"/>
                <w:b/>
                <w:sz w:val="24"/>
                <w:szCs w:val="24"/>
              </w:rPr>
            </w:pPr>
            <w:r w:rsidRPr="002B6E5B">
              <w:rPr>
                <w:rFonts w:ascii="Times New Roman" w:hAnsi="Times New Roman" w:cs="Times New Roman"/>
                <w:b/>
                <w:sz w:val="24"/>
                <w:szCs w:val="24"/>
              </w:rPr>
              <w:t>Variables</w:t>
            </w:r>
          </w:p>
        </w:tc>
        <w:tc>
          <w:tcPr>
            <w:tcW w:w="1843" w:type="dxa"/>
            <w:tcBorders>
              <w:top w:val="single" w:sz="4" w:space="0" w:color="auto"/>
              <w:bottom w:val="single" w:sz="4" w:space="0" w:color="auto"/>
            </w:tcBorders>
          </w:tcPr>
          <w:p w14:paraId="0CAC82F9" w14:textId="77777777" w:rsidR="002B6E5B" w:rsidRPr="002B6E5B" w:rsidRDefault="002B6E5B" w:rsidP="009F2138">
            <w:pPr>
              <w:rPr>
                <w:rFonts w:ascii="Times New Roman" w:hAnsi="Times New Roman" w:cs="Times New Roman"/>
                <w:b/>
                <w:sz w:val="24"/>
                <w:szCs w:val="24"/>
              </w:rPr>
            </w:pPr>
            <w:r w:rsidRPr="002B6E5B">
              <w:rPr>
                <w:rFonts w:ascii="Times New Roman" w:hAnsi="Times New Roman" w:cs="Times New Roman"/>
                <w:b/>
                <w:sz w:val="24"/>
                <w:szCs w:val="24"/>
              </w:rPr>
              <w:t xml:space="preserve">Definición </w:t>
            </w:r>
          </w:p>
        </w:tc>
        <w:tc>
          <w:tcPr>
            <w:tcW w:w="1843" w:type="dxa"/>
            <w:tcBorders>
              <w:top w:val="single" w:sz="4" w:space="0" w:color="auto"/>
              <w:bottom w:val="single" w:sz="4" w:space="0" w:color="auto"/>
            </w:tcBorders>
          </w:tcPr>
          <w:p w14:paraId="51293C22" w14:textId="77777777" w:rsidR="002B6E5B" w:rsidRPr="002B6E5B" w:rsidRDefault="002B6E5B" w:rsidP="009F2138">
            <w:pPr>
              <w:jc w:val="center"/>
              <w:rPr>
                <w:rFonts w:ascii="Times New Roman" w:hAnsi="Times New Roman" w:cs="Times New Roman"/>
                <w:b/>
                <w:sz w:val="24"/>
                <w:szCs w:val="24"/>
              </w:rPr>
            </w:pPr>
            <w:r w:rsidRPr="002B6E5B">
              <w:rPr>
                <w:rFonts w:ascii="Times New Roman" w:hAnsi="Times New Roman" w:cs="Times New Roman"/>
                <w:b/>
                <w:sz w:val="24"/>
                <w:szCs w:val="24"/>
              </w:rPr>
              <w:t xml:space="preserve">Dimensiones/ factores </w:t>
            </w:r>
          </w:p>
        </w:tc>
        <w:tc>
          <w:tcPr>
            <w:tcW w:w="2409" w:type="dxa"/>
            <w:tcBorders>
              <w:top w:val="single" w:sz="4" w:space="0" w:color="auto"/>
              <w:bottom w:val="single" w:sz="4" w:space="0" w:color="auto"/>
            </w:tcBorders>
          </w:tcPr>
          <w:p w14:paraId="35F4CE9A" w14:textId="77777777" w:rsidR="002B6E5B" w:rsidRPr="002B6E5B" w:rsidRDefault="002B6E5B" w:rsidP="009F2138">
            <w:pPr>
              <w:ind w:firstLine="16"/>
              <w:jc w:val="center"/>
              <w:rPr>
                <w:rFonts w:ascii="Times New Roman" w:hAnsi="Times New Roman" w:cs="Times New Roman"/>
                <w:b/>
                <w:sz w:val="24"/>
                <w:szCs w:val="24"/>
              </w:rPr>
            </w:pPr>
            <w:r w:rsidRPr="002B6E5B">
              <w:rPr>
                <w:rFonts w:ascii="Times New Roman" w:hAnsi="Times New Roman" w:cs="Times New Roman"/>
                <w:b/>
                <w:sz w:val="24"/>
                <w:szCs w:val="24"/>
              </w:rPr>
              <w:t xml:space="preserve">Indicadores/ cualidades </w:t>
            </w:r>
          </w:p>
        </w:tc>
      </w:tr>
      <w:tr w:rsidR="002B6E5B" w14:paraId="0C4D96EE" w14:textId="77777777" w:rsidTr="00D12019">
        <w:trPr>
          <w:trHeight w:val="986"/>
        </w:trPr>
        <w:tc>
          <w:tcPr>
            <w:tcW w:w="1838" w:type="dxa"/>
            <w:vMerge w:val="restart"/>
            <w:tcBorders>
              <w:top w:val="single" w:sz="4" w:space="0" w:color="auto"/>
            </w:tcBorders>
          </w:tcPr>
          <w:p w14:paraId="1533A468" w14:textId="77777777" w:rsidR="002B6E5B" w:rsidRPr="002B6E5B" w:rsidRDefault="002B6E5B" w:rsidP="009F2138">
            <w:pPr>
              <w:jc w:val="both"/>
              <w:rPr>
                <w:rFonts w:ascii="Times New Roman" w:hAnsi="Times New Roman" w:cs="Times New Roman"/>
                <w:b/>
                <w:sz w:val="24"/>
                <w:szCs w:val="24"/>
              </w:rPr>
            </w:pPr>
            <w:r w:rsidRPr="002B6E5B">
              <w:rPr>
                <w:rFonts w:ascii="Times New Roman" w:hAnsi="Times New Roman" w:cs="Times New Roman"/>
                <w:b/>
                <w:sz w:val="24"/>
                <w:szCs w:val="24"/>
              </w:rPr>
              <w:t xml:space="preserve"> </w:t>
            </w:r>
          </w:p>
          <w:p w14:paraId="7936D6F6" w14:textId="77777777" w:rsidR="002B6E5B" w:rsidRPr="002B6E5B" w:rsidRDefault="002B6E5B" w:rsidP="009F2138">
            <w:pPr>
              <w:jc w:val="both"/>
              <w:rPr>
                <w:rFonts w:ascii="Times New Roman" w:hAnsi="Times New Roman" w:cs="Times New Roman"/>
                <w:sz w:val="24"/>
                <w:szCs w:val="24"/>
              </w:rPr>
            </w:pPr>
            <w:r w:rsidRPr="002B6E5B">
              <w:rPr>
                <w:rFonts w:ascii="Times New Roman" w:hAnsi="Times New Roman" w:cs="Times New Roman"/>
                <w:sz w:val="24"/>
                <w:szCs w:val="24"/>
              </w:rPr>
              <w:t xml:space="preserve">Imágenes satelitales </w:t>
            </w:r>
          </w:p>
        </w:tc>
        <w:tc>
          <w:tcPr>
            <w:tcW w:w="1843" w:type="dxa"/>
            <w:vMerge w:val="restart"/>
            <w:tcBorders>
              <w:top w:val="single" w:sz="4" w:space="0" w:color="auto"/>
            </w:tcBorders>
          </w:tcPr>
          <w:p w14:paraId="47E18983" w14:textId="77777777" w:rsidR="002B6E5B" w:rsidRPr="002B6E5B" w:rsidRDefault="002B6E5B" w:rsidP="009F2138">
            <w:pPr>
              <w:jc w:val="both"/>
              <w:rPr>
                <w:rFonts w:ascii="Times New Roman" w:hAnsi="Times New Roman" w:cs="Times New Roman"/>
                <w:sz w:val="24"/>
                <w:szCs w:val="24"/>
              </w:rPr>
            </w:pPr>
            <w:r w:rsidRPr="002B6E5B">
              <w:rPr>
                <w:rFonts w:ascii="Times New Roman" w:hAnsi="Times New Roman" w:cs="Times New Roman"/>
                <w:sz w:val="24"/>
                <w:szCs w:val="24"/>
              </w:rPr>
              <w:t>Es una matriz digital (igual a una fotografía), capturada por un sensor montado a bordo de un satélite (Martínez y Díaz, 2005)</w:t>
            </w:r>
          </w:p>
        </w:tc>
        <w:tc>
          <w:tcPr>
            <w:tcW w:w="1843" w:type="dxa"/>
            <w:vMerge w:val="restart"/>
            <w:tcBorders>
              <w:top w:val="single" w:sz="4" w:space="0" w:color="auto"/>
            </w:tcBorders>
          </w:tcPr>
          <w:p w14:paraId="32654108" w14:textId="77777777" w:rsidR="002B6E5B" w:rsidRPr="002B6E5B" w:rsidRDefault="002B6E5B" w:rsidP="009F2138">
            <w:pPr>
              <w:jc w:val="both"/>
              <w:rPr>
                <w:rFonts w:ascii="Times New Roman" w:hAnsi="Times New Roman" w:cs="Times New Roman"/>
                <w:sz w:val="24"/>
                <w:szCs w:val="24"/>
              </w:rPr>
            </w:pPr>
          </w:p>
          <w:p w14:paraId="717C8C98" w14:textId="77777777" w:rsidR="002B6E5B" w:rsidRPr="002B6E5B" w:rsidRDefault="002B6E5B" w:rsidP="009F2138">
            <w:pPr>
              <w:jc w:val="both"/>
              <w:rPr>
                <w:rFonts w:ascii="Times New Roman" w:hAnsi="Times New Roman" w:cs="Times New Roman"/>
                <w:sz w:val="24"/>
                <w:szCs w:val="24"/>
              </w:rPr>
            </w:pPr>
          </w:p>
          <w:p w14:paraId="522AA85E" w14:textId="77777777" w:rsidR="002B6E5B" w:rsidRPr="002B6E5B" w:rsidRDefault="002B6E5B" w:rsidP="009F2138">
            <w:pPr>
              <w:pStyle w:val="Prrafodelista"/>
              <w:ind w:left="-9"/>
              <w:jc w:val="both"/>
              <w:rPr>
                <w:rFonts w:ascii="Times New Roman" w:hAnsi="Times New Roman" w:cs="Times New Roman"/>
                <w:sz w:val="24"/>
                <w:szCs w:val="24"/>
              </w:rPr>
            </w:pPr>
            <w:r w:rsidRPr="002B6E5B">
              <w:rPr>
                <w:rFonts w:ascii="Times New Roman" w:hAnsi="Times New Roman" w:cs="Times New Roman"/>
                <w:sz w:val="24"/>
                <w:szCs w:val="24"/>
              </w:rPr>
              <w:t>Software (EMVI, ArcGIS)</w:t>
            </w:r>
          </w:p>
          <w:p w14:paraId="4989EF72" w14:textId="77777777" w:rsidR="002B6E5B" w:rsidRPr="002B6E5B" w:rsidRDefault="002B6E5B" w:rsidP="009F2138">
            <w:pPr>
              <w:jc w:val="both"/>
              <w:rPr>
                <w:rFonts w:ascii="Times New Roman" w:hAnsi="Times New Roman" w:cs="Times New Roman"/>
                <w:sz w:val="24"/>
                <w:szCs w:val="24"/>
              </w:rPr>
            </w:pPr>
          </w:p>
          <w:p w14:paraId="4BB3C553" w14:textId="77777777" w:rsidR="002B6E5B" w:rsidRPr="002B6E5B" w:rsidRDefault="002B6E5B" w:rsidP="009F2138">
            <w:pPr>
              <w:pStyle w:val="Prrafodelista"/>
              <w:ind w:left="-9"/>
              <w:jc w:val="both"/>
              <w:rPr>
                <w:rFonts w:ascii="Times New Roman" w:hAnsi="Times New Roman" w:cs="Times New Roman"/>
                <w:sz w:val="24"/>
                <w:szCs w:val="24"/>
              </w:rPr>
            </w:pPr>
          </w:p>
          <w:p w14:paraId="4AA5E3FC" w14:textId="77777777" w:rsidR="002B6E5B" w:rsidRPr="002B6E5B" w:rsidRDefault="002B6E5B" w:rsidP="009F2138">
            <w:pPr>
              <w:pStyle w:val="Prrafodelista"/>
              <w:ind w:left="-9"/>
              <w:jc w:val="both"/>
              <w:rPr>
                <w:rFonts w:ascii="Times New Roman" w:hAnsi="Times New Roman" w:cs="Times New Roman"/>
                <w:sz w:val="24"/>
                <w:szCs w:val="24"/>
              </w:rPr>
            </w:pPr>
          </w:p>
          <w:p w14:paraId="5928046D" w14:textId="77777777" w:rsidR="002B6E5B" w:rsidRPr="002B6E5B" w:rsidRDefault="002B6E5B" w:rsidP="009F2138">
            <w:pPr>
              <w:pStyle w:val="Prrafodelista"/>
              <w:ind w:left="-9"/>
              <w:jc w:val="both"/>
              <w:rPr>
                <w:rFonts w:ascii="Times New Roman" w:hAnsi="Times New Roman" w:cs="Times New Roman"/>
                <w:sz w:val="24"/>
                <w:szCs w:val="24"/>
              </w:rPr>
            </w:pPr>
          </w:p>
          <w:p w14:paraId="6F3EA72E" w14:textId="77777777" w:rsidR="002B6E5B" w:rsidRPr="002B6E5B" w:rsidRDefault="002B6E5B" w:rsidP="009F2138">
            <w:pPr>
              <w:pStyle w:val="Prrafodelista"/>
              <w:ind w:left="-9"/>
              <w:jc w:val="both"/>
              <w:rPr>
                <w:rFonts w:ascii="Times New Roman" w:hAnsi="Times New Roman" w:cs="Times New Roman"/>
                <w:sz w:val="24"/>
                <w:szCs w:val="24"/>
              </w:rPr>
            </w:pPr>
          </w:p>
          <w:p w14:paraId="51A08AE4" w14:textId="77777777" w:rsidR="002B6E5B" w:rsidRPr="002B6E5B" w:rsidRDefault="002B6E5B" w:rsidP="009F2138">
            <w:pPr>
              <w:pStyle w:val="Prrafodelista"/>
              <w:ind w:left="-9"/>
              <w:jc w:val="both"/>
              <w:rPr>
                <w:rFonts w:ascii="Times New Roman" w:hAnsi="Times New Roman" w:cs="Times New Roman"/>
                <w:sz w:val="24"/>
                <w:szCs w:val="24"/>
              </w:rPr>
            </w:pPr>
          </w:p>
        </w:tc>
        <w:tc>
          <w:tcPr>
            <w:tcW w:w="2409" w:type="dxa"/>
            <w:tcBorders>
              <w:top w:val="single" w:sz="4" w:space="0" w:color="auto"/>
              <w:bottom w:val="single" w:sz="4" w:space="0" w:color="auto"/>
            </w:tcBorders>
          </w:tcPr>
          <w:p w14:paraId="16FD3E59" w14:textId="77777777" w:rsidR="002B6E5B" w:rsidRPr="002B6E5B" w:rsidRDefault="002B6E5B" w:rsidP="009F2138">
            <w:pPr>
              <w:spacing w:line="360" w:lineRule="auto"/>
              <w:rPr>
                <w:rFonts w:ascii="Times New Roman" w:hAnsi="Times New Roman" w:cs="Times New Roman"/>
                <w:sz w:val="24"/>
                <w:szCs w:val="24"/>
              </w:rPr>
            </w:pPr>
            <w:r w:rsidRPr="002B6E5B">
              <w:rPr>
                <w:rFonts w:ascii="Times New Roman" w:hAnsi="Times New Roman" w:cs="Times New Roman"/>
                <w:sz w:val="24"/>
                <w:szCs w:val="24"/>
              </w:rPr>
              <w:t>Tamaño del pixel</w:t>
            </w:r>
          </w:p>
        </w:tc>
      </w:tr>
      <w:tr w:rsidR="002B6E5B" w14:paraId="626AEFC0" w14:textId="77777777" w:rsidTr="00D12019">
        <w:trPr>
          <w:trHeight w:val="688"/>
        </w:trPr>
        <w:tc>
          <w:tcPr>
            <w:tcW w:w="1838" w:type="dxa"/>
            <w:vMerge/>
          </w:tcPr>
          <w:p w14:paraId="17A3DD96"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04789505"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20F985E8" w14:textId="77777777" w:rsidR="002B6E5B" w:rsidRPr="002B6E5B" w:rsidRDefault="002B6E5B" w:rsidP="009F2138">
            <w:pPr>
              <w:rPr>
                <w:rFonts w:ascii="Times New Roman" w:hAnsi="Times New Roman" w:cs="Times New Roman"/>
                <w:sz w:val="24"/>
                <w:szCs w:val="24"/>
              </w:rPr>
            </w:pPr>
          </w:p>
        </w:tc>
        <w:tc>
          <w:tcPr>
            <w:tcW w:w="2409" w:type="dxa"/>
            <w:tcBorders>
              <w:top w:val="single" w:sz="4" w:space="0" w:color="auto"/>
              <w:bottom w:val="single" w:sz="4" w:space="0" w:color="auto"/>
            </w:tcBorders>
          </w:tcPr>
          <w:p w14:paraId="1F92EBC0" w14:textId="77777777" w:rsidR="002B6E5B" w:rsidRPr="002B6E5B" w:rsidRDefault="002B6E5B" w:rsidP="009F2138">
            <w:pPr>
              <w:spacing w:line="360" w:lineRule="auto"/>
              <w:ind w:firstLine="32"/>
              <w:rPr>
                <w:rFonts w:ascii="Times New Roman" w:hAnsi="Times New Roman" w:cs="Times New Roman"/>
                <w:sz w:val="24"/>
                <w:szCs w:val="24"/>
              </w:rPr>
            </w:pPr>
            <w:r w:rsidRPr="002B6E5B">
              <w:rPr>
                <w:rFonts w:ascii="Times New Roman" w:hAnsi="Times New Roman" w:cs="Times New Roman"/>
                <w:sz w:val="24"/>
                <w:szCs w:val="24"/>
              </w:rPr>
              <w:t xml:space="preserve">Índice Kappa </w:t>
            </w:r>
          </w:p>
        </w:tc>
      </w:tr>
      <w:tr w:rsidR="002B6E5B" w14:paraId="6FEACB52" w14:textId="77777777" w:rsidTr="00D12019">
        <w:trPr>
          <w:trHeight w:val="697"/>
        </w:trPr>
        <w:tc>
          <w:tcPr>
            <w:tcW w:w="1838" w:type="dxa"/>
            <w:vMerge/>
          </w:tcPr>
          <w:p w14:paraId="3B7C9222"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34FF0615"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36992467" w14:textId="77777777" w:rsidR="002B6E5B" w:rsidRPr="002B6E5B" w:rsidRDefault="002B6E5B" w:rsidP="009F2138">
            <w:pPr>
              <w:rPr>
                <w:rFonts w:ascii="Times New Roman" w:hAnsi="Times New Roman" w:cs="Times New Roman"/>
                <w:sz w:val="24"/>
                <w:szCs w:val="24"/>
              </w:rPr>
            </w:pPr>
          </w:p>
        </w:tc>
        <w:tc>
          <w:tcPr>
            <w:tcW w:w="2409" w:type="dxa"/>
            <w:tcBorders>
              <w:top w:val="single" w:sz="4" w:space="0" w:color="auto"/>
              <w:bottom w:val="single" w:sz="4" w:space="0" w:color="auto"/>
            </w:tcBorders>
          </w:tcPr>
          <w:p w14:paraId="2C1655EA" w14:textId="77777777" w:rsidR="002B6E5B" w:rsidRPr="002B6E5B" w:rsidRDefault="002B6E5B" w:rsidP="009F2138">
            <w:pPr>
              <w:spacing w:line="360" w:lineRule="auto"/>
              <w:ind w:firstLine="32"/>
              <w:rPr>
                <w:rFonts w:ascii="Times New Roman" w:hAnsi="Times New Roman" w:cs="Times New Roman"/>
                <w:sz w:val="24"/>
                <w:szCs w:val="24"/>
              </w:rPr>
            </w:pPr>
            <w:r w:rsidRPr="002B6E5B">
              <w:rPr>
                <w:rFonts w:ascii="Times New Roman" w:hAnsi="Times New Roman" w:cs="Times New Roman"/>
                <w:sz w:val="24"/>
                <w:szCs w:val="24"/>
              </w:rPr>
              <w:t xml:space="preserve">Áreas de referencia </w:t>
            </w:r>
          </w:p>
        </w:tc>
      </w:tr>
      <w:tr w:rsidR="002B6E5B" w14:paraId="166C84C2" w14:textId="77777777" w:rsidTr="00D12019">
        <w:trPr>
          <w:trHeight w:val="835"/>
        </w:trPr>
        <w:tc>
          <w:tcPr>
            <w:tcW w:w="1838" w:type="dxa"/>
            <w:vMerge/>
          </w:tcPr>
          <w:p w14:paraId="1D86F669"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5DA7EA17"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0DCC6D4B" w14:textId="77777777" w:rsidR="002B6E5B" w:rsidRPr="002B6E5B" w:rsidRDefault="002B6E5B" w:rsidP="009F2138">
            <w:pPr>
              <w:rPr>
                <w:rFonts w:ascii="Times New Roman" w:hAnsi="Times New Roman" w:cs="Times New Roman"/>
                <w:sz w:val="24"/>
                <w:szCs w:val="24"/>
              </w:rPr>
            </w:pPr>
          </w:p>
        </w:tc>
        <w:tc>
          <w:tcPr>
            <w:tcW w:w="2409" w:type="dxa"/>
            <w:tcBorders>
              <w:top w:val="single" w:sz="4" w:space="0" w:color="auto"/>
              <w:bottom w:val="single" w:sz="4" w:space="0" w:color="auto"/>
            </w:tcBorders>
          </w:tcPr>
          <w:p w14:paraId="7689902A" w14:textId="77777777" w:rsidR="002B6E5B" w:rsidRPr="002B6E5B" w:rsidRDefault="002B6E5B" w:rsidP="009F2138">
            <w:pPr>
              <w:spacing w:line="360" w:lineRule="auto"/>
              <w:rPr>
                <w:rFonts w:ascii="Times New Roman" w:hAnsi="Times New Roman" w:cs="Times New Roman"/>
                <w:sz w:val="24"/>
                <w:szCs w:val="24"/>
              </w:rPr>
            </w:pPr>
            <w:r w:rsidRPr="002B6E5B">
              <w:rPr>
                <w:rFonts w:ascii="Times New Roman" w:hAnsi="Times New Roman" w:cs="Times New Roman"/>
                <w:sz w:val="24"/>
                <w:szCs w:val="24"/>
              </w:rPr>
              <w:t xml:space="preserve">Segmentación </w:t>
            </w:r>
          </w:p>
        </w:tc>
      </w:tr>
      <w:tr w:rsidR="002B6E5B" w14:paraId="513D5898" w14:textId="77777777" w:rsidTr="00D12019">
        <w:trPr>
          <w:trHeight w:val="706"/>
        </w:trPr>
        <w:tc>
          <w:tcPr>
            <w:tcW w:w="1838" w:type="dxa"/>
            <w:vMerge/>
            <w:tcBorders>
              <w:bottom w:val="single" w:sz="4" w:space="0" w:color="auto"/>
            </w:tcBorders>
          </w:tcPr>
          <w:p w14:paraId="5C2DD6B9" w14:textId="77777777" w:rsidR="002B6E5B" w:rsidRPr="002B6E5B" w:rsidRDefault="002B6E5B" w:rsidP="009F2138">
            <w:pPr>
              <w:jc w:val="both"/>
              <w:rPr>
                <w:rFonts w:ascii="Times New Roman" w:hAnsi="Times New Roman" w:cs="Times New Roman"/>
                <w:b/>
                <w:sz w:val="24"/>
                <w:szCs w:val="24"/>
              </w:rPr>
            </w:pPr>
          </w:p>
        </w:tc>
        <w:tc>
          <w:tcPr>
            <w:tcW w:w="1843" w:type="dxa"/>
            <w:vMerge/>
            <w:tcBorders>
              <w:bottom w:val="single" w:sz="4" w:space="0" w:color="auto"/>
            </w:tcBorders>
          </w:tcPr>
          <w:p w14:paraId="659365A6" w14:textId="77777777" w:rsidR="002B6E5B" w:rsidRPr="002B6E5B" w:rsidRDefault="002B6E5B" w:rsidP="009F2138">
            <w:pPr>
              <w:jc w:val="both"/>
              <w:rPr>
                <w:rFonts w:ascii="Times New Roman" w:hAnsi="Times New Roman" w:cs="Times New Roman"/>
                <w:b/>
                <w:sz w:val="24"/>
                <w:szCs w:val="24"/>
              </w:rPr>
            </w:pPr>
          </w:p>
        </w:tc>
        <w:tc>
          <w:tcPr>
            <w:tcW w:w="1843" w:type="dxa"/>
            <w:vMerge/>
            <w:tcBorders>
              <w:bottom w:val="single" w:sz="4" w:space="0" w:color="auto"/>
            </w:tcBorders>
          </w:tcPr>
          <w:p w14:paraId="62AF8777" w14:textId="77777777" w:rsidR="002B6E5B" w:rsidRPr="002B6E5B" w:rsidRDefault="002B6E5B" w:rsidP="009F2138">
            <w:pPr>
              <w:rPr>
                <w:rFonts w:ascii="Times New Roman" w:hAnsi="Times New Roman" w:cs="Times New Roman"/>
                <w:sz w:val="24"/>
                <w:szCs w:val="24"/>
              </w:rPr>
            </w:pPr>
          </w:p>
        </w:tc>
        <w:tc>
          <w:tcPr>
            <w:tcW w:w="2409" w:type="dxa"/>
            <w:tcBorders>
              <w:top w:val="single" w:sz="4" w:space="0" w:color="auto"/>
              <w:bottom w:val="single" w:sz="4" w:space="0" w:color="auto"/>
            </w:tcBorders>
          </w:tcPr>
          <w:p w14:paraId="02ECCB3B" w14:textId="77777777" w:rsidR="002B6E5B" w:rsidRPr="002B6E5B" w:rsidRDefault="002B6E5B" w:rsidP="009F2138">
            <w:pPr>
              <w:spacing w:line="360" w:lineRule="auto"/>
              <w:rPr>
                <w:rFonts w:ascii="Times New Roman" w:hAnsi="Times New Roman" w:cs="Times New Roman"/>
                <w:sz w:val="24"/>
                <w:szCs w:val="24"/>
              </w:rPr>
            </w:pPr>
            <w:r w:rsidRPr="002B6E5B">
              <w:rPr>
                <w:rFonts w:ascii="Times New Roman" w:hAnsi="Times New Roman" w:cs="Times New Roman"/>
                <w:sz w:val="24"/>
                <w:szCs w:val="24"/>
              </w:rPr>
              <w:t xml:space="preserve">Índice de consistencia </w:t>
            </w:r>
          </w:p>
        </w:tc>
      </w:tr>
      <w:tr w:rsidR="002B6E5B" w14:paraId="4923E2E7" w14:textId="77777777" w:rsidTr="00D12019">
        <w:trPr>
          <w:trHeight w:val="740"/>
        </w:trPr>
        <w:tc>
          <w:tcPr>
            <w:tcW w:w="1838" w:type="dxa"/>
            <w:vMerge w:val="restart"/>
            <w:tcBorders>
              <w:top w:val="single" w:sz="4" w:space="0" w:color="auto"/>
            </w:tcBorders>
          </w:tcPr>
          <w:p w14:paraId="397CA7F9" w14:textId="77777777" w:rsidR="002B6E5B" w:rsidRPr="002B6E5B" w:rsidRDefault="002B6E5B" w:rsidP="009F2138">
            <w:pPr>
              <w:ind w:left="708" w:hanging="708"/>
              <w:jc w:val="both"/>
              <w:rPr>
                <w:rFonts w:ascii="Times New Roman" w:hAnsi="Times New Roman" w:cs="Times New Roman"/>
                <w:b/>
                <w:sz w:val="24"/>
                <w:szCs w:val="24"/>
              </w:rPr>
            </w:pPr>
          </w:p>
          <w:p w14:paraId="7E44C362" w14:textId="77777777" w:rsidR="002B6E5B" w:rsidRPr="002B6E5B" w:rsidRDefault="002B6E5B" w:rsidP="009F2138">
            <w:pPr>
              <w:jc w:val="both"/>
              <w:rPr>
                <w:rFonts w:ascii="Times New Roman" w:hAnsi="Times New Roman" w:cs="Times New Roman"/>
                <w:b/>
                <w:sz w:val="24"/>
                <w:szCs w:val="24"/>
              </w:rPr>
            </w:pPr>
          </w:p>
          <w:p w14:paraId="2F089531" w14:textId="77777777" w:rsidR="002B6E5B" w:rsidRPr="002B6E5B" w:rsidRDefault="002B6E5B" w:rsidP="009F2138">
            <w:pPr>
              <w:jc w:val="both"/>
              <w:rPr>
                <w:rFonts w:ascii="Times New Roman" w:hAnsi="Times New Roman" w:cs="Times New Roman"/>
                <w:sz w:val="24"/>
                <w:szCs w:val="24"/>
              </w:rPr>
            </w:pPr>
            <w:r w:rsidRPr="002B6E5B">
              <w:rPr>
                <w:rFonts w:ascii="Times New Roman" w:hAnsi="Times New Roman" w:cs="Times New Roman"/>
                <w:sz w:val="24"/>
                <w:szCs w:val="24"/>
              </w:rPr>
              <w:t xml:space="preserve">Cambios de Cobertura Uso de la Tierra </w:t>
            </w:r>
          </w:p>
        </w:tc>
        <w:tc>
          <w:tcPr>
            <w:tcW w:w="1843" w:type="dxa"/>
            <w:vMerge w:val="restart"/>
            <w:tcBorders>
              <w:top w:val="single" w:sz="4" w:space="0" w:color="auto"/>
            </w:tcBorders>
          </w:tcPr>
          <w:p w14:paraId="775045C0" w14:textId="77777777" w:rsidR="002B6E5B" w:rsidRPr="002B6E5B" w:rsidRDefault="002B6E5B" w:rsidP="009F2138">
            <w:pPr>
              <w:jc w:val="both"/>
              <w:rPr>
                <w:rFonts w:ascii="Times New Roman" w:hAnsi="Times New Roman" w:cs="Times New Roman"/>
                <w:sz w:val="24"/>
                <w:szCs w:val="24"/>
              </w:rPr>
            </w:pPr>
            <w:r w:rsidRPr="002B6E5B">
              <w:rPr>
                <w:rFonts w:ascii="Times New Roman" w:hAnsi="Times New Roman" w:cs="Times New Roman"/>
                <w:sz w:val="24"/>
                <w:szCs w:val="24"/>
              </w:rPr>
              <w:t xml:space="preserve">Modificaciones o alteraciones de un área determinada ya sea por actividades naturales o inducidas por el hombre (Granados, 2002) </w:t>
            </w:r>
          </w:p>
        </w:tc>
        <w:tc>
          <w:tcPr>
            <w:tcW w:w="1843" w:type="dxa"/>
            <w:vMerge w:val="restart"/>
            <w:tcBorders>
              <w:top w:val="single" w:sz="4" w:space="0" w:color="auto"/>
            </w:tcBorders>
          </w:tcPr>
          <w:p w14:paraId="5D90C57E" w14:textId="77777777" w:rsidR="002B6E5B" w:rsidRPr="002B6E5B" w:rsidRDefault="002B6E5B" w:rsidP="009F2138">
            <w:pPr>
              <w:jc w:val="both"/>
              <w:rPr>
                <w:rFonts w:ascii="Times New Roman" w:hAnsi="Times New Roman" w:cs="Times New Roman"/>
                <w:sz w:val="24"/>
                <w:szCs w:val="24"/>
              </w:rPr>
            </w:pPr>
          </w:p>
          <w:p w14:paraId="15F55E99" w14:textId="77777777" w:rsidR="002B6E5B" w:rsidRPr="002B6E5B" w:rsidRDefault="002B6E5B" w:rsidP="009F2138">
            <w:pPr>
              <w:jc w:val="both"/>
              <w:rPr>
                <w:rFonts w:ascii="Times New Roman" w:hAnsi="Times New Roman" w:cs="Times New Roman"/>
                <w:sz w:val="24"/>
                <w:szCs w:val="24"/>
              </w:rPr>
            </w:pPr>
            <w:r w:rsidRPr="002B6E5B">
              <w:rPr>
                <w:rFonts w:ascii="Times New Roman" w:hAnsi="Times New Roman" w:cs="Times New Roman"/>
                <w:sz w:val="24"/>
                <w:szCs w:val="24"/>
              </w:rPr>
              <w:t>Propuesta de la Leyenda de Cobertura de la Tierra – Perú (MINAM).</w:t>
            </w:r>
          </w:p>
        </w:tc>
        <w:tc>
          <w:tcPr>
            <w:tcW w:w="2409" w:type="dxa"/>
            <w:tcBorders>
              <w:top w:val="single" w:sz="4" w:space="0" w:color="auto"/>
              <w:bottom w:val="single" w:sz="4" w:space="0" w:color="auto"/>
            </w:tcBorders>
            <w:shd w:val="clear" w:color="auto" w:fill="auto"/>
          </w:tcPr>
          <w:p w14:paraId="013AD5AC" w14:textId="77777777" w:rsidR="002B6E5B" w:rsidRPr="002B6E5B" w:rsidRDefault="002B6E5B" w:rsidP="009F2138">
            <w:pPr>
              <w:spacing w:line="259" w:lineRule="auto"/>
              <w:rPr>
                <w:rFonts w:ascii="Times New Roman" w:hAnsi="Times New Roman" w:cs="Times New Roman"/>
                <w:sz w:val="24"/>
                <w:szCs w:val="24"/>
              </w:rPr>
            </w:pPr>
            <w:r w:rsidRPr="002B6E5B">
              <w:rPr>
                <w:rFonts w:ascii="Times New Roman" w:hAnsi="Times New Roman" w:cs="Times New Roman"/>
                <w:sz w:val="24"/>
                <w:szCs w:val="24"/>
              </w:rPr>
              <w:t xml:space="preserve">Áreas artificiales  </w:t>
            </w:r>
          </w:p>
        </w:tc>
      </w:tr>
      <w:tr w:rsidR="002B6E5B" w14:paraId="263B3201" w14:textId="77777777" w:rsidTr="00D12019">
        <w:trPr>
          <w:trHeight w:val="670"/>
        </w:trPr>
        <w:tc>
          <w:tcPr>
            <w:tcW w:w="1838" w:type="dxa"/>
            <w:vMerge/>
          </w:tcPr>
          <w:p w14:paraId="00C49356"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1054F9E6"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2703B41D" w14:textId="77777777" w:rsidR="002B6E5B" w:rsidRPr="002B6E5B" w:rsidRDefault="002B6E5B" w:rsidP="009F2138">
            <w:pPr>
              <w:jc w:val="both"/>
              <w:rPr>
                <w:rFonts w:ascii="Times New Roman" w:hAnsi="Times New Roman" w:cs="Times New Roman"/>
                <w:sz w:val="24"/>
                <w:szCs w:val="24"/>
              </w:rPr>
            </w:pPr>
          </w:p>
        </w:tc>
        <w:tc>
          <w:tcPr>
            <w:tcW w:w="2409" w:type="dxa"/>
            <w:tcBorders>
              <w:top w:val="single" w:sz="4" w:space="0" w:color="auto"/>
              <w:bottom w:val="single" w:sz="4" w:space="0" w:color="auto"/>
            </w:tcBorders>
            <w:shd w:val="clear" w:color="auto" w:fill="auto"/>
          </w:tcPr>
          <w:p w14:paraId="54218D6B" w14:textId="77777777" w:rsidR="002B6E5B" w:rsidRPr="002B6E5B" w:rsidRDefault="002B6E5B" w:rsidP="009F2138">
            <w:pPr>
              <w:spacing w:line="259" w:lineRule="auto"/>
              <w:rPr>
                <w:rFonts w:ascii="Times New Roman" w:hAnsi="Times New Roman" w:cs="Times New Roman"/>
                <w:sz w:val="24"/>
                <w:szCs w:val="24"/>
              </w:rPr>
            </w:pPr>
            <w:r w:rsidRPr="002B6E5B">
              <w:rPr>
                <w:rFonts w:ascii="Times New Roman" w:hAnsi="Times New Roman" w:cs="Times New Roman"/>
                <w:sz w:val="24"/>
                <w:szCs w:val="24"/>
              </w:rPr>
              <w:t xml:space="preserve">Áreas agrícolas  </w:t>
            </w:r>
          </w:p>
        </w:tc>
      </w:tr>
      <w:tr w:rsidR="002B6E5B" w14:paraId="5C4970EC" w14:textId="77777777" w:rsidTr="00D12019">
        <w:trPr>
          <w:trHeight w:val="669"/>
        </w:trPr>
        <w:tc>
          <w:tcPr>
            <w:tcW w:w="1838" w:type="dxa"/>
            <w:vMerge/>
          </w:tcPr>
          <w:p w14:paraId="47FA105A"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5F522B2E"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6E4F5F6C" w14:textId="77777777" w:rsidR="002B6E5B" w:rsidRPr="002B6E5B" w:rsidRDefault="002B6E5B" w:rsidP="009F2138">
            <w:pPr>
              <w:jc w:val="both"/>
              <w:rPr>
                <w:rFonts w:ascii="Times New Roman" w:hAnsi="Times New Roman" w:cs="Times New Roman"/>
                <w:sz w:val="24"/>
                <w:szCs w:val="24"/>
              </w:rPr>
            </w:pPr>
          </w:p>
        </w:tc>
        <w:tc>
          <w:tcPr>
            <w:tcW w:w="2409" w:type="dxa"/>
            <w:tcBorders>
              <w:top w:val="single" w:sz="4" w:space="0" w:color="auto"/>
              <w:bottom w:val="single" w:sz="4" w:space="0" w:color="auto"/>
            </w:tcBorders>
            <w:shd w:val="clear" w:color="auto" w:fill="auto"/>
          </w:tcPr>
          <w:p w14:paraId="760C98A9" w14:textId="77777777" w:rsidR="002B6E5B" w:rsidRPr="002B6E5B" w:rsidRDefault="002B6E5B" w:rsidP="009F2138">
            <w:pPr>
              <w:spacing w:line="259" w:lineRule="auto"/>
              <w:rPr>
                <w:rFonts w:ascii="Times New Roman" w:hAnsi="Times New Roman" w:cs="Times New Roman"/>
                <w:sz w:val="24"/>
                <w:szCs w:val="24"/>
              </w:rPr>
            </w:pPr>
            <w:r w:rsidRPr="002B6E5B">
              <w:rPr>
                <w:rFonts w:ascii="Times New Roman" w:hAnsi="Times New Roman" w:cs="Times New Roman"/>
                <w:sz w:val="24"/>
                <w:szCs w:val="24"/>
              </w:rPr>
              <w:t xml:space="preserve">Bosques y áreas naturales  </w:t>
            </w:r>
          </w:p>
        </w:tc>
      </w:tr>
      <w:tr w:rsidR="002B6E5B" w14:paraId="63605A53" w14:textId="77777777" w:rsidTr="00D12019">
        <w:trPr>
          <w:trHeight w:val="536"/>
        </w:trPr>
        <w:tc>
          <w:tcPr>
            <w:tcW w:w="1838" w:type="dxa"/>
            <w:vMerge/>
          </w:tcPr>
          <w:p w14:paraId="087DEC5F"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61E1BBCC" w14:textId="77777777" w:rsidR="002B6E5B" w:rsidRPr="002B6E5B" w:rsidRDefault="002B6E5B" w:rsidP="009F2138">
            <w:pPr>
              <w:jc w:val="both"/>
              <w:rPr>
                <w:rFonts w:ascii="Times New Roman" w:hAnsi="Times New Roman" w:cs="Times New Roman"/>
                <w:b/>
                <w:sz w:val="24"/>
                <w:szCs w:val="24"/>
              </w:rPr>
            </w:pPr>
          </w:p>
        </w:tc>
        <w:tc>
          <w:tcPr>
            <w:tcW w:w="1843" w:type="dxa"/>
            <w:vMerge/>
          </w:tcPr>
          <w:p w14:paraId="2BEE5F4C" w14:textId="77777777" w:rsidR="002B6E5B" w:rsidRPr="002B6E5B" w:rsidRDefault="002B6E5B" w:rsidP="009F2138">
            <w:pPr>
              <w:jc w:val="both"/>
              <w:rPr>
                <w:rFonts w:ascii="Times New Roman" w:hAnsi="Times New Roman" w:cs="Times New Roman"/>
                <w:sz w:val="24"/>
                <w:szCs w:val="24"/>
              </w:rPr>
            </w:pPr>
          </w:p>
        </w:tc>
        <w:tc>
          <w:tcPr>
            <w:tcW w:w="2409" w:type="dxa"/>
            <w:tcBorders>
              <w:top w:val="single" w:sz="4" w:space="0" w:color="auto"/>
              <w:bottom w:val="single" w:sz="4" w:space="0" w:color="auto"/>
            </w:tcBorders>
            <w:shd w:val="clear" w:color="auto" w:fill="auto"/>
          </w:tcPr>
          <w:p w14:paraId="72CAA672" w14:textId="77777777" w:rsidR="002B6E5B" w:rsidRPr="002B6E5B" w:rsidRDefault="002B6E5B" w:rsidP="009F2138">
            <w:pPr>
              <w:spacing w:line="259" w:lineRule="auto"/>
              <w:rPr>
                <w:rFonts w:ascii="Times New Roman" w:hAnsi="Times New Roman" w:cs="Times New Roman"/>
                <w:sz w:val="24"/>
                <w:szCs w:val="24"/>
              </w:rPr>
            </w:pPr>
            <w:r w:rsidRPr="002B6E5B">
              <w:rPr>
                <w:rFonts w:ascii="Times New Roman" w:hAnsi="Times New Roman" w:cs="Times New Roman"/>
                <w:sz w:val="24"/>
                <w:szCs w:val="24"/>
              </w:rPr>
              <w:t xml:space="preserve">Áreas húmedas  </w:t>
            </w:r>
          </w:p>
        </w:tc>
      </w:tr>
      <w:tr w:rsidR="002B6E5B" w14:paraId="72AEC19B" w14:textId="77777777" w:rsidTr="00D12019">
        <w:trPr>
          <w:trHeight w:val="636"/>
        </w:trPr>
        <w:tc>
          <w:tcPr>
            <w:tcW w:w="1838" w:type="dxa"/>
            <w:vMerge/>
            <w:tcBorders>
              <w:bottom w:val="single" w:sz="4" w:space="0" w:color="auto"/>
            </w:tcBorders>
          </w:tcPr>
          <w:p w14:paraId="02760630" w14:textId="77777777" w:rsidR="002B6E5B" w:rsidRPr="002B6E5B" w:rsidRDefault="002B6E5B" w:rsidP="009F2138">
            <w:pPr>
              <w:jc w:val="both"/>
              <w:rPr>
                <w:rFonts w:ascii="Times New Roman" w:hAnsi="Times New Roman" w:cs="Times New Roman"/>
                <w:b/>
                <w:sz w:val="24"/>
                <w:szCs w:val="24"/>
              </w:rPr>
            </w:pPr>
          </w:p>
        </w:tc>
        <w:tc>
          <w:tcPr>
            <w:tcW w:w="1843" w:type="dxa"/>
            <w:vMerge/>
            <w:tcBorders>
              <w:bottom w:val="single" w:sz="4" w:space="0" w:color="auto"/>
            </w:tcBorders>
          </w:tcPr>
          <w:p w14:paraId="04D7FF5C" w14:textId="77777777" w:rsidR="002B6E5B" w:rsidRPr="002B6E5B" w:rsidRDefault="002B6E5B" w:rsidP="009F2138">
            <w:pPr>
              <w:jc w:val="both"/>
              <w:rPr>
                <w:rFonts w:ascii="Times New Roman" w:hAnsi="Times New Roman" w:cs="Times New Roman"/>
                <w:b/>
                <w:sz w:val="24"/>
                <w:szCs w:val="24"/>
              </w:rPr>
            </w:pPr>
          </w:p>
        </w:tc>
        <w:tc>
          <w:tcPr>
            <w:tcW w:w="1843" w:type="dxa"/>
            <w:vMerge/>
            <w:tcBorders>
              <w:bottom w:val="single" w:sz="4" w:space="0" w:color="auto"/>
            </w:tcBorders>
          </w:tcPr>
          <w:p w14:paraId="6D6C2E6F" w14:textId="77777777" w:rsidR="002B6E5B" w:rsidRPr="002B6E5B" w:rsidRDefault="002B6E5B" w:rsidP="009F2138">
            <w:pPr>
              <w:jc w:val="both"/>
              <w:rPr>
                <w:rFonts w:ascii="Times New Roman" w:hAnsi="Times New Roman" w:cs="Times New Roman"/>
                <w:sz w:val="24"/>
                <w:szCs w:val="24"/>
              </w:rPr>
            </w:pPr>
          </w:p>
        </w:tc>
        <w:tc>
          <w:tcPr>
            <w:tcW w:w="2409" w:type="dxa"/>
            <w:tcBorders>
              <w:top w:val="single" w:sz="4" w:space="0" w:color="auto"/>
              <w:bottom w:val="single" w:sz="4" w:space="0" w:color="auto"/>
            </w:tcBorders>
            <w:shd w:val="clear" w:color="auto" w:fill="auto"/>
          </w:tcPr>
          <w:p w14:paraId="6A3E4A21" w14:textId="77777777" w:rsidR="002B6E5B" w:rsidRPr="002B6E5B" w:rsidRDefault="002B6E5B" w:rsidP="009F2138">
            <w:pPr>
              <w:spacing w:line="259" w:lineRule="auto"/>
              <w:rPr>
                <w:rFonts w:ascii="Times New Roman" w:hAnsi="Times New Roman" w:cs="Times New Roman"/>
                <w:sz w:val="24"/>
                <w:szCs w:val="24"/>
              </w:rPr>
            </w:pPr>
            <w:r w:rsidRPr="002B6E5B">
              <w:rPr>
                <w:rFonts w:ascii="Times New Roman" w:hAnsi="Times New Roman" w:cs="Times New Roman"/>
                <w:sz w:val="24"/>
                <w:szCs w:val="24"/>
              </w:rPr>
              <w:t xml:space="preserve">Superficie de Agua </w:t>
            </w:r>
          </w:p>
        </w:tc>
      </w:tr>
    </w:tbl>
    <w:p w14:paraId="35464D8C" w14:textId="77777777" w:rsidR="002B6E5B" w:rsidRDefault="002B6E5B" w:rsidP="00DA4974">
      <w:pPr>
        <w:pStyle w:val="Sinespaciado"/>
        <w:tabs>
          <w:tab w:val="left" w:pos="426"/>
        </w:tabs>
        <w:ind w:left="993"/>
        <w:rPr>
          <w:rFonts w:cs="Times New Roman"/>
          <w:b/>
          <w:color w:val="262626" w:themeColor="text1" w:themeTint="D9"/>
          <w:szCs w:val="24"/>
        </w:rPr>
      </w:pPr>
    </w:p>
    <w:p w14:paraId="6519BF9C" w14:textId="77777777" w:rsidR="00DA4974" w:rsidRDefault="00DA4974" w:rsidP="00DA4974">
      <w:pPr>
        <w:pStyle w:val="Sinespaciado"/>
        <w:tabs>
          <w:tab w:val="left" w:pos="426"/>
        </w:tabs>
        <w:ind w:left="993"/>
        <w:rPr>
          <w:rFonts w:cs="Times New Roman"/>
          <w:b/>
          <w:color w:val="262626" w:themeColor="text1" w:themeTint="D9"/>
          <w:szCs w:val="24"/>
        </w:rPr>
      </w:pPr>
      <w:r>
        <w:rPr>
          <w:rFonts w:cs="Times New Roman"/>
          <w:sz w:val="20"/>
          <w:szCs w:val="20"/>
        </w:rPr>
        <w:t>Fuente: Elaboración propia</w:t>
      </w:r>
    </w:p>
    <w:p w14:paraId="27D8B604" w14:textId="77777777" w:rsidR="009F2138" w:rsidRDefault="009F2138" w:rsidP="009F2138">
      <w:pPr>
        <w:pStyle w:val="Sinespaciado"/>
        <w:tabs>
          <w:tab w:val="left" w:pos="426"/>
        </w:tabs>
        <w:spacing w:line="480" w:lineRule="auto"/>
        <w:rPr>
          <w:rFonts w:cs="Times New Roman"/>
          <w:b/>
          <w:color w:val="262626" w:themeColor="text1" w:themeTint="D9"/>
          <w:szCs w:val="24"/>
        </w:rPr>
      </w:pPr>
    </w:p>
    <w:p w14:paraId="3FCB71F9" w14:textId="77777777" w:rsidR="00F96113" w:rsidRPr="004044E5" w:rsidRDefault="00683897" w:rsidP="000E3FE9">
      <w:pPr>
        <w:pStyle w:val="Sinespaciado"/>
        <w:numPr>
          <w:ilvl w:val="1"/>
          <w:numId w:val="21"/>
        </w:numPr>
        <w:spacing w:line="480" w:lineRule="auto"/>
        <w:ind w:left="426" w:hanging="426"/>
        <w:outlineLvl w:val="1"/>
        <w:rPr>
          <w:rFonts w:cs="Times New Roman"/>
          <w:b/>
          <w:color w:val="262626" w:themeColor="text1" w:themeTint="D9"/>
          <w:szCs w:val="24"/>
        </w:rPr>
      </w:pPr>
      <w:bookmarkStart w:id="50" w:name="_Toc24119439"/>
      <w:r w:rsidRPr="004044E5">
        <w:rPr>
          <w:rFonts w:cs="Times New Roman"/>
          <w:b/>
          <w:color w:val="262626" w:themeColor="text1" w:themeTint="D9"/>
          <w:szCs w:val="24"/>
        </w:rPr>
        <w:t>Hipótesis</w:t>
      </w:r>
      <w:bookmarkEnd w:id="50"/>
      <w:r w:rsidRPr="004044E5">
        <w:rPr>
          <w:rFonts w:cs="Times New Roman"/>
          <w:b/>
          <w:color w:val="262626" w:themeColor="text1" w:themeTint="D9"/>
          <w:szCs w:val="24"/>
        </w:rPr>
        <w:t xml:space="preserve">  </w:t>
      </w:r>
    </w:p>
    <w:p w14:paraId="7AE031F9" w14:textId="77777777" w:rsidR="009B4E4C" w:rsidRDefault="004044E5" w:rsidP="004044E5">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Existen cambios de la cobertura y uso de la tierra, que causan pérdida de la cobertura </w:t>
      </w:r>
      <w:r w:rsidR="000C4F36">
        <w:rPr>
          <w:rFonts w:cs="Times New Roman"/>
          <w:color w:val="262626" w:themeColor="text1" w:themeTint="D9"/>
          <w:szCs w:val="24"/>
        </w:rPr>
        <w:t>natural en</w:t>
      </w:r>
      <w:r>
        <w:rPr>
          <w:rFonts w:cs="Times New Roman"/>
          <w:color w:val="262626" w:themeColor="text1" w:themeTint="D9"/>
          <w:szCs w:val="24"/>
        </w:rPr>
        <w:t xml:space="preserve"> el Distrito de Bambamarca, periodo 1990 – 2018. </w:t>
      </w:r>
    </w:p>
    <w:p w14:paraId="05EA1978" w14:textId="77777777" w:rsidR="007B3B32" w:rsidRDefault="007B3B32" w:rsidP="00DA4974">
      <w:pPr>
        <w:pStyle w:val="Sinespaciado"/>
        <w:tabs>
          <w:tab w:val="left" w:pos="426"/>
        </w:tabs>
        <w:spacing w:line="480" w:lineRule="auto"/>
        <w:jc w:val="both"/>
        <w:rPr>
          <w:rFonts w:cs="Times New Roman"/>
          <w:color w:val="262626" w:themeColor="text1" w:themeTint="D9"/>
          <w:szCs w:val="24"/>
        </w:rPr>
      </w:pPr>
    </w:p>
    <w:p w14:paraId="00DFB563" w14:textId="77777777" w:rsidR="00672A77" w:rsidRDefault="00672A77" w:rsidP="00DA4974">
      <w:pPr>
        <w:pStyle w:val="Sinespaciado"/>
        <w:tabs>
          <w:tab w:val="left" w:pos="426"/>
        </w:tabs>
        <w:spacing w:line="480" w:lineRule="auto"/>
        <w:jc w:val="both"/>
        <w:rPr>
          <w:rFonts w:cs="Times New Roman"/>
          <w:color w:val="262626" w:themeColor="text1" w:themeTint="D9"/>
          <w:szCs w:val="24"/>
        </w:rPr>
      </w:pPr>
    </w:p>
    <w:p w14:paraId="213E5190" w14:textId="77777777" w:rsidR="0047660C" w:rsidRPr="002B6E5B" w:rsidRDefault="0047660C" w:rsidP="002B6E5B">
      <w:pPr>
        <w:pStyle w:val="Sinespaciado"/>
        <w:tabs>
          <w:tab w:val="left" w:pos="426"/>
        </w:tabs>
        <w:spacing w:line="480" w:lineRule="auto"/>
        <w:ind w:left="993"/>
        <w:jc w:val="both"/>
        <w:rPr>
          <w:rFonts w:cs="Times New Roman"/>
          <w:color w:val="262626" w:themeColor="text1" w:themeTint="D9"/>
          <w:szCs w:val="24"/>
        </w:rPr>
      </w:pPr>
    </w:p>
    <w:p w14:paraId="6ECBB66F" w14:textId="77777777" w:rsidR="00F96113" w:rsidRDefault="00F96113" w:rsidP="00960CDC">
      <w:pPr>
        <w:pStyle w:val="Sinespaciado"/>
        <w:spacing w:line="480" w:lineRule="auto"/>
        <w:ind w:left="993"/>
        <w:outlineLvl w:val="0"/>
        <w:rPr>
          <w:rFonts w:cs="Times New Roman"/>
          <w:b/>
          <w:color w:val="262626" w:themeColor="text1" w:themeTint="D9"/>
          <w:sz w:val="28"/>
          <w:szCs w:val="28"/>
        </w:rPr>
      </w:pPr>
      <w:bookmarkStart w:id="51" w:name="_Toc24119440"/>
      <w:r>
        <w:rPr>
          <w:rFonts w:cs="Times New Roman"/>
          <w:b/>
          <w:color w:val="262626" w:themeColor="text1" w:themeTint="D9"/>
          <w:sz w:val="28"/>
          <w:szCs w:val="28"/>
        </w:rPr>
        <w:lastRenderedPageBreak/>
        <w:t>CAPÍTULO III: MÉTODO DE INVESTIGACIÓN</w:t>
      </w:r>
      <w:bookmarkEnd w:id="51"/>
      <w:r>
        <w:rPr>
          <w:rFonts w:cs="Times New Roman"/>
          <w:b/>
          <w:color w:val="262626" w:themeColor="text1" w:themeTint="D9"/>
          <w:sz w:val="28"/>
          <w:szCs w:val="28"/>
        </w:rPr>
        <w:t xml:space="preserve"> </w:t>
      </w:r>
    </w:p>
    <w:p w14:paraId="1822C3B7" w14:textId="77777777" w:rsidR="00F96113" w:rsidRPr="00C131A6"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52" w:name="_Toc24119441"/>
      <w:r w:rsidRPr="00C131A6">
        <w:rPr>
          <w:rFonts w:cs="Times New Roman"/>
          <w:b/>
          <w:color w:val="262626" w:themeColor="text1" w:themeTint="D9"/>
          <w:szCs w:val="24"/>
        </w:rPr>
        <w:t>Tipo de investigación</w:t>
      </w:r>
      <w:bookmarkEnd w:id="52"/>
      <w:r w:rsidRPr="00C131A6">
        <w:rPr>
          <w:rFonts w:cs="Times New Roman"/>
          <w:b/>
          <w:color w:val="262626" w:themeColor="text1" w:themeTint="D9"/>
          <w:szCs w:val="24"/>
        </w:rPr>
        <w:t xml:space="preserve"> </w:t>
      </w:r>
    </w:p>
    <w:p w14:paraId="08BAF742" w14:textId="77777777" w:rsidR="00C131A6" w:rsidRPr="007B3B32" w:rsidRDefault="00C131A6" w:rsidP="00C131A6">
      <w:pPr>
        <w:pStyle w:val="Sinespaciado"/>
        <w:tabs>
          <w:tab w:val="left" w:pos="426"/>
        </w:tabs>
        <w:spacing w:line="480" w:lineRule="auto"/>
        <w:ind w:left="426"/>
        <w:jc w:val="both"/>
        <w:rPr>
          <w:rFonts w:cs="Times New Roman"/>
          <w:color w:val="262626" w:themeColor="text1" w:themeTint="D9"/>
          <w:szCs w:val="24"/>
        </w:rPr>
      </w:pPr>
      <w:r w:rsidRPr="007B3B32">
        <w:rPr>
          <w:rFonts w:cs="Times New Roman"/>
          <w:color w:val="262626" w:themeColor="text1" w:themeTint="D9"/>
          <w:szCs w:val="24"/>
        </w:rPr>
        <w:t>El trabajo de investigación es de tipo descriptiva, histórica y cuantitativa:</w:t>
      </w:r>
    </w:p>
    <w:p w14:paraId="07AC662A" w14:textId="77777777" w:rsidR="00C131A6" w:rsidRPr="007B3B32" w:rsidRDefault="00C131A6" w:rsidP="00C131A6">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Para </w:t>
      </w: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{"citationItems":[{"id":"ITEM-1","itemData":{"author":[{"dropping-particle":"","family":"Cerda","given":"H.","non-dropping-particle":"","parse-names":false,"suffix":""}],"id":"ITEM-1","issued":{"date-parts":[["1997"]]},"title":"La Investigación Total: La Unidad Metodológica en la Investigación Científica. Bogotá - Colombia.","type":"book"},"uris":["http://www.mendeley.com/documents/?uuid=566168fc-65d1-4379-b5c4-872b03068635"]}],"mendeley":{"formattedCitation":"(H. Cerda, 1997)","manualFormatting":"(Cerda, 1997)","plainTextFormattedCitation":"(H. Cerda, 1997)","previouslyFormattedCitation":"(H. Cerda, 1997)"},"properties":{"noteIndex":0},"schema":"https://github.com/citation-style-language/schema/raw/master/csl-citation.json"}</w:instrText>
      </w:r>
      <w:r>
        <w:rPr>
          <w:rFonts w:cs="Times New Roman"/>
          <w:color w:val="262626" w:themeColor="text1" w:themeTint="D9"/>
          <w:szCs w:val="24"/>
        </w:rPr>
        <w:fldChar w:fldCharType="separate"/>
      </w:r>
      <w:r>
        <w:rPr>
          <w:rFonts w:cs="Times New Roman"/>
          <w:color w:val="262626" w:themeColor="text1" w:themeTint="D9"/>
          <w:szCs w:val="24"/>
        </w:rPr>
        <w:t>(</w:t>
      </w:r>
      <w:r w:rsidRPr="00E34414">
        <w:rPr>
          <w:rFonts w:cs="Times New Roman"/>
          <w:color w:val="262626" w:themeColor="text1" w:themeTint="D9"/>
          <w:szCs w:val="24"/>
        </w:rPr>
        <w:t>Cerda, 1997)</w:t>
      </w:r>
      <w:r>
        <w:rPr>
          <w:rFonts w:cs="Times New Roman"/>
          <w:color w:val="262626" w:themeColor="text1" w:themeTint="D9"/>
          <w:szCs w:val="24"/>
        </w:rPr>
        <w:fldChar w:fldCharType="end"/>
      </w:r>
      <w:r>
        <w:rPr>
          <w:rFonts w:cs="Times New Roman"/>
          <w:color w:val="262626" w:themeColor="text1" w:themeTint="D9"/>
          <w:szCs w:val="24"/>
        </w:rPr>
        <w:t xml:space="preserve"> </w:t>
      </w:r>
      <w:r w:rsidRPr="007B3B32">
        <w:rPr>
          <w:rFonts w:cs="Times New Roman"/>
          <w:color w:val="262626" w:themeColor="text1" w:themeTint="D9"/>
          <w:szCs w:val="24"/>
        </w:rPr>
        <w:t>. Dice que la investigación histórica es la que estudiará los sucesos del pasado y se analizará la relación con sucesos del presente, se hará referencia al devenir de las sociedades y de los acontecimientos que se generan en el espacio y en tiempo, significa estudiar y examinar los fenómenos, como producto de un determinado desarrollo, desde el punto de vista como se han apreciado, evolucionado y llegando al estado actual, en síntesis, es entender el pasado y su relación con el presente. (p.58)</w:t>
      </w:r>
    </w:p>
    <w:p w14:paraId="7BD7FBCC" w14:textId="77777777" w:rsidR="00C131A6" w:rsidRPr="007B3B32" w:rsidRDefault="00C131A6" w:rsidP="00C131A6">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Según </w:t>
      </w: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{"citationItems":[{"id":"ITEM-1","itemData":{"author":[{"dropping-particle":"","family":"Salkind","given":"N.","non-dropping-particle":"","parse-names":false,"suffix":""}],"id":"ITEM-1","issued":{"date-parts":[["1992"]]},"title":"Método de la Investigación. México: Prentice - Hall.","type":"article-journal"},"uris":["http://www.mendeley.com/documents/?uuid=fb4863fa-376f-4a1c-bd92-e7659d048146"]}],"mendeley":{"formattedCitation":"(Salkind, 1992)","plainTextFormattedCitation":"(Salkind, 1992)","previouslyFormattedCitation":"(Salkind, 1992)"},"properties":{"noteIndex":0},"schema":"https://github.com/citation-style-language/schema/raw/master/csl-citation.json"}</w:instrText>
      </w:r>
      <w:r>
        <w:rPr>
          <w:rFonts w:cs="Times New Roman"/>
          <w:color w:val="262626" w:themeColor="text1" w:themeTint="D9"/>
          <w:szCs w:val="24"/>
        </w:rPr>
        <w:fldChar w:fldCharType="separate"/>
      </w:r>
      <w:r w:rsidRPr="00BD6324">
        <w:rPr>
          <w:rFonts w:cs="Times New Roman"/>
          <w:color w:val="262626" w:themeColor="text1" w:themeTint="D9"/>
          <w:szCs w:val="24"/>
        </w:rPr>
        <w:t>(Salkind, 1992)</w:t>
      </w:r>
      <w:r>
        <w:rPr>
          <w:rFonts w:cs="Times New Roman"/>
          <w:color w:val="262626" w:themeColor="text1" w:themeTint="D9"/>
          <w:szCs w:val="24"/>
        </w:rPr>
        <w:fldChar w:fldCharType="end"/>
      </w:r>
      <w:r w:rsidRPr="007B3B32">
        <w:rPr>
          <w:rFonts w:cs="Times New Roman"/>
          <w:color w:val="262626" w:themeColor="text1" w:themeTint="D9"/>
          <w:szCs w:val="24"/>
        </w:rPr>
        <w:t>. La investigación descriptiva es aquella que va a describir aquellos aspectos más característicos, distintivos y particulares del área de estudio, considera una investigación descriptiva aquella en la que se reseñan las características o rangos de la situación o fenómeno del objeto de estudio. (p.11)</w:t>
      </w:r>
    </w:p>
    <w:p w14:paraId="27E3B733" w14:textId="77777777" w:rsidR="00DA4974" w:rsidRPr="000C4F36" w:rsidRDefault="00C131A6" w:rsidP="000C4F36">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Según </w:t>
      </w:r>
      <w:r>
        <w:rPr>
          <w:rFonts w:cs="Times New Roman"/>
          <w:color w:val="262626" w:themeColor="text1" w:themeTint="D9"/>
          <w:szCs w:val="24"/>
        </w:rPr>
        <w:fldChar w:fldCharType="begin" w:fldLock="1"/>
      </w:r>
      <w:r>
        <w:rPr>
          <w:rFonts w:cs="Times New Roman"/>
          <w:color w:val="262626" w:themeColor="text1" w:themeTint="D9"/>
          <w:szCs w:val="24"/>
        </w:rPr>
        <w:instrText>ADDIN CSL_CITATION {"citationItems":[{"id":"ITEM-1","itemData":{"author":[{"dropping-particle":"","family":"Fernández","given":"P.","non-dropping-particle":"","parse-names":false,"suffix":""},{"dropping-particle":"","family":"Díaz","given":"P.","non-dropping-particle":"","parse-names":false,"suffix":""}],"id":"ITEM-1","issued":{"date-parts":[["2002"]]},"title":"Investigación cuantitativa y cualitativa. Coruña - España","type":"article-journal"},"uris":["http://www.mendeley.com/documents/?uuid=54d2c159-6b80-4e7a-818c-cfeddf08bf0b"]}],"mendeley":{"formattedCitation":"(Fernández &amp; Díaz, 2002)","plainTextFormattedCitation":"(Fernández &amp; Díaz, 2002)","previouslyFormattedCitation":"(Fernández &amp; Díaz, 2002)"},"properties":{"noteIndex":0},"schema":"https://github.com/citation-style-language/schema/raw/master/csl-citation.json"}</w:instrText>
      </w:r>
      <w:r>
        <w:rPr>
          <w:rFonts w:cs="Times New Roman"/>
          <w:color w:val="262626" w:themeColor="text1" w:themeTint="D9"/>
          <w:szCs w:val="24"/>
        </w:rPr>
        <w:fldChar w:fldCharType="separate"/>
      </w:r>
      <w:r w:rsidRPr="00BD6324">
        <w:rPr>
          <w:rFonts w:cs="Times New Roman"/>
          <w:color w:val="262626" w:themeColor="text1" w:themeTint="D9"/>
          <w:szCs w:val="24"/>
        </w:rPr>
        <w:t>(Fernández &amp; Díaz, 2002)</w:t>
      </w:r>
      <w:r>
        <w:rPr>
          <w:rFonts w:cs="Times New Roman"/>
          <w:color w:val="262626" w:themeColor="text1" w:themeTint="D9"/>
          <w:szCs w:val="24"/>
        </w:rPr>
        <w:fldChar w:fldCharType="end"/>
      </w:r>
      <w:r w:rsidRPr="007B3B32">
        <w:rPr>
          <w:rFonts w:cs="Times New Roman"/>
          <w:color w:val="262626" w:themeColor="text1" w:themeTint="D9"/>
          <w:szCs w:val="24"/>
        </w:rPr>
        <w:t>. Nos dice que la investigación cuantifica es aquella que recoge y analiza los datos</w:t>
      </w:r>
      <w:r>
        <w:rPr>
          <w:rFonts w:cs="Times New Roman"/>
          <w:color w:val="262626" w:themeColor="text1" w:themeTint="D9"/>
          <w:szCs w:val="24"/>
        </w:rPr>
        <w:t xml:space="preserve"> cuantitativos sobre variables. </w:t>
      </w:r>
      <w:r w:rsidRPr="007B3B32">
        <w:rPr>
          <w:rFonts w:cs="Times New Roman"/>
          <w:color w:val="262626" w:themeColor="text1" w:themeTint="D9"/>
          <w:szCs w:val="24"/>
        </w:rPr>
        <w:t>(p.78)</w:t>
      </w:r>
      <w:r>
        <w:rPr>
          <w:rFonts w:cs="Times New Roman"/>
          <w:color w:val="262626" w:themeColor="text1" w:themeTint="D9"/>
          <w:szCs w:val="24"/>
        </w:rPr>
        <w:t>.</w:t>
      </w:r>
    </w:p>
    <w:p w14:paraId="65F7DD31" w14:textId="77777777" w:rsidR="00DA4974" w:rsidRPr="00DA4974" w:rsidRDefault="00DA4974" w:rsidP="00DA4974">
      <w:pPr>
        <w:pStyle w:val="Sinespaciado"/>
        <w:tabs>
          <w:tab w:val="left" w:pos="426"/>
        </w:tabs>
        <w:ind w:left="993"/>
        <w:rPr>
          <w:rFonts w:cs="Times New Roman"/>
          <w:b/>
          <w:color w:val="262626" w:themeColor="text1" w:themeTint="D9"/>
          <w:szCs w:val="24"/>
        </w:rPr>
      </w:pPr>
    </w:p>
    <w:p w14:paraId="70ED8D72" w14:textId="77777777" w:rsidR="00F96113" w:rsidRPr="00A850A9"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53" w:name="_Toc24119442"/>
      <w:r w:rsidRPr="00A850A9">
        <w:rPr>
          <w:rFonts w:cs="Times New Roman"/>
          <w:b/>
          <w:color w:val="262626" w:themeColor="text1" w:themeTint="D9"/>
          <w:szCs w:val="24"/>
        </w:rPr>
        <w:t>Diseño de la investigación</w:t>
      </w:r>
      <w:bookmarkEnd w:id="53"/>
      <w:r w:rsidRPr="00A850A9">
        <w:rPr>
          <w:rFonts w:cs="Times New Roman"/>
          <w:b/>
          <w:color w:val="262626" w:themeColor="text1" w:themeTint="D9"/>
          <w:szCs w:val="24"/>
        </w:rPr>
        <w:t xml:space="preserve"> </w:t>
      </w:r>
    </w:p>
    <w:p w14:paraId="645836CA" w14:textId="77777777" w:rsidR="00C131A6" w:rsidRDefault="00C131A6" w:rsidP="00C131A6">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Según </w:t>
      </w:r>
      <w:r w:rsidR="000C4F36">
        <w:rPr>
          <w:rFonts w:cs="Times New Roman"/>
          <w:color w:val="262626" w:themeColor="text1" w:themeTint="D9"/>
          <w:szCs w:val="24"/>
        </w:rPr>
        <w:t xml:space="preserve">(Cabrera, 2015) </w:t>
      </w:r>
      <w:r>
        <w:rPr>
          <w:rFonts w:cs="Times New Roman"/>
          <w:color w:val="262626" w:themeColor="text1" w:themeTint="D9"/>
          <w:szCs w:val="24"/>
        </w:rPr>
        <w:t xml:space="preserve">el diseño de investigación es </w:t>
      </w:r>
      <w:proofErr w:type="spellStart"/>
      <w:r>
        <w:rPr>
          <w:rFonts w:cs="Times New Roman"/>
          <w:color w:val="262626" w:themeColor="text1" w:themeTint="D9"/>
          <w:szCs w:val="24"/>
        </w:rPr>
        <w:t>monometódica</w:t>
      </w:r>
      <w:proofErr w:type="spellEnd"/>
      <w:r>
        <w:rPr>
          <w:rFonts w:cs="Times New Roman"/>
          <w:color w:val="262626" w:themeColor="text1" w:themeTint="D9"/>
          <w:szCs w:val="24"/>
        </w:rPr>
        <w:t>, cuantitativa, no experimental, de corte longitudinal:</w:t>
      </w:r>
    </w:p>
    <w:p w14:paraId="273ABE46" w14:textId="77777777" w:rsidR="00C131A6" w:rsidRPr="000053A2" w:rsidRDefault="00C131A6" w:rsidP="00C131A6">
      <w:pPr>
        <w:pStyle w:val="Descripcin"/>
        <w:ind w:left="708" w:firstLine="708"/>
        <w:rPr>
          <w:rFonts w:ascii="Times New Roman" w:hAnsi="Times New Roman"/>
          <w:color w:val="auto"/>
          <w:sz w:val="24"/>
        </w:rPr>
      </w:pPr>
      <w:r w:rsidRPr="000053A2">
        <w:rPr>
          <w:rFonts w:ascii="Times New Roman" w:hAnsi="Times New Roman"/>
          <w:color w:val="auto"/>
          <w:sz w:val="24"/>
        </w:rPr>
        <w:t xml:space="preserve">Tabla </w:t>
      </w:r>
      <w:r w:rsidRPr="000053A2">
        <w:rPr>
          <w:rFonts w:ascii="Times New Roman" w:hAnsi="Times New Roman"/>
          <w:color w:val="auto"/>
          <w:sz w:val="24"/>
        </w:rPr>
        <w:fldChar w:fldCharType="begin"/>
      </w:r>
      <w:r w:rsidRPr="000053A2">
        <w:rPr>
          <w:rFonts w:ascii="Times New Roman" w:hAnsi="Times New Roman"/>
          <w:color w:val="auto"/>
          <w:sz w:val="24"/>
        </w:rPr>
        <w:instrText xml:space="preserve"> SEQ Tabla \* ARABIC </w:instrText>
      </w:r>
      <w:r w:rsidRPr="000053A2">
        <w:rPr>
          <w:rFonts w:ascii="Times New Roman" w:hAnsi="Times New Roman"/>
          <w:color w:val="auto"/>
          <w:sz w:val="24"/>
        </w:rPr>
        <w:fldChar w:fldCharType="separate"/>
      </w:r>
      <w:r>
        <w:rPr>
          <w:rFonts w:ascii="Times New Roman" w:hAnsi="Times New Roman"/>
          <w:noProof/>
          <w:color w:val="auto"/>
          <w:sz w:val="24"/>
        </w:rPr>
        <w:t>4</w:t>
      </w:r>
      <w:r w:rsidRPr="000053A2">
        <w:rPr>
          <w:rFonts w:ascii="Times New Roman" w:hAnsi="Times New Roman"/>
          <w:color w:val="auto"/>
          <w:sz w:val="24"/>
        </w:rPr>
        <w:fldChar w:fldCharType="end"/>
      </w:r>
      <w:r>
        <w:rPr>
          <w:rFonts w:ascii="Times New Roman" w:hAnsi="Times New Roman"/>
          <w:color w:val="auto"/>
          <w:sz w:val="24"/>
        </w:rPr>
        <w:t xml:space="preserve">. </w:t>
      </w:r>
      <w:r w:rsidRPr="000053A2">
        <w:rPr>
          <w:rFonts w:ascii="Times New Roman" w:hAnsi="Times New Roman"/>
          <w:color w:val="auto"/>
          <w:sz w:val="24"/>
        </w:rPr>
        <w:t xml:space="preserve">Tipo de Investigación </w:t>
      </w:r>
    </w:p>
    <w:tbl>
      <w:tblPr>
        <w:tblW w:w="5800" w:type="dxa"/>
        <w:tblInd w:w="112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0"/>
        <w:gridCol w:w="2293"/>
        <w:gridCol w:w="3097"/>
      </w:tblGrid>
      <w:tr w:rsidR="00C131A6" w:rsidRPr="00913FD7" w14:paraId="4E4ED88D" w14:textId="77777777" w:rsidTr="00C131A6">
        <w:trPr>
          <w:trHeight w:val="315"/>
        </w:trPr>
        <w:tc>
          <w:tcPr>
            <w:tcW w:w="2703" w:type="dxa"/>
            <w:gridSpan w:val="2"/>
            <w:tcBorders>
              <w:top w:val="single" w:sz="4" w:space="0" w:color="auto"/>
              <w:bottom w:val="single" w:sz="4" w:space="0" w:color="auto"/>
            </w:tcBorders>
            <w:shd w:val="clear" w:color="auto" w:fill="auto"/>
            <w:vAlign w:val="bottom"/>
            <w:hideMark/>
          </w:tcPr>
          <w:p w14:paraId="13A24392"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 xml:space="preserve">Criterio </w:t>
            </w:r>
          </w:p>
        </w:tc>
        <w:tc>
          <w:tcPr>
            <w:tcW w:w="3097" w:type="dxa"/>
            <w:tcBorders>
              <w:top w:val="single" w:sz="4" w:space="0" w:color="auto"/>
              <w:bottom w:val="single" w:sz="4" w:space="0" w:color="auto"/>
            </w:tcBorders>
            <w:shd w:val="clear" w:color="auto" w:fill="auto"/>
            <w:vAlign w:val="center"/>
            <w:hideMark/>
          </w:tcPr>
          <w:p w14:paraId="5306FE19"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 xml:space="preserve">Investigación </w:t>
            </w:r>
          </w:p>
        </w:tc>
      </w:tr>
      <w:tr w:rsidR="00C131A6" w:rsidRPr="00913FD7" w14:paraId="0A81BF02" w14:textId="77777777" w:rsidTr="00C131A6">
        <w:trPr>
          <w:trHeight w:val="480"/>
        </w:trPr>
        <w:tc>
          <w:tcPr>
            <w:tcW w:w="410" w:type="dxa"/>
            <w:tcBorders>
              <w:top w:val="single" w:sz="4" w:space="0" w:color="auto"/>
            </w:tcBorders>
            <w:shd w:val="clear" w:color="auto" w:fill="auto"/>
            <w:vAlign w:val="center"/>
            <w:hideMark/>
          </w:tcPr>
          <w:p w14:paraId="41D68066"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1</w:t>
            </w:r>
          </w:p>
        </w:tc>
        <w:tc>
          <w:tcPr>
            <w:tcW w:w="2293" w:type="dxa"/>
            <w:tcBorders>
              <w:top w:val="single" w:sz="4" w:space="0" w:color="auto"/>
            </w:tcBorders>
            <w:shd w:val="clear" w:color="auto" w:fill="auto"/>
            <w:vAlign w:val="center"/>
            <w:hideMark/>
          </w:tcPr>
          <w:p w14:paraId="5D08A776"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 xml:space="preserve">Finalidad </w:t>
            </w:r>
          </w:p>
        </w:tc>
        <w:tc>
          <w:tcPr>
            <w:tcW w:w="3097" w:type="dxa"/>
            <w:tcBorders>
              <w:top w:val="single" w:sz="4" w:space="0" w:color="auto"/>
            </w:tcBorders>
            <w:shd w:val="clear" w:color="auto" w:fill="auto"/>
            <w:vAlign w:val="center"/>
            <w:hideMark/>
          </w:tcPr>
          <w:p w14:paraId="300D54FA"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No a</w:t>
            </w:r>
            <w:r w:rsidRPr="00913FD7">
              <w:rPr>
                <w:rFonts w:ascii="Times New Roman" w:eastAsia="Times New Roman" w:hAnsi="Times New Roman" w:cs="Times New Roman"/>
                <w:color w:val="000000"/>
                <w:sz w:val="24"/>
                <w:szCs w:val="24"/>
                <w:lang w:eastAsia="es-PE"/>
              </w:rPr>
              <w:t xml:space="preserve">plicada </w:t>
            </w:r>
          </w:p>
        </w:tc>
      </w:tr>
      <w:tr w:rsidR="00C131A6" w:rsidRPr="00913FD7" w14:paraId="36EFCA08" w14:textId="77777777" w:rsidTr="00C131A6">
        <w:trPr>
          <w:trHeight w:val="630"/>
        </w:trPr>
        <w:tc>
          <w:tcPr>
            <w:tcW w:w="410" w:type="dxa"/>
            <w:shd w:val="clear" w:color="auto" w:fill="auto"/>
            <w:vAlign w:val="center"/>
            <w:hideMark/>
          </w:tcPr>
          <w:p w14:paraId="2E896E71"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2</w:t>
            </w:r>
          </w:p>
        </w:tc>
        <w:tc>
          <w:tcPr>
            <w:tcW w:w="2293" w:type="dxa"/>
            <w:shd w:val="clear" w:color="auto" w:fill="auto"/>
            <w:vAlign w:val="center"/>
            <w:hideMark/>
          </w:tcPr>
          <w:p w14:paraId="695EC029"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Estrategia teórico metodológico</w:t>
            </w:r>
          </w:p>
        </w:tc>
        <w:tc>
          <w:tcPr>
            <w:tcW w:w="3097" w:type="dxa"/>
            <w:shd w:val="clear" w:color="auto" w:fill="auto"/>
            <w:vAlign w:val="center"/>
            <w:hideMark/>
          </w:tcPr>
          <w:p w14:paraId="72FEE04C"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w:t>
            </w:r>
            <w:r w:rsidRPr="00913FD7">
              <w:rPr>
                <w:rFonts w:ascii="Times New Roman" w:eastAsia="Times New Roman" w:hAnsi="Times New Roman" w:cs="Times New Roman"/>
                <w:color w:val="000000"/>
                <w:sz w:val="24"/>
                <w:szCs w:val="24"/>
                <w:lang w:eastAsia="es-PE"/>
              </w:rPr>
              <w:t xml:space="preserve">uantitativa </w:t>
            </w:r>
          </w:p>
        </w:tc>
      </w:tr>
      <w:tr w:rsidR="00C131A6" w:rsidRPr="00913FD7" w14:paraId="009A4F8C" w14:textId="77777777" w:rsidTr="00C131A6">
        <w:trPr>
          <w:trHeight w:val="510"/>
        </w:trPr>
        <w:tc>
          <w:tcPr>
            <w:tcW w:w="410" w:type="dxa"/>
            <w:shd w:val="clear" w:color="auto" w:fill="auto"/>
            <w:vAlign w:val="center"/>
            <w:hideMark/>
          </w:tcPr>
          <w:p w14:paraId="282669A7"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lastRenderedPageBreak/>
              <w:t>3</w:t>
            </w:r>
          </w:p>
        </w:tc>
        <w:tc>
          <w:tcPr>
            <w:tcW w:w="2293" w:type="dxa"/>
            <w:shd w:val="clear" w:color="auto" w:fill="auto"/>
            <w:vAlign w:val="center"/>
            <w:hideMark/>
          </w:tcPr>
          <w:p w14:paraId="64AFEFDA"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Objetivos</w:t>
            </w:r>
          </w:p>
        </w:tc>
        <w:tc>
          <w:tcPr>
            <w:tcW w:w="3097" w:type="dxa"/>
            <w:shd w:val="clear" w:color="auto" w:fill="auto"/>
            <w:vAlign w:val="center"/>
            <w:hideMark/>
          </w:tcPr>
          <w:p w14:paraId="4C916346"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Descriptiva</w:t>
            </w:r>
          </w:p>
        </w:tc>
      </w:tr>
      <w:tr w:rsidR="00C131A6" w:rsidRPr="00913FD7" w14:paraId="09521185" w14:textId="77777777" w:rsidTr="00C131A6">
        <w:trPr>
          <w:trHeight w:val="945"/>
        </w:trPr>
        <w:tc>
          <w:tcPr>
            <w:tcW w:w="410" w:type="dxa"/>
            <w:shd w:val="clear" w:color="auto" w:fill="auto"/>
            <w:vAlign w:val="center"/>
            <w:hideMark/>
          </w:tcPr>
          <w:p w14:paraId="3AEA5C8A"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4</w:t>
            </w:r>
          </w:p>
        </w:tc>
        <w:tc>
          <w:tcPr>
            <w:tcW w:w="2293" w:type="dxa"/>
            <w:shd w:val="clear" w:color="auto" w:fill="auto"/>
            <w:vAlign w:val="center"/>
            <w:hideMark/>
          </w:tcPr>
          <w:p w14:paraId="4BECFA31"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Datos propios o datos disponibles</w:t>
            </w:r>
          </w:p>
        </w:tc>
        <w:tc>
          <w:tcPr>
            <w:tcW w:w="3097" w:type="dxa"/>
            <w:shd w:val="clear" w:color="auto" w:fill="auto"/>
            <w:vAlign w:val="center"/>
            <w:hideMark/>
          </w:tcPr>
          <w:p w14:paraId="5D4709DB"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Primaria (descarga de imágenes Landsat</w:t>
            </w:r>
            <w:r w:rsidRPr="00913FD7">
              <w:rPr>
                <w:rFonts w:ascii="Times New Roman" w:eastAsia="Times New Roman" w:hAnsi="Times New Roman" w:cs="Times New Roman"/>
                <w:color w:val="000000"/>
                <w:sz w:val="24"/>
                <w:szCs w:val="24"/>
                <w:lang w:eastAsia="es-PE"/>
              </w:rPr>
              <w:t xml:space="preserve">) Secundarios </w:t>
            </w:r>
            <w:proofErr w:type="gramStart"/>
            <w:r w:rsidRPr="00913FD7">
              <w:rPr>
                <w:rFonts w:ascii="Times New Roman" w:eastAsia="Times New Roman" w:hAnsi="Times New Roman" w:cs="Times New Roman"/>
                <w:color w:val="000000"/>
                <w:sz w:val="24"/>
                <w:szCs w:val="24"/>
                <w:lang w:eastAsia="es-PE"/>
              </w:rPr>
              <w:t>( fuentes</w:t>
            </w:r>
            <w:proofErr w:type="gramEnd"/>
            <w:r w:rsidRPr="00913FD7">
              <w:rPr>
                <w:rFonts w:ascii="Times New Roman" w:eastAsia="Times New Roman" w:hAnsi="Times New Roman" w:cs="Times New Roman"/>
                <w:color w:val="000000"/>
                <w:sz w:val="24"/>
                <w:szCs w:val="24"/>
                <w:lang w:eastAsia="es-PE"/>
              </w:rPr>
              <w:t xml:space="preserve"> documentales)</w:t>
            </w:r>
          </w:p>
        </w:tc>
      </w:tr>
      <w:tr w:rsidR="00C131A6" w:rsidRPr="00913FD7" w14:paraId="75667510" w14:textId="77777777" w:rsidTr="00C131A6">
        <w:trPr>
          <w:trHeight w:val="630"/>
        </w:trPr>
        <w:tc>
          <w:tcPr>
            <w:tcW w:w="410" w:type="dxa"/>
            <w:shd w:val="clear" w:color="auto" w:fill="auto"/>
            <w:vAlign w:val="center"/>
            <w:hideMark/>
          </w:tcPr>
          <w:p w14:paraId="2C76D191"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5</w:t>
            </w:r>
          </w:p>
        </w:tc>
        <w:tc>
          <w:tcPr>
            <w:tcW w:w="2293" w:type="dxa"/>
            <w:shd w:val="clear" w:color="auto" w:fill="auto"/>
            <w:vAlign w:val="center"/>
            <w:hideMark/>
          </w:tcPr>
          <w:p w14:paraId="65526EA2"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Control en el diseño de la prueba</w:t>
            </w:r>
          </w:p>
        </w:tc>
        <w:tc>
          <w:tcPr>
            <w:tcW w:w="3097" w:type="dxa"/>
            <w:shd w:val="clear" w:color="auto" w:fill="auto"/>
            <w:vAlign w:val="center"/>
            <w:hideMark/>
          </w:tcPr>
          <w:p w14:paraId="266B1738"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No experimental</w:t>
            </w:r>
          </w:p>
        </w:tc>
      </w:tr>
      <w:tr w:rsidR="00C131A6" w:rsidRPr="00913FD7" w14:paraId="6B46A715" w14:textId="77777777" w:rsidTr="00C131A6">
        <w:trPr>
          <w:trHeight w:val="315"/>
        </w:trPr>
        <w:tc>
          <w:tcPr>
            <w:tcW w:w="410" w:type="dxa"/>
            <w:shd w:val="clear" w:color="auto" w:fill="auto"/>
            <w:vAlign w:val="center"/>
            <w:hideMark/>
          </w:tcPr>
          <w:p w14:paraId="76A5F014" w14:textId="77777777" w:rsidR="00C131A6" w:rsidRPr="00913FD7" w:rsidRDefault="00C131A6" w:rsidP="00C131A6">
            <w:pPr>
              <w:spacing w:after="0" w:line="240" w:lineRule="auto"/>
              <w:jc w:val="center"/>
              <w:rPr>
                <w:rFonts w:ascii="Times New Roman" w:eastAsia="Times New Roman" w:hAnsi="Times New Roman" w:cs="Times New Roman"/>
                <w:b/>
                <w:bCs/>
                <w:color w:val="000000"/>
                <w:sz w:val="24"/>
                <w:szCs w:val="24"/>
                <w:lang w:eastAsia="es-PE"/>
              </w:rPr>
            </w:pPr>
            <w:r w:rsidRPr="00913FD7">
              <w:rPr>
                <w:rFonts w:ascii="Times New Roman" w:eastAsia="Times New Roman" w:hAnsi="Times New Roman" w:cs="Times New Roman"/>
                <w:b/>
                <w:bCs/>
                <w:color w:val="000000"/>
                <w:sz w:val="24"/>
                <w:szCs w:val="24"/>
                <w:lang w:eastAsia="es-PE"/>
              </w:rPr>
              <w:t>6</w:t>
            </w:r>
          </w:p>
        </w:tc>
        <w:tc>
          <w:tcPr>
            <w:tcW w:w="2293" w:type="dxa"/>
            <w:shd w:val="clear" w:color="auto" w:fill="auto"/>
            <w:vAlign w:val="center"/>
            <w:hideMark/>
          </w:tcPr>
          <w:p w14:paraId="56F8267A"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sidRPr="00913FD7">
              <w:rPr>
                <w:rFonts w:ascii="Times New Roman" w:eastAsia="Times New Roman" w:hAnsi="Times New Roman" w:cs="Times New Roman"/>
                <w:color w:val="000000"/>
                <w:sz w:val="24"/>
                <w:szCs w:val="24"/>
                <w:lang w:eastAsia="es-PE"/>
              </w:rPr>
              <w:t xml:space="preserve">Secuencia temporal </w:t>
            </w:r>
          </w:p>
        </w:tc>
        <w:tc>
          <w:tcPr>
            <w:tcW w:w="3097" w:type="dxa"/>
            <w:shd w:val="clear" w:color="auto" w:fill="auto"/>
            <w:vAlign w:val="center"/>
            <w:hideMark/>
          </w:tcPr>
          <w:p w14:paraId="08E8EFDD" w14:textId="77777777" w:rsidR="00C131A6" w:rsidRPr="00913FD7" w:rsidRDefault="00C131A6" w:rsidP="00C131A6">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Longitudinal </w:t>
            </w:r>
            <w:r w:rsidRPr="00913FD7">
              <w:rPr>
                <w:rFonts w:ascii="Times New Roman" w:eastAsia="Times New Roman" w:hAnsi="Times New Roman" w:cs="Times New Roman"/>
                <w:color w:val="000000"/>
                <w:sz w:val="24"/>
                <w:szCs w:val="24"/>
                <w:lang w:eastAsia="es-PE"/>
              </w:rPr>
              <w:t xml:space="preserve"> </w:t>
            </w:r>
          </w:p>
        </w:tc>
      </w:tr>
    </w:tbl>
    <w:p w14:paraId="1084BA81" w14:textId="77777777" w:rsidR="00C131A6" w:rsidRDefault="00C131A6" w:rsidP="00C131A6">
      <w:pPr>
        <w:pStyle w:val="Sinespaciado"/>
        <w:tabs>
          <w:tab w:val="left" w:pos="426"/>
        </w:tabs>
        <w:ind w:left="993"/>
        <w:rPr>
          <w:rFonts w:cs="Times New Roman"/>
          <w:sz w:val="20"/>
          <w:szCs w:val="20"/>
        </w:rPr>
      </w:pPr>
    </w:p>
    <w:p w14:paraId="4EF3B3AA" w14:textId="77777777" w:rsidR="00C131A6" w:rsidRDefault="00C131A6" w:rsidP="00C131A6">
      <w:pPr>
        <w:pStyle w:val="Sinespaciado"/>
        <w:tabs>
          <w:tab w:val="left" w:pos="426"/>
        </w:tabs>
        <w:ind w:left="1276"/>
        <w:rPr>
          <w:rFonts w:cs="Times New Roman"/>
          <w:sz w:val="20"/>
          <w:szCs w:val="20"/>
        </w:rPr>
      </w:pPr>
      <w:r>
        <w:rPr>
          <w:rFonts w:cs="Times New Roman"/>
          <w:sz w:val="20"/>
          <w:szCs w:val="20"/>
        </w:rPr>
        <w:t>Fuente: Elaboración propia</w:t>
      </w:r>
    </w:p>
    <w:p w14:paraId="76406190" w14:textId="77777777" w:rsidR="000C4F36" w:rsidRDefault="000C4F36" w:rsidP="00C131A6">
      <w:pPr>
        <w:pStyle w:val="Sinespaciado"/>
        <w:tabs>
          <w:tab w:val="left" w:pos="426"/>
        </w:tabs>
        <w:ind w:left="1276"/>
        <w:rPr>
          <w:rFonts w:cs="Times New Roman"/>
          <w:sz w:val="20"/>
          <w:szCs w:val="20"/>
        </w:rPr>
      </w:pPr>
    </w:p>
    <w:p w14:paraId="1EEBC53B" w14:textId="77777777" w:rsidR="000C4F36" w:rsidRDefault="000C4F36" w:rsidP="00C131A6">
      <w:pPr>
        <w:pStyle w:val="Sinespaciado"/>
        <w:tabs>
          <w:tab w:val="left" w:pos="426"/>
        </w:tabs>
        <w:ind w:left="1276"/>
        <w:rPr>
          <w:rFonts w:cs="Times New Roman"/>
          <w:b/>
          <w:color w:val="262626" w:themeColor="text1" w:themeTint="D9"/>
          <w:szCs w:val="24"/>
        </w:rPr>
      </w:pPr>
    </w:p>
    <w:p w14:paraId="55FA1BE9" w14:textId="77777777" w:rsidR="00F96113" w:rsidRDefault="00D15F0C"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54" w:name="_Toc24119443"/>
      <w:r>
        <w:rPr>
          <w:rFonts w:cs="Times New Roman"/>
          <w:b/>
          <w:color w:val="262626" w:themeColor="text1" w:themeTint="D9"/>
          <w:szCs w:val="24"/>
        </w:rPr>
        <w:t>Área de</w:t>
      </w:r>
      <w:r w:rsidR="00F96113">
        <w:rPr>
          <w:rFonts w:cs="Times New Roman"/>
          <w:b/>
          <w:color w:val="262626" w:themeColor="text1" w:themeTint="D9"/>
          <w:szCs w:val="24"/>
        </w:rPr>
        <w:t xml:space="preserve"> la investigación</w:t>
      </w:r>
      <w:bookmarkEnd w:id="54"/>
      <w:r w:rsidR="00F96113">
        <w:rPr>
          <w:rFonts w:cs="Times New Roman"/>
          <w:b/>
          <w:color w:val="262626" w:themeColor="text1" w:themeTint="D9"/>
          <w:szCs w:val="24"/>
        </w:rPr>
        <w:t xml:space="preserve"> </w:t>
      </w:r>
    </w:p>
    <w:p w14:paraId="770D8B50" w14:textId="77777777" w:rsidR="000D0D11" w:rsidRPr="000D0D11" w:rsidRDefault="000E3FE9" w:rsidP="00C23E0B">
      <w:pPr>
        <w:pStyle w:val="Sinespaciado"/>
        <w:tabs>
          <w:tab w:val="left" w:pos="426"/>
        </w:tabs>
        <w:spacing w:line="480" w:lineRule="auto"/>
        <w:ind w:left="426"/>
        <w:jc w:val="both"/>
        <w:rPr>
          <w:rFonts w:cs="Times New Roman"/>
          <w:color w:val="262626" w:themeColor="text1" w:themeTint="D9"/>
          <w:szCs w:val="24"/>
        </w:rPr>
      </w:pPr>
      <w:r w:rsidRPr="00C23E0B">
        <w:rPr>
          <w:rFonts w:cs="Times New Roman"/>
          <w:noProof/>
          <w:color w:val="262626" w:themeColor="text1" w:themeTint="D9"/>
          <w:szCs w:val="24"/>
          <w:lang w:eastAsia="es-PE"/>
        </w:rPr>
        <w:drawing>
          <wp:anchor distT="0" distB="0" distL="114300" distR="114300" simplePos="0" relativeHeight="251659264" behindDoc="1" locked="0" layoutInCell="1" allowOverlap="1" wp14:anchorId="5FC9B258" wp14:editId="57CBCB69">
            <wp:simplePos x="0" y="0"/>
            <wp:positionH relativeFrom="margin">
              <wp:posOffset>-802640</wp:posOffset>
            </wp:positionH>
            <wp:positionV relativeFrom="paragraph">
              <wp:posOffset>357505</wp:posOffset>
            </wp:positionV>
            <wp:extent cx="6370955" cy="4922520"/>
            <wp:effectExtent l="0" t="0" r="0" b="0"/>
            <wp:wrapThrough wrapText="bothSides">
              <wp:wrapPolygon edited="0">
                <wp:start x="0" y="0"/>
                <wp:lineTo x="0" y="21483"/>
                <wp:lineTo x="21507" y="21483"/>
                <wp:lineTo x="2150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B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0955" cy="4922520"/>
                    </a:xfrm>
                    <a:prstGeom prst="rect">
                      <a:avLst/>
                    </a:prstGeom>
                  </pic:spPr>
                </pic:pic>
              </a:graphicData>
            </a:graphic>
            <wp14:sizeRelH relativeFrom="page">
              <wp14:pctWidth>0</wp14:pctWidth>
            </wp14:sizeRelH>
            <wp14:sizeRelV relativeFrom="page">
              <wp14:pctHeight>0</wp14:pctHeight>
            </wp14:sizeRelV>
          </wp:anchor>
        </w:drawing>
      </w:r>
      <w:r w:rsidR="000D0D11">
        <w:rPr>
          <w:rFonts w:cs="Times New Roman"/>
          <w:color w:val="262626" w:themeColor="text1" w:themeTint="D9"/>
          <w:szCs w:val="24"/>
        </w:rPr>
        <w:t>El trabajo de investigación se desarrolló en el Distrito de Bambamarca</w:t>
      </w:r>
      <w:r w:rsidR="0089236D">
        <w:rPr>
          <w:rFonts w:cs="Times New Roman"/>
          <w:color w:val="262626" w:themeColor="text1" w:themeTint="D9"/>
          <w:szCs w:val="24"/>
        </w:rPr>
        <w:t>:</w:t>
      </w:r>
    </w:p>
    <w:p w14:paraId="5DA67BD0" w14:textId="77777777" w:rsidR="0089236D" w:rsidRPr="0089236D" w:rsidRDefault="001E66A7" w:rsidP="001E66A7">
      <w:pPr>
        <w:pStyle w:val="Sinespaciado"/>
        <w:tabs>
          <w:tab w:val="left" w:pos="426"/>
        </w:tabs>
        <w:ind w:left="993"/>
        <w:rPr>
          <w:rFonts w:cs="Times New Roman"/>
          <w:color w:val="262626" w:themeColor="text1" w:themeTint="D9"/>
          <w:sz w:val="20"/>
          <w:szCs w:val="20"/>
        </w:rPr>
      </w:pPr>
      <w:r w:rsidRPr="007248EB">
        <w:rPr>
          <w:rFonts w:cs="Times New Roman"/>
          <w:i/>
          <w:color w:val="262626" w:themeColor="text1" w:themeTint="D9"/>
          <w:sz w:val="20"/>
          <w:szCs w:val="20"/>
        </w:rPr>
        <w:t xml:space="preserve">Mapa </w:t>
      </w:r>
      <w:r w:rsidRPr="007248EB">
        <w:rPr>
          <w:rFonts w:cs="Times New Roman"/>
          <w:i/>
          <w:color w:val="262626" w:themeColor="text1" w:themeTint="D9"/>
          <w:sz w:val="20"/>
          <w:szCs w:val="20"/>
        </w:rPr>
        <w:fldChar w:fldCharType="begin"/>
      </w:r>
      <w:r w:rsidRPr="007248EB">
        <w:rPr>
          <w:rFonts w:cs="Times New Roman"/>
          <w:i/>
          <w:color w:val="262626" w:themeColor="text1" w:themeTint="D9"/>
          <w:sz w:val="20"/>
          <w:szCs w:val="20"/>
        </w:rPr>
        <w:instrText xml:space="preserve"> SEQ Mapa \* ARABIC </w:instrText>
      </w:r>
      <w:r w:rsidRPr="007248EB">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1</w:t>
      </w:r>
      <w:r w:rsidRPr="007248EB">
        <w:rPr>
          <w:rFonts w:cs="Times New Roman"/>
          <w:i/>
          <w:color w:val="262626" w:themeColor="text1" w:themeTint="D9"/>
          <w:sz w:val="20"/>
          <w:szCs w:val="20"/>
        </w:rPr>
        <w:fldChar w:fldCharType="end"/>
      </w:r>
      <w:r>
        <w:rPr>
          <w:rFonts w:cs="Times New Roman"/>
          <w:color w:val="262626" w:themeColor="text1" w:themeTint="D9"/>
          <w:sz w:val="20"/>
          <w:szCs w:val="20"/>
        </w:rPr>
        <w:t>. U</w:t>
      </w:r>
      <w:r w:rsidR="0089236D" w:rsidRPr="0089236D">
        <w:rPr>
          <w:rFonts w:cs="Times New Roman"/>
          <w:color w:val="262626" w:themeColor="text1" w:themeTint="D9"/>
          <w:sz w:val="20"/>
          <w:szCs w:val="20"/>
        </w:rPr>
        <w:t>bic</w:t>
      </w:r>
      <w:r w:rsidR="0089236D">
        <w:rPr>
          <w:rFonts w:cs="Times New Roman"/>
          <w:color w:val="262626" w:themeColor="text1" w:themeTint="D9"/>
          <w:sz w:val="20"/>
          <w:szCs w:val="20"/>
        </w:rPr>
        <w:t>ación del distrito de Bambamarca</w:t>
      </w:r>
      <w:r w:rsidR="0089236D" w:rsidRPr="0089236D">
        <w:rPr>
          <w:rFonts w:cs="Times New Roman"/>
          <w:color w:val="262626" w:themeColor="text1" w:themeTint="D9"/>
          <w:sz w:val="20"/>
          <w:szCs w:val="20"/>
        </w:rPr>
        <w:t>.</w:t>
      </w:r>
    </w:p>
    <w:p w14:paraId="56E8CF3A" w14:textId="77777777" w:rsidR="001E66A7" w:rsidRDefault="0089236D" w:rsidP="00041C27">
      <w:pPr>
        <w:pStyle w:val="Sinespaciado"/>
        <w:tabs>
          <w:tab w:val="left" w:pos="426"/>
        </w:tabs>
        <w:ind w:left="993"/>
        <w:rPr>
          <w:rFonts w:cs="Times New Roman"/>
          <w:color w:val="262626" w:themeColor="text1" w:themeTint="D9"/>
          <w:sz w:val="20"/>
          <w:szCs w:val="20"/>
        </w:rPr>
      </w:pPr>
      <w:r w:rsidRPr="0089236D">
        <w:rPr>
          <w:rFonts w:cs="Times New Roman"/>
          <w:color w:val="262626" w:themeColor="text1" w:themeTint="D9"/>
          <w:sz w:val="20"/>
          <w:szCs w:val="20"/>
        </w:rPr>
        <w:t>Fuente. Elaboración propia</w:t>
      </w:r>
      <w:r w:rsidR="001E66A7">
        <w:rPr>
          <w:rFonts w:cs="Times New Roman"/>
          <w:color w:val="262626" w:themeColor="text1" w:themeTint="D9"/>
          <w:sz w:val="20"/>
          <w:szCs w:val="20"/>
        </w:rPr>
        <w:t xml:space="preserve"> software </w:t>
      </w:r>
      <w:proofErr w:type="spellStart"/>
      <w:r w:rsidR="001E66A7">
        <w:rPr>
          <w:rFonts w:cs="Times New Roman"/>
          <w:color w:val="262626" w:themeColor="text1" w:themeTint="D9"/>
          <w:sz w:val="20"/>
          <w:szCs w:val="20"/>
        </w:rPr>
        <w:t>Qgis</w:t>
      </w:r>
      <w:proofErr w:type="spellEnd"/>
      <w:r w:rsidR="001E66A7">
        <w:rPr>
          <w:rFonts w:cs="Times New Roman"/>
          <w:color w:val="262626" w:themeColor="text1" w:themeTint="D9"/>
          <w:sz w:val="20"/>
          <w:szCs w:val="20"/>
        </w:rPr>
        <w:t xml:space="preserve"> 2.18</w:t>
      </w:r>
      <w:r w:rsidRPr="0089236D">
        <w:rPr>
          <w:rFonts w:cs="Times New Roman"/>
          <w:color w:val="262626" w:themeColor="text1" w:themeTint="D9"/>
          <w:sz w:val="20"/>
          <w:szCs w:val="20"/>
        </w:rPr>
        <w:t>.</w:t>
      </w:r>
    </w:p>
    <w:p w14:paraId="3C62B6CB" w14:textId="77777777" w:rsidR="000C4F36" w:rsidRDefault="000C4F36" w:rsidP="00041C27">
      <w:pPr>
        <w:pStyle w:val="Sinespaciado"/>
        <w:tabs>
          <w:tab w:val="left" w:pos="426"/>
        </w:tabs>
        <w:ind w:left="993"/>
        <w:rPr>
          <w:rFonts w:cs="Times New Roman"/>
          <w:color w:val="262626" w:themeColor="text1" w:themeTint="D9"/>
          <w:sz w:val="20"/>
          <w:szCs w:val="20"/>
        </w:rPr>
      </w:pPr>
    </w:p>
    <w:p w14:paraId="320B519A" w14:textId="77777777" w:rsidR="000C4F36" w:rsidRDefault="000C4F36" w:rsidP="00041C27">
      <w:pPr>
        <w:pStyle w:val="Sinespaciado"/>
        <w:tabs>
          <w:tab w:val="left" w:pos="426"/>
        </w:tabs>
        <w:ind w:left="993"/>
        <w:rPr>
          <w:rFonts w:cs="Times New Roman"/>
          <w:color w:val="262626" w:themeColor="text1" w:themeTint="D9"/>
          <w:sz w:val="20"/>
          <w:szCs w:val="20"/>
        </w:rPr>
      </w:pPr>
    </w:p>
    <w:p w14:paraId="77466233" w14:textId="77777777" w:rsidR="00C23E0B" w:rsidRPr="001D3C22" w:rsidRDefault="001D3C22" w:rsidP="000E3FE9">
      <w:pPr>
        <w:pStyle w:val="Sinespaciado"/>
        <w:numPr>
          <w:ilvl w:val="0"/>
          <w:numId w:val="32"/>
        </w:numPr>
        <w:tabs>
          <w:tab w:val="left" w:pos="426"/>
        </w:tabs>
        <w:spacing w:line="480" w:lineRule="auto"/>
        <w:ind w:left="993" w:hanging="567"/>
        <w:outlineLvl w:val="2"/>
        <w:rPr>
          <w:rFonts w:cs="Times New Roman"/>
          <w:b/>
          <w:color w:val="262626" w:themeColor="text1" w:themeTint="D9"/>
          <w:sz w:val="20"/>
          <w:szCs w:val="20"/>
        </w:rPr>
      </w:pPr>
      <w:bookmarkStart w:id="55" w:name="_Toc24119444"/>
      <w:r w:rsidRPr="001D3C22">
        <w:rPr>
          <w:rFonts w:cs="Times New Roman"/>
          <w:b/>
          <w:color w:val="262626" w:themeColor="text1" w:themeTint="D9"/>
          <w:szCs w:val="24"/>
        </w:rPr>
        <w:lastRenderedPageBreak/>
        <w:t>Regiones naturales del distrito de Bambamarca</w:t>
      </w:r>
      <w:bookmarkEnd w:id="55"/>
      <w:r w:rsidRPr="001D3C22">
        <w:rPr>
          <w:rFonts w:cs="Times New Roman"/>
          <w:b/>
          <w:color w:val="262626" w:themeColor="text1" w:themeTint="D9"/>
          <w:szCs w:val="24"/>
        </w:rPr>
        <w:t xml:space="preserve"> </w:t>
      </w:r>
    </w:p>
    <w:p w14:paraId="623235E3" w14:textId="77777777" w:rsidR="001D3C22" w:rsidRDefault="001D3C22" w:rsidP="001D3C22">
      <w:pPr>
        <w:pStyle w:val="Sinespaciado"/>
        <w:tabs>
          <w:tab w:val="left" w:pos="426"/>
        </w:tabs>
        <w:spacing w:line="480" w:lineRule="auto"/>
        <w:ind w:left="993"/>
        <w:jc w:val="both"/>
        <w:rPr>
          <w:rFonts w:cs="Times New Roman"/>
          <w:color w:val="262626" w:themeColor="text1" w:themeTint="D9"/>
          <w:szCs w:val="24"/>
        </w:rPr>
      </w:pPr>
      <w:r>
        <w:rPr>
          <w:rFonts w:cs="Times New Roman"/>
          <w:color w:val="262626" w:themeColor="text1" w:themeTint="D9"/>
          <w:szCs w:val="24"/>
        </w:rPr>
        <w:t>Según la clasificación de las regiones naturales del Perú presentado por Javier Pulgar Vidal (1967), al distrito de Bambamarca tiene tres regiones las cuales son:</w:t>
      </w:r>
    </w:p>
    <w:p w14:paraId="3B4A2CF1" w14:textId="77777777" w:rsidR="001D3C22" w:rsidRPr="001D3C22" w:rsidRDefault="001D3C22" w:rsidP="001D3C22">
      <w:pPr>
        <w:pStyle w:val="Sinespaciado"/>
        <w:numPr>
          <w:ilvl w:val="0"/>
          <w:numId w:val="33"/>
        </w:numPr>
        <w:tabs>
          <w:tab w:val="left" w:pos="426"/>
        </w:tabs>
        <w:spacing w:line="480" w:lineRule="auto"/>
        <w:ind w:hanging="480"/>
        <w:rPr>
          <w:rFonts w:cs="Times New Roman"/>
          <w:color w:val="262626" w:themeColor="text1" w:themeTint="D9"/>
          <w:sz w:val="20"/>
          <w:szCs w:val="20"/>
        </w:rPr>
      </w:pPr>
      <w:r>
        <w:rPr>
          <w:rFonts w:cs="Times New Roman"/>
          <w:color w:val="262626" w:themeColor="text1" w:themeTint="D9"/>
          <w:szCs w:val="24"/>
        </w:rPr>
        <w:t xml:space="preserve">Yunga fluvial </w:t>
      </w:r>
    </w:p>
    <w:p w14:paraId="27AAED79" w14:textId="77777777" w:rsidR="001D3C22" w:rsidRPr="001D3C22" w:rsidRDefault="001D3C22" w:rsidP="001D3C22">
      <w:pPr>
        <w:pStyle w:val="Sinespaciado"/>
        <w:tabs>
          <w:tab w:val="left" w:pos="426"/>
        </w:tabs>
        <w:spacing w:line="480" w:lineRule="auto"/>
        <w:ind w:left="1473"/>
        <w:jc w:val="both"/>
        <w:rPr>
          <w:rFonts w:cs="Times New Roman"/>
          <w:color w:val="262626" w:themeColor="text1" w:themeTint="D9"/>
          <w:sz w:val="20"/>
          <w:szCs w:val="20"/>
        </w:rPr>
      </w:pPr>
      <w:r>
        <w:rPr>
          <w:rFonts w:cs="Times New Roman"/>
          <w:color w:val="262626" w:themeColor="text1" w:themeTint="D9"/>
          <w:szCs w:val="24"/>
        </w:rPr>
        <w:t>Comprende los niveles altitudi</w:t>
      </w:r>
      <w:r w:rsidR="0070602C">
        <w:rPr>
          <w:rFonts w:cs="Times New Roman"/>
          <w:color w:val="262626" w:themeColor="text1" w:themeTint="D9"/>
          <w:szCs w:val="24"/>
        </w:rPr>
        <w:t>nales desde 1000 hasta 2300 metros sobre el nivel del mar</w:t>
      </w:r>
      <w:r>
        <w:rPr>
          <w:rFonts w:cs="Times New Roman"/>
          <w:color w:val="262626" w:themeColor="text1" w:themeTint="D9"/>
          <w:szCs w:val="24"/>
        </w:rPr>
        <w:t>, son tierras de clima cálidos de valles y quebradas que trepan al ande inmediatamente después de la chala, y los valles y quebradas de igual clima que se extienden en el declive oriental andino</w:t>
      </w:r>
      <w:r w:rsidR="00BD6324">
        <w:rPr>
          <w:rFonts w:cs="Times New Roman"/>
          <w:color w:val="262626" w:themeColor="text1" w:themeTint="D9"/>
          <w:szCs w:val="24"/>
        </w:rPr>
        <w:fldChar w:fldCharType="begin" w:fldLock="1"/>
      </w:r>
      <w:r w:rsidR="00BD6324">
        <w:rPr>
          <w:rFonts w:cs="Times New Roman"/>
          <w:color w:val="262626" w:themeColor="text1" w:themeTint="D9"/>
          <w:szCs w:val="24"/>
        </w:rPr>
        <w:instrText>ADDIN CSL_CITATION {"citationItems":[{"id":"ITEM-1","itemData":{"author":[{"dropping-particle":"","family":"Pulgar-Vidal","given":"J.","non-dropping-particle":"","parse-names":false,"suffix":""}],"id":"ITEM-1","issued":{"date-parts":[["1967"]]},"number-of-pages":"256","title":"Geografía del Perú: las ocho regiones naturales del Perú. Ansonia.","type":"book"},"uris":["http://www.mendeley.com/documents/?uuid=64889cd7-8419-49a5-a91c-a8e990dc9792"]}],"mendeley":{"formattedCitation":"(Pulgar-Vidal, 1967)","plainTextFormattedCitation":"(Pulgar-Vidal, 1967)","previouslyFormattedCitation":"(Pulgar-Vidal, 1967)"},"properties":{"noteIndex":0},"schema":"https://github.com/citation-style-language/schema/raw/master/csl-citation.json"}</w:instrText>
      </w:r>
      <w:r w:rsidR="00BD6324">
        <w:rPr>
          <w:rFonts w:cs="Times New Roman"/>
          <w:color w:val="262626" w:themeColor="text1" w:themeTint="D9"/>
          <w:szCs w:val="24"/>
        </w:rPr>
        <w:fldChar w:fldCharType="separate"/>
      </w:r>
      <w:r w:rsidR="00BD6324" w:rsidRPr="00BD6324">
        <w:rPr>
          <w:rFonts w:cs="Times New Roman"/>
          <w:noProof/>
          <w:color w:val="262626" w:themeColor="text1" w:themeTint="D9"/>
          <w:szCs w:val="24"/>
        </w:rPr>
        <w:t>(Pulgar-Vidal, 1967)</w:t>
      </w:r>
      <w:r w:rsidR="00BD6324">
        <w:rPr>
          <w:rFonts w:cs="Times New Roman"/>
          <w:color w:val="262626" w:themeColor="text1" w:themeTint="D9"/>
          <w:szCs w:val="24"/>
        </w:rPr>
        <w:fldChar w:fldCharType="end"/>
      </w:r>
      <w:r w:rsidR="0070602C">
        <w:rPr>
          <w:rFonts w:cs="Times New Roman"/>
          <w:color w:val="262626" w:themeColor="text1" w:themeTint="D9"/>
          <w:szCs w:val="24"/>
        </w:rPr>
        <w:t>.</w:t>
      </w:r>
      <w:r>
        <w:rPr>
          <w:rFonts w:cs="Times New Roman"/>
          <w:color w:val="262626" w:themeColor="text1" w:themeTint="D9"/>
          <w:szCs w:val="24"/>
        </w:rPr>
        <w:t xml:space="preserve"> </w:t>
      </w:r>
    </w:p>
    <w:p w14:paraId="6364FF37" w14:textId="77777777" w:rsidR="001D3C22" w:rsidRPr="0070602C" w:rsidRDefault="001D3C22" w:rsidP="001D3C22">
      <w:pPr>
        <w:pStyle w:val="Sinespaciado"/>
        <w:numPr>
          <w:ilvl w:val="0"/>
          <w:numId w:val="33"/>
        </w:numPr>
        <w:tabs>
          <w:tab w:val="left" w:pos="426"/>
        </w:tabs>
        <w:spacing w:line="480" w:lineRule="auto"/>
        <w:ind w:hanging="480"/>
        <w:rPr>
          <w:rFonts w:cs="Times New Roman"/>
          <w:color w:val="262626" w:themeColor="text1" w:themeTint="D9"/>
          <w:sz w:val="20"/>
          <w:szCs w:val="20"/>
        </w:rPr>
      </w:pPr>
      <w:r>
        <w:rPr>
          <w:rFonts w:cs="Times New Roman"/>
          <w:color w:val="262626" w:themeColor="text1" w:themeTint="D9"/>
          <w:szCs w:val="24"/>
        </w:rPr>
        <w:t xml:space="preserve">Quechua </w:t>
      </w:r>
    </w:p>
    <w:p w14:paraId="349FCD07" w14:textId="77777777" w:rsidR="0070602C" w:rsidRPr="001D3C22" w:rsidRDefault="0070602C" w:rsidP="0070602C">
      <w:pPr>
        <w:pStyle w:val="Sinespaciado"/>
        <w:tabs>
          <w:tab w:val="left" w:pos="426"/>
        </w:tabs>
        <w:spacing w:line="480" w:lineRule="auto"/>
        <w:ind w:left="1473"/>
        <w:rPr>
          <w:rFonts w:cs="Times New Roman"/>
          <w:color w:val="262626" w:themeColor="text1" w:themeTint="D9"/>
          <w:sz w:val="20"/>
          <w:szCs w:val="20"/>
        </w:rPr>
      </w:pPr>
      <w:r>
        <w:rPr>
          <w:rFonts w:cs="Times New Roman"/>
          <w:color w:val="262626" w:themeColor="text1" w:themeTint="D9"/>
          <w:szCs w:val="24"/>
        </w:rPr>
        <w:t>Comprende los niveles altitudinales desde 2300 hasta 3500 metros sobre el nivel del mar, son tierras templadas que se extienden en ambos decli</w:t>
      </w:r>
      <w:r w:rsidR="00BD6324">
        <w:rPr>
          <w:rFonts w:cs="Times New Roman"/>
          <w:color w:val="262626" w:themeColor="text1" w:themeTint="D9"/>
          <w:szCs w:val="24"/>
        </w:rPr>
        <w:t>ves del ande</w:t>
      </w:r>
      <w:r w:rsidR="00BD6324">
        <w:rPr>
          <w:rFonts w:cs="Times New Roman"/>
          <w:color w:val="262626" w:themeColor="text1" w:themeTint="D9"/>
          <w:szCs w:val="24"/>
        </w:rPr>
        <w:fldChar w:fldCharType="begin" w:fldLock="1"/>
      </w:r>
      <w:r w:rsidR="00BD6324">
        <w:rPr>
          <w:rFonts w:cs="Times New Roman"/>
          <w:color w:val="262626" w:themeColor="text1" w:themeTint="D9"/>
          <w:szCs w:val="24"/>
        </w:rPr>
        <w:instrText>ADDIN CSL_CITATION {"citationItems":[{"id":"ITEM-1","itemData":{"author":[{"dropping-particle":"","family":"Pulgar-Vidal","given":"J.","non-dropping-particle":"","parse-names":false,"suffix":""}],"id":"ITEM-1","issued":{"date-parts":[["1967"]]},"number-of-pages":"256","title":"Geografía del Perú: las ocho regiones naturales del Perú. Ansonia.","type":"book"},"uris":["http://www.mendeley.com/documents/?uuid=64889cd7-8419-49a5-a91c-a8e990dc9792"]}],"mendeley":{"formattedCitation":"(Pulgar-Vidal, 1967)","plainTextFormattedCitation":"(Pulgar-Vidal, 1967)","previouslyFormattedCitation":"(Pulgar-Vidal, 1967)"},"properties":{"noteIndex":0},"schema":"https://github.com/citation-style-language/schema/raw/master/csl-citation.json"}</w:instrText>
      </w:r>
      <w:r w:rsidR="00BD6324">
        <w:rPr>
          <w:rFonts w:cs="Times New Roman"/>
          <w:color w:val="262626" w:themeColor="text1" w:themeTint="D9"/>
          <w:szCs w:val="24"/>
        </w:rPr>
        <w:fldChar w:fldCharType="separate"/>
      </w:r>
      <w:r w:rsidR="00BD6324" w:rsidRPr="00BD6324">
        <w:rPr>
          <w:rFonts w:cs="Times New Roman"/>
          <w:noProof/>
          <w:color w:val="262626" w:themeColor="text1" w:themeTint="D9"/>
          <w:szCs w:val="24"/>
        </w:rPr>
        <w:t>(Pulgar-Vidal, 1967)</w:t>
      </w:r>
      <w:r w:rsidR="00BD6324">
        <w:rPr>
          <w:rFonts w:cs="Times New Roman"/>
          <w:color w:val="262626" w:themeColor="text1" w:themeTint="D9"/>
          <w:szCs w:val="24"/>
        </w:rPr>
        <w:fldChar w:fldCharType="end"/>
      </w:r>
      <w:r>
        <w:rPr>
          <w:rFonts w:cs="Times New Roman"/>
          <w:color w:val="262626" w:themeColor="text1" w:themeTint="D9"/>
          <w:szCs w:val="24"/>
        </w:rPr>
        <w:t xml:space="preserve">.  </w:t>
      </w:r>
    </w:p>
    <w:p w14:paraId="71895C88" w14:textId="77777777" w:rsidR="0070602C" w:rsidRPr="0070602C" w:rsidRDefault="001D3C22" w:rsidP="001D3C22">
      <w:pPr>
        <w:pStyle w:val="Sinespaciado"/>
        <w:numPr>
          <w:ilvl w:val="0"/>
          <w:numId w:val="33"/>
        </w:numPr>
        <w:tabs>
          <w:tab w:val="left" w:pos="426"/>
        </w:tabs>
        <w:spacing w:line="480" w:lineRule="auto"/>
        <w:ind w:hanging="480"/>
        <w:rPr>
          <w:rFonts w:cs="Times New Roman"/>
          <w:color w:val="262626" w:themeColor="text1" w:themeTint="D9"/>
          <w:sz w:val="20"/>
          <w:szCs w:val="20"/>
        </w:rPr>
      </w:pPr>
      <w:r>
        <w:rPr>
          <w:rFonts w:cs="Times New Roman"/>
          <w:color w:val="262626" w:themeColor="text1" w:themeTint="D9"/>
          <w:szCs w:val="24"/>
        </w:rPr>
        <w:t>Suni</w:t>
      </w:r>
      <w:r w:rsidR="0070602C">
        <w:rPr>
          <w:rFonts w:cs="Times New Roman"/>
          <w:color w:val="262626" w:themeColor="text1" w:themeTint="D9"/>
          <w:szCs w:val="24"/>
        </w:rPr>
        <w:t xml:space="preserve"> o jalca </w:t>
      </w:r>
    </w:p>
    <w:p w14:paraId="3DAFC930" w14:textId="77777777" w:rsidR="0070602C" w:rsidRDefault="0070602C" w:rsidP="0070602C">
      <w:pPr>
        <w:pStyle w:val="Sinespaciado"/>
        <w:tabs>
          <w:tab w:val="left" w:pos="426"/>
        </w:tabs>
        <w:spacing w:line="480" w:lineRule="auto"/>
        <w:ind w:left="1473"/>
        <w:jc w:val="both"/>
        <w:rPr>
          <w:rFonts w:cs="Times New Roman"/>
          <w:color w:val="262626" w:themeColor="text1" w:themeTint="D9"/>
          <w:szCs w:val="24"/>
        </w:rPr>
      </w:pPr>
      <w:r>
        <w:rPr>
          <w:rFonts w:cs="Times New Roman"/>
          <w:color w:val="262626" w:themeColor="text1" w:themeTint="D9"/>
          <w:szCs w:val="24"/>
        </w:rPr>
        <w:t>Comprende los niveles altitudinales desde 3500 hasta 4000 metros sobre el nivel del mar, son t</w:t>
      </w:r>
      <w:r w:rsidR="00BD6324">
        <w:rPr>
          <w:rFonts w:cs="Times New Roman"/>
          <w:color w:val="262626" w:themeColor="text1" w:themeTint="D9"/>
          <w:szCs w:val="24"/>
        </w:rPr>
        <w:t>ierras frías</w:t>
      </w:r>
      <w:r w:rsidR="00BD6324">
        <w:rPr>
          <w:rFonts w:cs="Times New Roman"/>
          <w:color w:val="262626" w:themeColor="text1" w:themeTint="D9"/>
          <w:szCs w:val="24"/>
        </w:rPr>
        <w:fldChar w:fldCharType="begin" w:fldLock="1"/>
      </w:r>
      <w:r w:rsidR="0044522A">
        <w:rPr>
          <w:rFonts w:cs="Times New Roman"/>
          <w:color w:val="262626" w:themeColor="text1" w:themeTint="D9"/>
          <w:szCs w:val="24"/>
        </w:rPr>
        <w:instrText>ADDIN CSL_CITATION {"citationItems":[{"id":"ITEM-1","itemData":{"author":[{"dropping-particle":"","family":"Pulgar-Vidal","given":"J.","non-dropping-particle":"","parse-names":false,"suffix":""}],"id":"ITEM-1","issued":{"date-parts":[["1967"]]},"number-of-pages":"256","title":"Geografía del Perú: las ocho regiones naturales del Perú. Ansonia.","type":"book"},"uris":["http://www.mendeley.com/documents/?uuid=64889cd7-8419-49a5-a91c-a8e990dc9792"]}],"mendeley":{"formattedCitation":"(Pulgar-Vidal, 1967)","plainTextFormattedCitation":"(Pulgar-Vidal, 1967)","previouslyFormattedCitation":"(Pulgar-Vidal, 1967)"},"properties":{"noteIndex":0},"schema":"https://github.com/citation-style-language/schema/raw/master/csl-citation.json"}</w:instrText>
      </w:r>
      <w:r w:rsidR="00BD6324">
        <w:rPr>
          <w:rFonts w:cs="Times New Roman"/>
          <w:color w:val="262626" w:themeColor="text1" w:themeTint="D9"/>
          <w:szCs w:val="24"/>
        </w:rPr>
        <w:fldChar w:fldCharType="separate"/>
      </w:r>
      <w:r w:rsidR="00BD6324" w:rsidRPr="00BD6324">
        <w:rPr>
          <w:rFonts w:cs="Times New Roman"/>
          <w:noProof/>
          <w:color w:val="262626" w:themeColor="text1" w:themeTint="D9"/>
          <w:szCs w:val="24"/>
        </w:rPr>
        <w:t>(Pulgar-Vidal, 1967)</w:t>
      </w:r>
      <w:r w:rsidR="00BD6324">
        <w:rPr>
          <w:rFonts w:cs="Times New Roman"/>
          <w:color w:val="262626" w:themeColor="text1" w:themeTint="D9"/>
          <w:szCs w:val="24"/>
        </w:rPr>
        <w:fldChar w:fldCharType="end"/>
      </w:r>
      <w:r>
        <w:rPr>
          <w:rFonts w:cs="Times New Roman"/>
          <w:color w:val="262626" w:themeColor="text1" w:themeTint="D9"/>
          <w:szCs w:val="24"/>
        </w:rPr>
        <w:t xml:space="preserve">.  </w:t>
      </w:r>
    </w:p>
    <w:p w14:paraId="1BC612FA" w14:textId="77777777" w:rsidR="0070602C" w:rsidRDefault="0070602C" w:rsidP="000E3FE9">
      <w:pPr>
        <w:pStyle w:val="Sinespaciado"/>
        <w:numPr>
          <w:ilvl w:val="0"/>
          <w:numId w:val="32"/>
        </w:numPr>
        <w:tabs>
          <w:tab w:val="left" w:pos="426"/>
        </w:tabs>
        <w:spacing w:line="480" w:lineRule="auto"/>
        <w:ind w:left="993" w:hanging="567"/>
        <w:outlineLvl w:val="2"/>
        <w:rPr>
          <w:rFonts w:cs="Times New Roman"/>
          <w:b/>
          <w:color w:val="262626" w:themeColor="text1" w:themeTint="D9"/>
          <w:szCs w:val="24"/>
        </w:rPr>
      </w:pPr>
      <w:bookmarkStart w:id="56" w:name="_Toc24119445"/>
      <w:r w:rsidRPr="0070602C">
        <w:rPr>
          <w:rFonts w:cs="Times New Roman"/>
          <w:b/>
          <w:color w:val="262626" w:themeColor="text1" w:themeTint="D9"/>
          <w:szCs w:val="24"/>
        </w:rPr>
        <w:t>Hidro</w:t>
      </w:r>
      <w:r>
        <w:rPr>
          <w:rFonts w:cs="Times New Roman"/>
          <w:b/>
          <w:color w:val="262626" w:themeColor="text1" w:themeTint="D9"/>
          <w:szCs w:val="24"/>
        </w:rPr>
        <w:t xml:space="preserve">logía (Ríos de la cuenca el </w:t>
      </w:r>
      <w:proofErr w:type="spellStart"/>
      <w:r>
        <w:rPr>
          <w:rFonts w:cs="Times New Roman"/>
          <w:b/>
          <w:color w:val="262626" w:themeColor="text1" w:themeTint="D9"/>
          <w:szCs w:val="24"/>
        </w:rPr>
        <w:t>Llaucano</w:t>
      </w:r>
      <w:proofErr w:type="spellEnd"/>
      <w:r>
        <w:rPr>
          <w:rFonts w:cs="Times New Roman"/>
          <w:b/>
          <w:color w:val="262626" w:themeColor="text1" w:themeTint="D9"/>
          <w:szCs w:val="24"/>
        </w:rPr>
        <w:t>)</w:t>
      </w:r>
      <w:bookmarkEnd w:id="56"/>
    </w:p>
    <w:p w14:paraId="18D2C0D0" w14:textId="77777777" w:rsidR="0070602C" w:rsidRDefault="0070602C" w:rsidP="001D0F57">
      <w:pPr>
        <w:pStyle w:val="Sinespaciado"/>
        <w:tabs>
          <w:tab w:val="left" w:pos="426"/>
        </w:tabs>
        <w:spacing w:line="480" w:lineRule="auto"/>
        <w:ind w:left="993"/>
        <w:jc w:val="both"/>
        <w:rPr>
          <w:rFonts w:cs="Times New Roman"/>
          <w:color w:val="262626" w:themeColor="text1" w:themeTint="D9"/>
          <w:szCs w:val="24"/>
        </w:rPr>
      </w:pPr>
      <w:r>
        <w:rPr>
          <w:rFonts w:cs="Times New Roman"/>
          <w:color w:val="262626" w:themeColor="text1" w:themeTint="D9"/>
          <w:szCs w:val="24"/>
        </w:rPr>
        <w:t xml:space="preserve">Río </w:t>
      </w:r>
      <w:proofErr w:type="spellStart"/>
      <w:r>
        <w:rPr>
          <w:rFonts w:cs="Times New Roman"/>
          <w:color w:val="262626" w:themeColor="text1" w:themeTint="D9"/>
          <w:szCs w:val="24"/>
        </w:rPr>
        <w:t>Llaucano</w:t>
      </w:r>
      <w:proofErr w:type="spellEnd"/>
      <w:r>
        <w:rPr>
          <w:rFonts w:cs="Times New Roman"/>
          <w:color w:val="262626" w:themeColor="text1" w:themeTint="D9"/>
          <w:szCs w:val="24"/>
        </w:rPr>
        <w:t xml:space="preserve">. </w:t>
      </w:r>
      <w:r w:rsidR="001D0F57">
        <w:rPr>
          <w:rFonts w:cs="Times New Roman"/>
          <w:color w:val="262626" w:themeColor="text1" w:themeTint="D9"/>
          <w:szCs w:val="24"/>
        </w:rPr>
        <w:t xml:space="preserve">– Es el principal río del distrito de Bambamarca, pero de poca utilidad por la contaminación de sus aguas a partir de la confluencia del rio </w:t>
      </w:r>
      <w:proofErr w:type="spellStart"/>
      <w:r w:rsidR="001D0F57">
        <w:rPr>
          <w:rFonts w:cs="Times New Roman"/>
          <w:color w:val="262626" w:themeColor="text1" w:themeTint="D9"/>
          <w:szCs w:val="24"/>
        </w:rPr>
        <w:t>Arascorgue</w:t>
      </w:r>
      <w:proofErr w:type="spellEnd"/>
      <w:r w:rsidR="001D0F57">
        <w:rPr>
          <w:rFonts w:cs="Times New Roman"/>
          <w:color w:val="262626" w:themeColor="text1" w:themeTint="D9"/>
          <w:szCs w:val="24"/>
        </w:rPr>
        <w:t xml:space="preserve">, nace el distrito de la Encañada, provincia de Cajamarca, luego toma el de quebrada honda e ingresa a la provincia de Hualgayoc, al pasar por el centro poblado de </w:t>
      </w:r>
      <w:proofErr w:type="spellStart"/>
      <w:r w:rsidR="001D0F57">
        <w:rPr>
          <w:rFonts w:cs="Times New Roman"/>
          <w:color w:val="262626" w:themeColor="text1" w:themeTint="D9"/>
          <w:szCs w:val="24"/>
        </w:rPr>
        <w:t>Llaucán</w:t>
      </w:r>
      <w:proofErr w:type="spellEnd"/>
      <w:r w:rsidR="001D0F57">
        <w:rPr>
          <w:rFonts w:cs="Times New Roman"/>
          <w:color w:val="262626" w:themeColor="text1" w:themeTint="D9"/>
          <w:szCs w:val="24"/>
        </w:rPr>
        <w:t xml:space="preserve"> adopta esta </w:t>
      </w:r>
      <w:r w:rsidR="001D0F57">
        <w:rPr>
          <w:rFonts w:cs="Times New Roman"/>
          <w:color w:val="262626" w:themeColor="text1" w:themeTint="D9"/>
          <w:szCs w:val="24"/>
        </w:rPr>
        <w:lastRenderedPageBreak/>
        <w:t>denominación. Toda su cuenca incluyendo la de sus afluentes, tiene una extensión de 2407 km</w:t>
      </w:r>
      <w:r w:rsidR="001D0F57">
        <w:rPr>
          <w:rFonts w:cs="Times New Roman"/>
          <w:color w:val="262626" w:themeColor="text1" w:themeTint="D9"/>
          <w:szCs w:val="24"/>
          <w:vertAlign w:val="superscript"/>
        </w:rPr>
        <w:t>2</w:t>
      </w:r>
      <w:r w:rsidR="001D0F57">
        <w:rPr>
          <w:rFonts w:cs="Times New Roman"/>
          <w:color w:val="262626" w:themeColor="text1" w:themeTint="D9"/>
          <w:szCs w:val="24"/>
        </w:rPr>
        <w:t xml:space="preserve">, su recorrido es de sur-oeste a </w:t>
      </w:r>
      <w:proofErr w:type="spellStart"/>
      <w:r w:rsidR="001D0F57">
        <w:rPr>
          <w:rFonts w:cs="Times New Roman"/>
          <w:color w:val="262626" w:themeColor="text1" w:themeTint="D9"/>
          <w:szCs w:val="24"/>
        </w:rPr>
        <w:t>nor</w:t>
      </w:r>
      <w:proofErr w:type="spellEnd"/>
      <w:r w:rsidR="001D0F57">
        <w:rPr>
          <w:rFonts w:cs="Times New Roman"/>
          <w:color w:val="262626" w:themeColor="text1" w:themeTint="D9"/>
          <w:szCs w:val="24"/>
        </w:rPr>
        <w:t xml:space="preserve">-este. </w:t>
      </w:r>
    </w:p>
    <w:p w14:paraId="683BA3AF" w14:textId="77777777" w:rsidR="00521290" w:rsidRPr="00521290" w:rsidRDefault="00521290" w:rsidP="00521290">
      <w:pPr>
        <w:pStyle w:val="Sinespaciado"/>
        <w:tabs>
          <w:tab w:val="left" w:pos="426"/>
        </w:tabs>
        <w:spacing w:line="480" w:lineRule="auto"/>
        <w:ind w:left="993"/>
        <w:jc w:val="both"/>
        <w:rPr>
          <w:rFonts w:cs="Times New Roman"/>
          <w:color w:val="262626" w:themeColor="text1" w:themeTint="D9"/>
          <w:szCs w:val="24"/>
        </w:rPr>
      </w:pPr>
      <w:proofErr w:type="spellStart"/>
      <w:r>
        <w:rPr>
          <w:rFonts w:cs="Times New Roman"/>
          <w:color w:val="262626" w:themeColor="text1" w:themeTint="D9"/>
          <w:szCs w:val="24"/>
        </w:rPr>
        <w:t>Tambien</w:t>
      </w:r>
      <w:proofErr w:type="spellEnd"/>
      <w:r>
        <w:rPr>
          <w:rFonts w:cs="Times New Roman"/>
          <w:color w:val="262626" w:themeColor="text1" w:themeTint="D9"/>
          <w:szCs w:val="24"/>
        </w:rPr>
        <w:t xml:space="preserve"> comprende dos afluentes principales para la formación del rio </w:t>
      </w:r>
      <w:proofErr w:type="spellStart"/>
      <w:r>
        <w:rPr>
          <w:rFonts w:cs="Times New Roman"/>
          <w:color w:val="262626" w:themeColor="text1" w:themeTint="D9"/>
          <w:szCs w:val="24"/>
        </w:rPr>
        <w:t>Llaucano</w:t>
      </w:r>
      <w:proofErr w:type="spellEnd"/>
      <w:r>
        <w:rPr>
          <w:rFonts w:cs="Times New Roman"/>
          <w:color w:val="262626" w:themeColor="text1" w:themeTint="D9"/>
          <w:szCs w:val="24"/>
        </w:rPr>
        <w:t xml:space="preserve"> uno de ellos es el rio Tingo-</w:t>
      </w:r>
      <w:proofErr w:type="spellStart"/>
      <w:r>
        <w:rPr>
          <w:rFonts w:cs="Times New Roman"/>
          <w:color w:val="262626" w:themeColor="text1" w:themeTint="D9"/>
          <w:szCs w:val="24"/>
        </w:rPr>
        <w:t>Maygasbamba</w:t>
      </w:r>
      <w:proofErr w:type="spellEnd"/>
      <w:r>
        <w:rPr>
          <w:rFonts w:cs="Times New Roman"/>
          <w:color w:val="262626" w:themeColor="text1" w:themeTint="D9"/>
          <w:szCs w:val="24"/>
        </w:rPr>
        <w:t xml:space="preserve"> (este se une en barrio José Olaya) y el rio </w:t>
      </w:r>
      <w:proofErr w:type="spellStart"/>
      <w:r>
        <w:rPr>
          <w:rFonts w:cs="Times New Roman"/>
          <w:color w:val="262626" w:themeColor="text1" w:themeTint="D9"/>
          <w:szCs w:val="24"/>
        </w:rPr>
        <w:t>Arascorgue</w:t>
      </w:r>
      <w:proofErr w:type="spellEnd"/>
      <w:r>
        <w:rPr>
          <w:rFonts w:cs="Times New Roman"/>
          <w:color w:val="262626" w:themeColor="text1" w:themeTint="D9"/>
          <w:szCs w:val="24"/>
        </w:rPr>
        <w:t xml:space="preserve"> (este se une en el caserío de </w:t>
      </w:r>
      <w:proofErr w:type="spellStart"/>
      <w:r>
        <w:rPr>
          <w:rFonts w:cs="Times New Roman"/>
          <w:color w:val="262626" w:themeColor="text1" w:themeTint="D9"/>
          <w:szCs w:val="24"/>
        </w:rPr>
        <w:t>Mayguasi</w:t>
      </w:r>
      <w:proofErr w:type="spellEnd"/>
      <w:r>
        <w:rPr>
          <w:rFonts w:cs="Times New Roman"/>
          <w:color w:val="262626" w:themeColor="text1" w:themeTint="D9"/>
          <w:szCs w:val="24"/>
        </w:rPr>
        <w:t xml:space="preserve">).   </w:t>
      </w:r>
    </w:p>
    <w:p w14:paraId="53034C49" w14:textId="77777777" w:rsidR="00521290" w:rsidRPr="00521290" w:rsidRDefault="00B26042" w:rsidP="000E3FE9">
      <w:pPr>
        <w:pStyle w:val="Sinespaciado"/>
        <w:numPr>
          <w:ilvl w:val="0"/>
          <w:numId w:val="32"/>
        </w:numPr>
        <w:tabs>
          <w:tab w:val="left" w:pos="426"/>
        </w:tabs>
        <w:spacing w:line="480" w:lineRule="auto"/>
        <w:ind w:left="993" w:hanging="567"/>
        <w:outlineLvl w:val="2"/>
        <w:rPr>
          <w:rFonts w:cs="Times New Roman"/>
          <w:b/>
          <w:color w:val="262626" w:themeColor="text1" w:themeTint="D9"/>
          <w:szCs w:val="24"/>
        </w:rPr>
      </w:pPr>
      <w:bookmarkStart w:id="57" w:name="_Toc24119446"/>
      <w:r>
        <w:rPr>
          <w:rFonts w:cs="Times New Roman"/>
          <w:b/>
          <w:color w:val="262626" w:themeColor="text1" w:themeTint="D9"/>
          <w:szCs w:val="24"/>
        </w:rPr>
        <w:t>Actividades económicas - productivas</w:t>
      </w:r>
      <w:bookmarkEnd w:id="57"/>
      <w:r>
        <w:rPr>
          <w:rFonts w:cs="Times New Roman"/>
          <w:b/>
          <w:color w:val="262626" w:themeColor="text1" w:themeTint="D9"/>
          <w:szCs w:val="24"/>
        </w:rPr>
        <w:t xml:space="preserve"> </w:t>
      </w:r>
    </w:p>
    <w:p w14:paraId="409272F2" w14:textId="77777777" w:rsidR="00B26042" w:rsidRPr="00B26042" w:rsidRDefault="00B26042" w:rsidP="00B26042">
      <w:pPr>
        <w:pStyle w:val="Sinespaciado"/>
        <w:numPr>
          <w:ilvl w:val="0"/>
          <w:numId w:val="34"/>
        </w:numPr>
        <w:tabs>
          <w:tab w:val="left" w:pos="426"/>
        </w:tabs>
        <w:spacing w:line="480" w:lineRule="auto"/>
        <w:ind w:left="1276" w:hanging="283"/>
        <w:jc w:val="both"/>
        <w:rPr>
          <w:rFonts w:cs="Times New Roman"/>
          <w:b/>
          <w:color w:val="262626" w:themeColor="text1" w:themeTint="D9"/>
          <w:szCs w:val="24"/>
        </w:rPr>
      </w:pPr>
      <w:r>
        <w:rPr>
          <w:rFonts w:cs="Times New Roman"/>
          <w:color w:val="262626" w:themeColor="text1" w:themeTint="D9"/>
          <w:szCs w:val="24"/>
        </w:rPr>
        <w:t xml:space="preserve">Actividad agrícola </w:t>
      </w:r>
    </w:p>
    <w:p w14:paraId="4D50935E" w14:textId="77777777" w:rsidR="00B26042" w:rsidRPr="00B26042" w:rsidRDefault="00B26042" w:rsidP="00B26042">
      <w:pPr>
        <w:pStyle w:val="Sinespaciado"/>
        <w:tabs>
          <w:tab w:val="left" w:pos="426"/>
        </w:tabs>
        <w:spacing w:line="480" w:lineRule="auto"/>
        <w:ind w:left="1276"/>
        <w:jc w:val="both"/>
        <w:rPr>
          <w:rFonts w:cs="Times New Roman"/>
          <w:b/>
          <w:color w:val="262626" w:themeColor="text1" w:themeTint="D9"/>
          <w:szCs w:val="24"/>
        </w:rPr>
      </w:pPr>
      <w:r>
        <w:rPr>
          <w:rFonts w:cs="Times New Roman"/>
          <w:color w:val="262626" w:themeColor="text1" w:themeTint="D9"/>
          <w:szCs w:val="24"/>
        </w:rPr>
        <w:t xml:space="preserve">El distrito de Bambamarca, presenta una población mayoritaria rural con (77%), organizada en unidades familiares campesinas, en general, se puede afirmar que en zona el 50% de las parcelas son menores a 1ha, es más, el </w:t>
      </w:r>
      <w:r>
        <w:t xml:space="preserve">42.8% de las familias de </w:t>
      </w:r>
      <w:proofErr w:type="spellStart"/>
      <w:r>
        <w:t>Atoshaico</w:t>
      </w:r>
      <w:proofErr w:type="spellEnd"/>
      <w:r>
        <w:t xml:space="preserve"> poseen entre 1 y 3 Has., el 38.6% en </w:t>
      </w:r>
      <w:proofErr w:type="spellStart"/>
      <w:r>
        <w:t>Llaucán</w:t>
      </w:r>
      <w:proofErr w:type="spellEnd"/>
      <w:r>
        <w:t xml:space="preserve">, el 38.1% en San Juan de La </w:t>
      </w:r>
      <w:proofErr w:type="spellStart"/>
      <w:r>
        <w:t>Camaca</w:t>
      </w:r>
      <w:proofErr w:type="spellEnd"/>
      <w:r>
        <w:t xml:space="preserve">, el 37% en </w:t>
      </w:r>
      <w:proofErr w:type="spellStart"/>
      <w:r>
        <w:t>Tallamac</w:t>
      </w:r>
      <w:proofErr w:type="spellEnd"/>
      <w:r>
        <w:t xml:space="preserve"> y el 35.1% en Frutillo. Lo cual significa que poco más de la tercera parte de las familias de estas zonas posee entre 1 a 3 Has, el tipo de agricultura es de secano pues la agricultura de riego reducida. La cédula de cultivo de las familias es variable, siendo papa y el maíz los comerciales.</w:t>
      </w:r>
    </w:p>
    <w:p w14:paraId="273254BE" w14:textId="77777777" w:rsidR="00B26042" w:rsidRPr="00B26042" w:rsidRDefault="00B26042" w:rsidP="00B26042">
      <w:pPr>
        <w:pStyle w:val="Sinespaciado"/>
        <w:numPr>
          <w:ilvl w:val="0"/>
          <w:numId w:val="34"/>
        </w:numPr>
        <w:tabs>
          <w:tab w:val="left" w:pos="426"/>
        </w:tabs>
        <w:spacing w:line="480" w:lineRule="auto"/>
        <w:ind w:left="1276" w:hanging="283"/>
        <w:rPr>
          <w:rFonts w:cs="Times New Roman"/>
          <w:b/>
          <w:color w:val="262626" w:themeColor="text1" w:themeTint="D9"/>
          <w:szCs w:val="24"/>
        </w:rPr>
      </w:pPr>
      <w:r>
        <w:rPr>
          <w:rFonts w:cs="Times New Roman"/>
          <w:color w:val="262626" w:themeColor="text1" w:themeTint="D9"/>
          <w:szCs w:val="24"/>
        </w:rPr>
        <w:t xml:space="preserve">Actividad minera  </w:t>
      </w:r>
    </w:p>
    <w:p w14:paraId="50E9BD76" w14:textId="77777777" w:rsidR="00DA4974" w:rsidRPr="00DA4974" w:rsidRDefault="00B26042" w:rsidP="00DA4974">
      <w:pPr>
        <w:pStyle w:val="Sinespaciado"/>
        <w:tabs>
          <w:tab w:val="left" w:pos="426"/>
        </w:tabs>
        <w:spacing w:line="480" w:lineRule="auto"/>
        <w:ind w:left="1353"/>
        <w:jc w:val="both"/>
      </w:pPr>
      <w:r>
        <w:t xml:space="preserve">La provincia de Hualgayoc tiene grandes recursos mineros, que son explotados desde la época de la colonia, sin embargo, su explotación, poco ha contribuido a su desarrollo. Si bien la minería ha generado ocupación para cientos de mineros y otros trabajadores afines, no ha potenciado el desarrollo económico de la provincia, al contrario, ha </w:t>
      </w:r>
      <w:r>
        <w:lastRenderedPageBreak/>
        <w:t>generado problemas tales como: deterioro de carreteras, disminución de la producción agrícola, contaminación de agua de los ríos, esterilización de tierras de cultivo por relaves y reducción de la vida de los mineros entre otros problemas. Asimismo, el trabajador minero de Hualgayoc está en condiciones de trabajo y salarios muy inferiores a los mineros del centro del país.</w:t>
      </w:r>
    </w:p>
    <w:p w14:paraId="321639CD" w14:textId="77777777" w:rsidR="00B26042" w:rsidRPr="00B26042" w:rsidRDefault="00B26042" w:rsidP="00B26042">
      <w:pPr>
        <w:pStyle w:val="Sinespaciado"/>
        <w:numPr>
          <w:ilvl w:val="0"/>
          <w:numId w:val="34"/>
        </w:numPr>
        <w:tabs>
          <w:tab w:val="left" w:pos="426"/>
        </w:tabs>
        <w:spacing w:line="480" w:lineRule="auto"/>
        <w:ind w:left="1276" w:hanging="283"/>
        <w:rPr>
          <w:rFonts w:cs="Times New Roman"/>
          <w:b/>
          <w:color w:val="262626" w:themeColor="text1" w:themeTint="D9"/>
          <w:szCs w:val="24"/>
        </w:rPr>
      </w:pPr>
      <w:r>
        <w:rPr>
          <w:rFonts w:cs="Times New Roman"/>
          <w:color w:val="262626" w:themeColor="text1" w:themeTint="D9"/>
          <w:szCs w:val="24"/>
        </w:rPr>
        <w:t xml:space="preserve">Actividad pecuaria </w:t>
      </w:r>
    </w:p>
    <w:p w14:paraId="19B43076" w14:textId="77777777" w:rsidR="00B26042" w:rsidRDefault="00521290" w:rsidP="00521290">
      <w:pPr>
        <w:pStyle w:val="Sinespaciado"/>
        <w:tabs>
          <w:tab w:val="left" w:pos="426"/>
        </w:tabs>
        <w:spacing w:line="480" w:lineRule="auto"/>
        <w:ind w:left="1276"/>
        <w:jc w:val="both"/>
      </w:pPr>
      <w:r>
        <w:t>La actividad pecuaria es la segunda en importancia. El hecho de que la ganadería sea una actividad secundaria en las familias campesinas no resta importancia al peso que tiene la actividad ganadera dentro de la generación de ingresos. El ganado mayor (buey, caballo y burro) sirven como animales de tiro y de carga; también ofrecen alimentos y derivados para el autoconsumo o la venta al mercado. La importancia mayor de la ganadería como estrategia de generación de ingresos, tiene que ver sobre todo con la posibilidad que le brinda la crianza del ganado para ofrecerlos en el mercado dominical y lograr a través de su venta la adquisición de un stock limitado de productos de primera necesidad.</w:t>
      </w:r>
    </w:p>
    <w:p w14:paraId="30B3E12E" w14:textId="77777777" w:rsidR="00521290" w:rsidRDefault="00521290" w:rsidP="00521290">
      <w:pPr>
        <w:pStyle w:val="Sinespaciado"/>
        <w:numPr>
          <w:ilvl w:val="0"/>
          <w:numId w:val="34"/>
        </w:numPr>
        <w:tabs>
          <w:tab w:val="left" w:pos="426"/>
        </w:tabs>
        <w:spacing w:line="480" w:lineRule="auto"/>
        <w:ind w:left="1276" w:hanging="283"/>
        <w:rPr>
          <w:rFonts w:cs="Times New Roman"/>
          <w:color w:val="262626" w:themeColor="text1" w:themeTint="D9"/>
          <w:szCs w:val="24"/>
        </w:rPr>
      </w:pPr>
      <w:r w:rsidRPr="00521290">
        <w:rPr>
          <w:rFonts w:cs="Times New Roman"/>
          <w:color w:val="262626" w:themeColor="text1" w:themeTint="D9"/>
          <w:szCs w:val="24"/>
        </w:rPr>
        <w:t xml:space="preserve">Actividad artesanal </w:t>
      </w:r>
    </w:p>
    <w:p w14:paraId="7FD27208" w14:textId="77777777" w:rsidR="00521290" w:rsidRPr="00521290" w:rsidRDefault="00521290" w:rsidP="00521290">
      <w:pPr>
        <w:pStyle w:val="Sinespaciado"/>
        <w:tabs>
          <w:tab w:val="left" w:pos="426"/>
        </w:tabs>
        <w:spacing w:line="480" w:lineRule="auto"/>
        <w:ind w:left="1353"/>
        <w:jc w:val="both"/>
        <w:rPr>
          <w:rFonts w:cs="Times New Roman"/>
          <w:color w:val="262626" w:themeColor="text1" w:themeTint="D9"/>
          <w:szCs w:val="24"/>
        </w:rPr>
      </w:pPr>
      <w:r>
        <w:t xml:space="preserve">Los campesinos diversifican sus actividades productivas. Además de trabajar en la agricultura-ganadería se dedican a la actividad artesanal. La artesanía se basa en la producción de tejidos, sombreros de palma, junco, y paja blanca (compran la materia prima fuera). Asimismo, se confeccionan ponchos, alforjas y otras prendas, </w:t>
      </w:r>
      <w:r>
        <w:lastRenderedPageBreak/>
        <w:t>mediante un largo proceso de tratamiento a la lana hasta llegar al teñido y luego el fino tejido. La venta de sombreros es un mecanismo clave para la monetización de los campesinos que cuentan con limitados o nulos excedentes de producción agrícola. Es decir, cuando mayor es el autoconsumo familiar como parte de la producción agropecuaria total, mayor es la necesidad de la familia de agenciarse ingresos con la fabricación y posterior venta de los sombreros. Este hecho justifica que esta actividad sea prácticamente permanente durante el año y obligue a una entrega excesiva de horas de trabajo familiar.</w:t>
      </w:r>
    </w:p>
    <w:p w14:paraId="476D9252" w14:textId="77777777" w:rsidR="00F96113"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58" w:name="_Toc24119447"/>
      <w:r>
        <w:rPr>
          <w:rFonts w:cs="Times New Roman"/>
          <w:b/>
          <w:color w:val="262626" w:themeColor="text1" w:themeTint="D9"/>
          <w:szCs w:val="24"/>
        </w:rPr>
        <w:t>Población</w:t>
      </w:r>
      <w:bookmarkEnd w:id="58"/>
    </w:p>
    <w:p w14:paraId="51931F8A" w14:textId="77777777" w:rsidR="007B3B32" w:rsidRPr="007B3B32" w:rsidRDefault="007B3B32" w:rsidP="00C23E0B">
      <w:pPr>
        <w:pStyle w:val="Sinespaciado"/>
        <w:tabs>
          <w:tab w:val="left" w:pos="426"/>
        </w:tabs>
        <w:spacing w:line="480" w:lineRule="auto"/>
        <w:ind w:left="426"/>
        <w:jc w:val="both"/>
        <w:rPr>
          <w:rFonts w:cs="Times New Roman"/>
          <w:color w:val="262626" w:themeColor="text1" w:themeTint="D9"/>
          <w:szCs w:val="24"/>
        </w:rPr>
      </w:pPr>
      <w:r w:rsidRPr="007B3B32">
        <w:rPr>
          <w:rFonts w:cs="Times New Roman"/>
          <w:color w:val="262626" w:themeColor="text1" w:themeTint="D9"/>
          <w:szCs w:val="24"/>
        </w:rPr>
        <w:t xml:space="preserve">Distrito de Bambamarca </w:t>
      </w:r>
      <w:r w:rsidRPr="00C23E0B">
        <w:rPr>
          <w:rFonts w:cs="Times New Roman"/>
          <w:color w:val="262626" w:themeColor="text1" w:themeTint="D9"/>
          <w:szCs w:val="24"/>
        </w:rPr>
        <w:t>(45367.86 Ha).</w:t>
      </w:r>
    </w:p>
    <w:p w14:paraId="142DE37A" w14:textId="77777777" w:rsidR="00F96113"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59" w:name="_Toc24119448"/>
      <w:r>
        <w:rPr>
          <w:rFonts w:cs="Times New Roman"/>
          <w:b/>
          <w:color w:val="262626" w:themeColor="text1" w:themeTint="D9"/>
          <w:szCs w:val="24"/>
        </w:rPr>
        <w:t>Muestra</w:t>
      </w:r>
      <w:bookmarkEnd w:id="59"/>
      <w:r>
        <w:rPr>
          <w:rFonts w:cs="Times New Roman"/>
          <w:b/>
          <w:color w:val="262626" w:themeColor="text1" w:themeTint="D9"/>
          <w:szCs w:val="24"/>
        </w:rPr>
        <w:t xml:space="preserve"> </w:t>
      </w:r>
    </w:p>
    <w:p w14:paraId="3F7C79D7" w14:textId="77777777" w:rsidR="007B3B32" w:rsidRPr="007B3B32" w:rsidRDefault="007B3B32" w:rsidP="00C23E0B">
      <w:pPr>
        <w:pStyle w:val="Sinespaciado"/>
        <w:tabs>
          <w:tab w:val="left" w:pos="426"/>
        </w:tabs>
        <w:spacing w:line="480" w:lineRule="auto"/>
        <w:ind w:left="426"/>
        <w:jc w:val="both"/>
        <w:rPr>
          <w:rFonts w:cs="Times New Roman"/>
          <w:color w:val="262626" w:themeColor="text1" w:themeTint="D9"/>
          <w:szCs w:val="24"/>
        </w:rPr>
      </w:pPr>
      <w:r w:rsidRPr="007B3B32">
        <w:rPr>
          <w:rFonts w:cs="Times New Roman"/>
          <w:color w:val="262626" w:themeColor="text1" w:themeTint="D9"/>
          <w:szCs w:val="24"/>
        </w:rPr>
        <w:t xml:space="preserve">Unidad agrícola, donde no tiene que ser menor a 3 hectáreas ni mayor a 15 hectáreas según la </w:t>
      </w:r>
      <w:proofErr w:type="spellStart"/>
      <w:r w:rsidRPr="007B3B32">
        <w:rPr>
          <w:rFonts w:cs="Times New Roman"/>
          <w:color w:val="262626" w:themeColor="text1" w:themeTint="D9"/>
          <w:szCs w:val="24"/>
        </w:rPr>
        <w:t>micro-zonificación</w:t>
      </w:r>
      <w:proofErr w:type="spellEnd"/>
      <w:r w:rsidRPr="007B3B32">
        <w:rPr>
          <w:rFonts w:cs="Times New Roman"/>
          <w:color w:val="262626" w:themeColor="text1" w:themeTint="D9"/>
          <w:szCs w:val="24"/>
        </w:rPr>
        <w:t xml:space="preserve"> (Ley de Promoción del Sector Agrario N°27360, 2005, p.2).</w:t>
      </w:r>
    </w:p>
    <w:p w14:paraId="255B01A0" w14:textId="77777777" w:rsidR="00F96113"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60" w:name="_Toc24119449"/>
      <w:r>
        <w:rPr>
          <w:rFonts w:cs="Times New Roman"/>
          <w:b/>
          <w:color w:val="262626" w:themeColor="text1" w:themeTint="D9"/>
          <w:szCs w:val="24"/>
        </w:rPr>
        <w:t>Técnicas e instrumentos de recolección de datos</w:t>
      </w:r>
      <w:bookmarkEnd w:id="60"/>
      <w:r>
        <w:rPr>
          <w:rFonts w:cs="Times New Roman"/>
          <w:b/>
          <w:color w:val="262626" w:themeColor="text1" w:themeTint="D9"/>
          <w:szCs w:val="24"/>
        </w:rPr>
        <w:t xml:space="preserve"> </w:t>
      </w:r>
    </w:p>
    <w:p w14:paraId="2F5A2CC5" w14:textId="77777777" w:rsidR="00492F1F" w:rsidRDefault="00492F1F" w:rsidP="000E3FE9">
      <w:pPr>
        <w:pStyle w:val="Sinespaciado"/>
        <w:numPr>
          <w:ilvl w:val="2"/>
          <w:numId w:val="25"/>
        </w:numPr>
        <w:tabs>
          <w:tab w:val="left" w:pos="426"/>
        </w:tabs>
        <w:spacing w:line="480" w:lineRule="auto"/>
        <w:ind w:left="993" w:hanging="567"/>
        <w:outlineLvl w:val="2"/>
        <w:rPr>
          <w:rFonts w:cs="Times New Roman"/>
          <w:b/>
          <w:color w:val="262626" w:themeColor="text1" w:themeTint="D9"/>
          <w:szCs w:val="24"/>
        </w:rPr>
      </w:pPr>
      <w:bookmarkStart w:id="61" w:name="_Toc24119450"/>
      <w:r>
        <w:rPr>
          <w:rFonts w:cs="Times New Roman"/>
          <w:b/>
          <w:color w:val="262626" w:themeColor="text1" w:themeTint="D9"/>
          <w:szCs w:val="24"/>
        </w:rPr>
        <w:t>Fase gabinete</w:t>
      </w:r>
      <w:bookmarkEnd w:id="61"/>
      <w:r>
        <w:rPr>
          <w:rFonts w:cs="Times New Roman"/>
          <w:b/>
          <w:color w:val="262626" w:themeColor="text1" w:themeTint="D9"/>
          <w:szCs w:val="24"/>
        </w:rPr>
        <w:t xml:space="preserve"> </w:t>
      </w:r>
    </w:p>
    <w:p w14:paraId="31744CA5" w14:textId="77777777" w:rsidR="00492F1F" w:rsidRPr="00C23E0B" w:rsidRDefault="00492F1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C23E0B">
        <w:rPr>
          <w:rFonts w:cs="Times New Roman"/>
          <w:b/>
          <w:color w:val="262626" w:themeColor="text1" w:themeTint="D9"/>
          <w:szCs w:val="24"/>
        </w:rPr>
        <w:t xml:space="preserve">Adquisición de las imágenes satelitales Landsat </w:t>
      </w:r>
    </w:p>
    <w:p w14:paraId="55AD2FEE" w14:textId="77777777" w:rsidR="00492F1F" w:rsidRDefault="00492F1F" w:rsidP="00C23E0B">
      <w:pPr>
        <w:pStyle w:val="Sinespaciado"/>
        <w:tabs>
          <w:tab w:val="left" w:pos="426"/>
        </w:tabs>
        <w:spacing w:line="480" w:lineRule="auto"/>
        <w:ind w:left="1843"/>
        <w:jc w:val="both"/>
        <w:rPr>
          <w:rFonts w:cs="Times New Roman"/>
          <w:color w:val="262626" w:themeColor="text1" w:themeTint="D9"/>
          <w:szCs w:val="24"/>
        </w:rPr>
      </w:pPr>
      <w:r w:rsidRPr="00492F1F">
        <w:rPr>
          <w:rFonts w:cs="Times New Roman"/>
          <w:color w:val="262626" w:themeColor="text1" w:themeTint="D9"/>
          <w:szCs w:val="24"/>
        </w:rPr>
        <w:t>Estas i</w:t>
      </w:r>
      <w:r w:rsidR="00D15F0C">
        <w:rPr>
          <w:rFonts w:cs="Times New Roman"/>
          <w:color w:val="262626" w:themeColor="text1" w:themeTint="D9"/>
          <w:szCs w:val="24"/>
        </w:rPr>
        <w:t>mágenes satelitales Landsat se descargó</w:t>
      </w:r>
      <w:r w:rsidRPr="00492F1F">
        <w:rPr>
          <w:rFonts w:cs="Times New Roman"/>
          <w:color w:val="262626" w:themeColor="text1" w:themeTint="D9"/>
          <w:szCs w:val="24"/>
        </w:rPr>
        <w:t xml:space="preserve"> del servidor de http://glovis.usgs.gov del Centro Geológico de los Estados Uni</w:t>
      </w:r>
      <w:r w:rsidR="000C4F36">
        <w:rPr>
          <w:rFonts w:cs="Times New Roman"/>
          <w:color w:val="262626" w:themeColor="text1" w:themeTint="D9"/>
          <w:szCs w:val="24"/>
        </w:rPr>
        <w:t>dos (USGS) vía internet, se dio</w:t>
      </w:r>
      <w:r w:rsidRPr="00492F1F">
        <w:rPr>
          <w:rFonts w:cs="Times New Roman"/>
          <w:color w:val="262626" w:themeColor="text1" w:themeTint="D9"/>
          <w:szCs w:val="24"/>
        </w:rPr>
        <w:t xml:space="preserve"> preferencia a las imágenes satelitales que estén libre d</w:t>
      </w:r>
      <w:r w:rsidR="001B5583">
        <w:rPr>
          <w:rFonts w:cs="Times New Roman"/>
          <w:color w:val="262626" w:themeColor="text1" w:themeTint="D9"/>
          <w:szCs w:val="24"/>
        </w:rPr>
        <w:t>e nubosidad, lo cual constituyo</w:t>
      </w:r>
      <w:r w:rsidRPr="00492F1F">
        <w:rPr>
          <w:rFonts w:cs="Times New Roman"/>
          <w:color w:val="262626" w:themeColor="text1" w:themeTint="D9"/>
          <w:szCs w:val="24"/>
        </w:rPr>
        <w:t xml:space="preserve"> la </w:t>
      </w:r>
      <w:r w:rsidRPr="00492F1F">
        <w:rPr>
          <w:rFonts w:cs="Times New Roman"/>
          <w:color w:val="262626" w:themeColor="text1" w:themeTint="D9"/>
          <w:szCs w:val="24"/>
        </w:rPr>
        <w:lastRenderedPageBreak/>
        <w:t>base para el análisis de los cambios de cobertura y uso de la tierra.</w:t>
      </w:r>
    </w:p>
    <w:p w14:paraId="70149D11" w14:textId="77777777" w:rsidR="00492F1F" w:rsidRPr="00C23E0B" w:rsidRDefault="00492F1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C23E0B">
        <w:rPr>
          <w:rFonts w:cs="Times New Roman"/>
          <w:b/>
          <w:color w:val="262626" w:themeColor="text1" w:themeTint="D9"/>
          <w:szCs w:val="24"/>
        </w:rPr>
        <w:t>Selección y descarga de modelo de elevación Digital (DEM)</w:t>
      </w:r>
    </w:p>
    <w:p w14:paraId="61DA8CAF" w14:textId="77777777" w:rsidR="0089236D" w:rsidRDefault="00D15F0C" w:rsidP="001D0F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El DEM se encuentra</w:t>
      </w:r>
      <w:r w:rsidR="00492F1F" w:rsidRPr="00492F1F">
        <w:rPr>
          <w:rFonts w:cs="Times New Roman"/>
          <w:color w:val="262626" w:themeColor="text1" w:themeTint="D9"/>
          <w:szCs w:val="24"/>
        </w:rPr>
        <w:t xml:space="preserve"> en formato Geo TIFF, con coordenadas geográficas latitud/longitud, con resolución espacial de 30 metros y hace referencia al geoide WGS84</w:t>
      </w:r>
      <w:r>
        <w:rPr>
          <w:rFonts w:cs="Times New Roman"/>
          <w:color w:val="262626" w:themeColor="text1" w:themeTint="D9"/>
          <w:szCs w:val="24"/>
        </w:rPr>
        <w:t>/EGM96. La descarga se realizó</w:t>
      </w:r>
      <w:r w:rsidR="00492F1F" w:rsidRPr="00492F1F">
        <w:rPr>
          <w:rFonts w:cs="Times New Roman"/>
          <w:color w:val="262626" w:themeColor="text1" w:themeTint="D9"/>
          <w:szCs w:val="24"/>
        </w:rPr>
        <w:t xml:space="preserve"> a través del geo servidor del Ministerio </w:t>
      </w:r>
      <w:r w:rsidR="00492F1F">
        <w:rPr>
          <w:rFonts w:cs="Times New Roman"/>
          <w:color w:val="262626" w:themeColor="text1" w:themeTint="D9"/>
          <w:szCs w:val="24"/>
        </w:rPr>
        <w:t>del Ambiente</w:t>
      </w:r>
      <w:r w:rsidR="001D0FDB">
        <w:rPr>
          <w:rFonts w:cs="Times New Roman"/>
          <w:color w:val="262626" w:themeColor="text1" w:themeTint="D9"/>
          <w:szCs w:val="24"/>
        </w:rPr>
        <w:t xml:space="preserve"> de la zona 17 sur. </w:t>
      </w:r>
    </w:p>
    <w:p w14:paraId="18540AFD" w14:textId="77777777" w:rsidR="001D0FDB" w:rsidRDefault="001D0FDB" w:rsidP="001D0F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w:t>
      </w:r>
      <w:r w:rsidRPr="00492F1F">
        <w:rPr>
          <w:rFonts w:cs="Times New Roman"/>
          <w:color w:val="262626" w:themeColor="text1" w:themeTint="D9"/>
          <w:szCs w:val="24"/>
        </w:rPr>
        <w:t>http://geoservidor.minam.gob.pe/geoservidor/download_raster.aspx</w:t>
      </w:r>
      <w:r>
        <w:rPr>
          <w:rFonts w:cs="Times New Roman"/>
          <w:color w:val="262626" w:themeColor="text1" w:themeTint="D9"/>
          <w:szCs w:val="24"/>
        </w:rPr>
        <w:t>).</w:t>
      </w:r>
    </w:p>
    <w:p w14:paraId="6B365796" w14:textId="77777777" w:rsidR="00492F1F" w:rsidRPr="00C23E0B" w:rsidRDefault="00492F1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C23E0B">
        <w:rPr>
          <w:rFonts w:cs="Times New Roman"/>
          <w:b/>
          <w:color w:val="262626" w:themeColor="text1" w:themeTint="D9"/>
          <w:szCs w:val="24"/>
        </w:rPr>
        <w:t>Corrección Atmosférica</w:t>
      </w:r>
    </w:p>
    <w:p w14:paraId="1ECB00DE" w14:textId="77777777" w:rsidR="00492F1F" w:rsidRDefault="001D0FDB" w:rsidP="00C23E0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Para la</w:t>
      </w:r>
      <w:r w:rsidR="00492F1F" w:rsidRPr="00492F1F">
        <w:rPr>
          <w:rFonts w:cs="Times New Roman"/>
          <w:color w:val="262626" w:themeColor="text1" w:themeTint="D9"/>
          <w:szCs w:val="24"/>
        </w:rPr>
        <w:t xml:space="preserve"> corr</w:t>
      </w:r>
      <w:r w:rsidR="00D15F0C">
        <w:rPr>
          <w:rFonts w:cs="Times New Roman"/>
          <w:color w:val="262626" w:themeColor="text1" w:themeTint="D9"/>
          <w:szCs w:val="24"/>
        </w:rPr>
        <w:t xml:space="preserve">ección atmosférica se utilizó </w:t>
      </w:r>
      <w:r w:rsidR="00492F1F" w:rsidRPr="00492F1F">
        <w:rPr>
          <w:rFonts w:cs="Times New Roman"/>
          <w:color w:val="262626" w:themeColor="text1" w:themeTint="D9"/>
          <w:szCs w:val="24"/>
        </w:rPr>
        <w:t xml:space="preserve">el software </w:t>
      </w:r>
      <w:proofErr w:type="spellStart"/>
      <w:r w:rsidR="00492F1F" w:rsidRPr="00492F1F">
        <w:rPr>
          <w:rFonts w:cs="Times New Roman"/>
          <w:color w:val="262626" w:themeColor="text1" w:themeTint="D9"/>
          <w:szCs w:val="24"/>
        </w:rPr>
        <w:t>E</w:t>
      </w:r>
      <w:r w:rsidR="00D15F0C">
        <w:rPr>
          <w:rFonts w:cs="Times New Roman"/>
          <w:color w:val="262626" w:themeColor="text1" w:themeTint="D9"/>
          <w:szCs w:val="24"/>
        </w:rPr>
        <w:t>rdas</w:t>
      </w:r>
      <w:proofErr w:type="spellEnd"/>
      <w:r w:rsidR="00D15F0C">
        <w:rPr>
          <w:rFonts w:cs="Times New Roman"/>
          <w:color w:val="262626" w:themeColor="text1" w:themeTint="D9"/>
          <w:szCs w:val="24"/>
        </w:rPr>
        <w:t xml:space="preserve"> imagine 2014 y se instaló</w:t>
      </w:r>
      <w:r w:rsidR="00492F1F" w:rsidRPr="00492F1F">
        <w:rPr>
          <w:rFonts w:cs="Times New Roman"/>
          <w:color w:val="262626" w:themeColor="text1" w:themeTint="D9"/>
          <w:szCs w:val="24"/>
        </w:rPr>
        <w:t xml:space="preserve"> una extensión que es el </w:t>
      </w:r>
      <w:proofErr w:type="spellStart"/>
      <w:r w:rsidR="00492F1F" w:rsidRPr="00492F1F">
        <w:rPr>
          <w:rFonts w:cs="Times New Roman"/>
          <w:color w:val="262626" w:themeColor="text1" w:themeTint="D9"/>
          <w:szCs w:val="24"/>
        </w:rPr>
        <w:t>Atcor</w:t>
      </w:r>
      <w:proofErr w:type="spellEnd"/>
      <w:r w:rsidR="00492F1F" w:rsidRPr="00492F1F">
        <w:rPr>
          <w:rFonts w:cs="Times New Roman"/>
          <w:color w:val="262626" w:themeColor="text1" w:themeTint="D9"/>
          <w:szCs w:val="24"/>
        </w:rPr>
        <w:t xml:space="preserve"> 2014. Para la imagen Landsat</w:t>
      </w:r>
      <w:r w:rsidR="00D15F0C">
        <w:rPr>
          <w:rFonts w:cs="Times New Roman"/>
          <w:color w:val="262626" w:themeColor="text1" w:themeTint="D9"/>
          <w:szCs w:val="24"/>
        </w:rPr>
        <w:t xml:space="preserve"> TM 5 del año 1990, se utilizó</w:t>
      </w:r>
      <w:r w:rsidR="00492F1F" w:rsidRPr="00492F1F">
        <w:rPr>
          <w:rFonts w:cs="Times New Roman"/>
          <w:color w:val="262626" w:themeColor="text1" w:themeTint="D9"/>
          <w:szCs w:val="24"/>
        </w:rPr>
        <w:t xml:space="preserve"> las bandas (1,2,3,4,5,6,7) y para la imagen Landsat TM 8 del año 2018, se</w:t>
      </w:r>
      <w:r w:rsidR="00D15F0C">
        <w:rPr>
          <w:rFonts w:cs="Times New Roman"/>
          <w:color w:val="262626" w:themeColor="text1" w:themeTint="D9"/>
          <w:szCs w:val="24"/>
        </w:rPr>
        <w:t xml:space="preserve"> utilizó</w:t>
      </w:r>
      <w:r w:rsidR="00492F1F" w:rsidRPr="00492F1F">
        <w:rPr>
          <w:rFonts w:cs="Times New Roman"/>
          <w:color w:val="262626" w:themeColor="text1" w:themeTint="D9"/>
          <w:szCs w:val="24"/>
        </w:rPr>
        <w:t xml:space="preserve"> las bandas (1,2,3,4,5,6,7).</w:t>
      </w:r>
    </w:p>
    <w:p w14:paraId="6CED035C" w14:textId="77777777" w:rsidR="00492F1F" w:rsidRPr="00C23E0B" w:rsidRDefault="00492F1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C23E0B">
        <w:rPr>
          <w:rFonts w:cs="Times New Roman"/>
          <w:b/>
          <w:color w:val="262626" w:themeColor="text1" w:themeTint="D9"/>
          <w:szCs w:val="24"/>
        </w:rPr>
        <w:t xml:space="preserve">Etapa I (Áreas de referencia y segmentación) </w:t>
      </w:r>
    </w:p>
    <w:p w14:paraId="5BA6E1E6" w14:textId="77777777" w:rsidR="00492F1F" w:rsidRDefault="00D15F0C" w:rsidP="00C23E0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En esta etapa se utilizó</w:t>
      </w:r>
      <w:r w:rsidR="00492F1F" w:rsidRPr="00492F1F">
        <w:rPr>
          <w:rFonts w:cs="Times New Roman"/>
          <w:color w:val="262626" w:themeColor="text1" w:themeTint="D9"/>
          <w:szCs w:val="24"/>
        </w:rPr>
        <w:t xml:space="preserve"> el </w:t>
      </w:r>
      <w:proofErr w:type="spellStart"/>
      <w:r w:rsidR="00492F1F" w:rsidRPr="00492F1F">
        <w:rPr>
          <w:rFonts w:cs="Times New Roman"/>
          <w:color w:val="262626" w:themeColor="text1" w:themeTint="D9"/>
          <w:szCs w:val="24"/>
        </w:rPr>
        <w:t>Shapefile</w:t>
      </w:r>
      <w:proofErr w:type="spellEnd"/>
      <w:r w:rsidR="00492F1F" w:rsidRPr="00492F1F">
        <w:rPr>
          <w:rFonts w:cs="Times New Roman"/>
          <w:color w:val="262626" w:themeColor="text1" w:themeTint="D9"/>
          <w:szCs w:val="24"/>
        </w:rPr>
        <w:t xml:space="preserve"> del distrito de Bambamarca obtenido de la base de datos del Gobierno Regi</w:t>
      </w:r>
      <w:r>
        <w:rPr>
          <w:rFonts w:cs="Times New Roman"/>
          <w:color w:val="262626" w:themeColor="text1" w:themeTint="D9"/>
          <w:szCs w:val="24"/>
        </w:rPr>
        <w:t>onal de Cajamarca, se delimitó</w:t>
      </w:r>
      <w:r w:rsidR="00492F1F" w:rsidRPr="00492F1F">
        <w:rPr>
          <w:rFonts w:cs="Times New Roman"/>
          <w:color w:val="262626" w:themeColor="text1" w:themeTint="D9"/>
          <w:szCs w:val="24"/>
        </w:rPr>
        <w:t xml:space="preserve"> las imágenes satelitales Landsat de los años 1990 y 2018, para la obtención del área de estudio.</w:t>
      </w:r>
    </w:p>
    <w:p w14:paraId="2C35099A" w14:textId="77777777" w:rsidR="00492F1F" w:rsidRDefault="00D15F0C" w:rsidP="00C23E0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La segmentación se realizó</w:t>
      </w:r>
      <w:r w:rsidR="00492F1F" w:rsidRPr="00492F1F">
        <w:rPr>
          <w:rFonts w:cs="Times New Roman"/>
          <w:color w:val="262626" w:themeColor="text1" w:themeTint="D9"/>
          <w:szCs w:val="24"/>
        </w:rPr>
        <w:t xml:space="preserve"> utilizando el software </w:t>
      </w:r>
      <w:proofErr w:type="spellStart"/>
      <w:r w:rsidR="00492F1F" w:rsidRPr="00492F1F">
        <w:rPr>
          <w:rFonts w:cs="Times New Roman"/>
          <w:color w:val="262626" w:themeColor="text1" w:themeTint="D9"/>
          <w:szCs w:val="24"/>
        </w:rPr>
        <w:t>Envi</w:t>
      </w:r>
      <w:proofErr w:type="spellEnd"/>
      <w:r w:rsidR="00492F1F" w:rsidRPr="00492F1F">
        <w:rPr>
          <w:rFonts w:cs="Times New Roman"/>
          <w:color w:val="262626" w:themeColor="text1" w:themeTint="D9"/>
          <w:szCs w:val="24"/>
        </w:rPr>
        <w:t xml:space="preserve"> Zoom 4.8, con los parámetros de </w:t>
      </w:r>
      <w:proofErr w:type="spellStart"/>
      <w:r w:rsidR="00492F1F" w:rsidRPr="00492F1F">
        <w:rPr>
          <w:rFonts w:cs="Times New Roman"/>
          <w:color w:val="262626" w:themeColor="text1" w:themeTint="D9"/>
          <w:szCs w:val="24"/>
        </w:rPr>
        <w:t>Sca</w:t>
      </w:r>
      <w:r>
        <w:rPr>
          <w:rFonts w:cs="Times New Roman"/>
          <w:color w:val="262626" w:themeColor="text1" w:themeTint="D9"/>
          <w:szCs w:val="24"/>
        </w:rPr>
        <w:t>le</w:t>
      </w:r>
      <w:proofErr w:type="spellEnd"/>
      <w:r>
        <w:rPr>
          <w:rFonts w:cs="Times New Roman"/>
          <w:color w:val="262626" w:themeColor="text1" w:themeTint="D9"/>
          <w:szCs w:val="24"/>
        </w:rPr>
        <w:t xml:space="preserve"> y </w:t>
      </w:r>
      <w:proofErr w:type="spellStart"/>
      <w:r>
        <w:rPr>
          <w:rFonts w:cs="Times New Roman"/>
          <w:color w:val="262626" w:themeColor="text1" w:themeTint="D9"/>
          <w:szCs w:val="24"/>
        </w:rPr>
        <w:t>merge</w:t>
      </w:r>
      <w:proofErr w:type="spellEnd"/>
      <w:r>
        <w:rPr>
          <w:rFonts w:cs="Times New Roman"/>
          <w:color w:val="262626" w:themeColor="text1" w:themeTint="D9"/>
          <w:szCs w:val="24"/>
        </w:rPr>
        <w:t xml:space="preserve">, en donde se obtuvo </w:t>
      </w:r>
      <w:r w:rsidRPr="00492F1F">
        <w:rPr>
          <w:rFonts w:cs="Times New Roman"/>
          <w:color w:val="262626" w:themeColor="text1" w:themeTint="D9"/>
          <w:szCs w:val="24"/>
        </w:rPr>
        <w:t>una</w:t>
      </w:r>
      <w:r w:rsidR="00492F1F" w:rsidRPr="00492F1F">
        <w:rPr>
          <w:rFonts w:cs="Times New Roman"/>
          <w:color w:val="262626" w:themeColor="text1" w:themeTint="D9"/>
          <w:szCs w:val="24"/>
        </w:rPr>
        <w:t xml:space="preserve"> tabla de atributos que contiene información estadística por </w:t>
      </w:r>
      <w:r w:rsidR="00492F1F" w:rsidRPr="00492F1F">
        <w:rPr>
          <w:rFonts w:cs="Times New Roman"/>
          <w:color w:val="262626" w:themeColor="text1" w:themeTint="D9"/>
          <w:szCs w:val="24"/>
        </w:rPr>
        <w:lastRenderedPageBreak/>
        <w:t xml:space="preserve">objetos de parámetros de forma, textura, promedio, desviación estándar, mínimo, máximos de las bandas espectrales y un </w:t>
      </w:r>
      <w:proofErr w:type="spellStart"/>
      <w:r w:rsidR="00492F1F" w:rsidRPr="00492F1F">
        <w:rPr>
          <w:rFonts w:cs="Times New Roman"/>
          <w:color w:val="262626" w:themeColor="text1" w:themeTint="D9"/>
          <w:szCs w:val="24"/>
        </w:rPr>
        <w:t>Shapefile</w:t>
      </w:r>
      <w:proofErr w:type="spellEnd"/>
      <w:r w:rsidR="00492F1F" w:rsidRPr="00492F1F">
        <w:rPr>
          <w:rFonts w:cs="Times New Roman"/>
          <w:color w:val="262626" w:themeColor="text1" w:themeTint="D9"/>
          <w:szCs w:val="24"/>
        </w:rPr>
        <w:t>.</w:t>
      </w:r>
    </w:p>
    <w:p w14:paraId="09BE12A5" w14:textId="77777777" w:rsidR="00D15F0C" w:rsidRPr="00DD01DB" w:rsidRDefault="00D15F0C"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DD01DB">
        <w:rPr>
          <w:rFonts w:cs="Times New Roman"/>
          <w:b/>
          <w:color w:val="262626" w:themeColor="text1" w:themeTint="D9"/>
          <w:szCs w:val="24"/>
        </w:rPr>
        <w:t>Etapa II (Selección de segmentos o áreas de entrenamiento / e integración de la información).</w:t>
      </w:r>
    </w:p>
    <w:p w14:paraId="5BDDF22C" w14:textId="77777777" w:rsidR="00D15F0C" w:rsidRDefault="00AD0FFF"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Se creó</w:t>
      </w:r>
      <w:r w:rsidRPr="00AD0FFF">
        <w:rPr>
          <w:rFonts w:cs="Times New Roman"/>
          <w:color w:val="262626" w:themeColor="text1" w:themeTint="D9"/>
          <w:szCs w:val="24"/>
        </w:rPr>
        <w:t xml:space="preserve"> un nuevo </w:t>
      </w:r>
      <w:proofErr w:type="spellStart"/>
      <w:r w:rsidRPr="00AD0FFF">
        <w:rPr>
          <w:rFonts w:cs="Times New Roman"/>
          <w:color w:val="262626" w:themeColor="text1" w:themeTint="D9"/>
          <w:szCs w:val="24"/>
        </w:rPr>
        <w:t>Shapefile</w:t>
      </w:r>
      <w:proofErr w:type="spellEnd"/>
      <w:r w:rsidRPr="00AD0FFF">
        <w:rPr>
          <w:rFonts w:cs="Times New Roman"/>
          <w:color w:val="262626" w:themeColor="text1" w:themeTint="D9"/>
          <w:szCs w:val="24"/>
        </w:rPr>
        <w:t>, con la finalidad de poder digitalizar dentro de la segmentación de acuerdo a concordancia de pixeles de la imagen satelital. Por cada categoría según la metodología CORINE LAND COVER se deben realizar de 10 a más áreas de entrenamiento.</w:t>
      </w:r>
    </w:p>
    <w:p w14:paraId="6CA05E98" w14:textId="77777777" w:rsidR="00AD0FFF" w:rsidRDefault="00AD0FFF"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 xml:space="preserve">Para la integración de la información se utilizó </w:t>
      </w:r>
      <w:r w:rsidRPr="00AD0FFF">
        <w:rPr>
          <w:rFonts w:cs="Times New Roman"/>
          <w:color w:val="262626" w:themeColor="text1" w:themeTint="D9"/>
          <w:szCs w:val="24"/>
        </w:rPr>
        <w:t xml:space="preserve">la herramienta </w:t>
      </w:r>
      <w:proofErr w:type="spellStart"/>
      <w:r w:rsidRPr="00AD0FFF">
        <w:rPr>
          <w:rFonts w:cs="Times New Roman"/>
          <w:color w:val="262626" w:themeColor="text1" w:themeTint="D9"/>
          <w:szCs w:val="24"/>
        </w:rPr>
        <w:t>Model</w:t>
      </w:r>
      <w:proofErr w:type="spellEnd"/>
      <w:r w:rsidRPr="00AD0FFF">
        <w:rPr>
          <w:rFonts w:cs="Times New Roman"/>
          <w:color w:val="262626" w:themeColor="text1" w:themeTint="D9"/>
          <w:szCs w:val="24"/>
        </w:rPr>
        <w:t xml:space="preserve"> </w:t>
      </w:r>
      <w:proofErr w:type="spellStart"/>
      <w:r w:rsidRPr="00AD0FFF">
        <w:rPr>
          <w:rFonts w:cs="Times New Roman"/>
          <w:color w:val="262626" w:themeColor="text1" w:themeTint="D9"/>
          <w:szCs w:val="24"/>
        </w:rPr>
        <w:t>Bu</w:t>
      </w:r>
      <w:r>
        <w:rPr>
          <w:rFonts w:cs="Times New Roman"/>
          <w:color w:val="262626" w:themeColor="text1" w:themeTint="D9"/>
          <w:szCs w:val="24"/>
        </w:rPr>
        <w:t>ilder</w:t>
      </w:r>
      <w:proofErr w:type="spellEnd"/>
      <w:r>
        <w:rPr>
          <w:rFonts w:cs="Times New Roman"/>
          <w:color w:val="262626" w:themeColor="text1" w:themeTint="D9"/>
          <w:szCs w:val="24"/>
        </w:rPr>
        <w:t xml:space="preserve"> del software ArcGIS</w:t>
      </w:r>
      <w:r w:rsidRPr="00AD0FFF">
        <w:rPr>
          <w:rFonts w:cs="Times New Roman"/>
          <w:color w:val="262626" w:themeColor="text1" w:themeTint="D9"/>
          <w:szCs w:val="24"/>
        </w:rPr>
        <w:t>, con la finalidad de generalizar las áreas de entrenamiento</w:t>
      </w:r>
      <w:r>
        <w:rPr>
          <w:rFonts w:cs="Times New Roman"/>
          <w:color w:val="262626" w:themeColor="text1" w:themeTint="D9"/>
          <w:szCs w:val="24"/>
        </w:rPr>
        <w:t>.</w:t>
      </w:r>
    </w:p>
    <w:p w14:paraId="5F59DA8A" w14:textId="77777777" w:rsidR="00AD0FFF" w:rsidRPr="00DD01DB" w:rsidRDefault="00AD0FF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DD01DB">
        <w:rPr>
          <w:rFonts w:cs="Times New Roman"/>
          <w:b/>
          <w:color w:val="262626" w:themeColor="text1" w:themeTint="D9"/>
          <w:szCs w:val="24"/>
        </w:rPr>
        <w:t xml:space="preserve">Etapa III (clasificación </w:t>
      </w:r>
      <w:proofErr w:type="spellStart"/>
      <w:r w:rsidRPr="00DD01DB">
        <w:rPr>
          <w:rFonts w:cs="Times New Roman"/>
          <w:b/>
          <w:color w:val="262626" w:themeColor="text1" w:themeTint="D9"/>
          <w:szCs w:val="24"/>
        </w:rPr>
        <w:t>semi-automatizada</w:t>
      </w:r>
      <w:proofErr w:type="spellEnd"/>
      <w:r w:rsidRPr="00DD01DB">
        <w:rPr>
          <w:rFonts w:cs="Times New Roman"/>
          <w:b/>
          <w:color w:val="262626" w:themeColor="text1" w:themeTint="D9"/>
          <w:szCs w:val="24"/>
        </w:rPr>
        <w:t xml:space="preserve"> / </w:t>
      </w:r>
      <w:proofErr w:type="spellStart"/>
      <w:r w:rsidRPr="00DD01DB">
        <w:rPr>
          <w:rFonts w:cs="Times New Roman"/>
          <w:b/>
          <w:color w:val="262626" w:themeColor="text1" w:themeTint="D9"/>
          <w:szCs w:val="24"/>
        </w:rPr>
        <w:t>Random</w:t>
      </w:r>
      <w:proofErr w:type="spellEnd"/>
      <w:r w:rsidRPr="00DD01DB">
        <w:rPr>
          <w:rFonts w:cs="Times New Roman"/>
          <w:b/>
          <w:color w:val="262626" w:themeColor="text1" w:themeTint="D9"/>
          <w:szCs w:val="24"/>
        </w:rPr>
        <w:t xml:space="preserve"> Forest)</w:t>
      </w:r>
      <w:r w:rsidR="00DD01DB">
        <w:rPr>
          <w:rFonts w:cs="Times New Roman"/>
          <w:b/>
          <w:color w:val="262626" w:themeColor="text1" w:themeTint="D9"/>
          <w:szCs w:val="24"/>
        </w:rPr>
        <w:t>.</w:t>
      </w:r>
    </w:p>
    <w:p w14:paraId="1521BA93" w14:textId="77777777" w:rsidR="00AD0FFF" w:rsidRDefault="00AD0FFF"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 xml:space="preserve">En este paso se utilizó </w:t>
      </w:r>
      <w:r w:rsidRPr="00AD0FFF">
        <w:rPr>
          <w:rFonts w:cs="Times New Roman"/>
          <w:color w:val="262626" w:themeColor="text1" w:themeTint="D9"/>
          <w:szCs w:val="24"/>
        </w:rPr>
        <w:t>script recogiendo</w:t>
      </w:r>
      <w:r>
        <w:rPr>
          <w:rFonts w:cs="Times New Roman"/>
          <w:color w:val="262626" w:themeColor="text1" w:themeTint="D9"/>
          <w:szCs w:val="24"/>
        </w:rPr>
        <w:t xml:space="preserve"> </w:t>
      </w:r>
      <w:proofErr w:type="spellStart"/>
      <w:r w:rsidRPr="00AD0FFF">
        <w:rPr>
          <w:rFonts w:cs="Times New Roman"/>
          <w:color w:val="262626" w:themeColor="text1" w:themeTint="D9"/>
          <w:szCs w:val="24"/>
        </w:rPr>
        <w:t>inforaster</w:t>
      </w:r>
      <w:proofErr w:type="spellEnd"/>
      <w:r w:rsidRPr="00AD0FFF">
        <w:rPr>
          <w:rFonts w:cs="Times New Roman"/>
          <w:color w:val="262626" w:themeColor="text1" w:themeTint="D9"/>
          <w:szCs w:val="24"/>
        </w:rPr>
        <w:t>. r obtenido del Ministerio del Am</w:t>
      </w:r>
      <w:r>
        <w:rPr>
          <w:rFonts w:cs="Times New Roman"/>
          <w:color w:val="262626" w:themeColor="text1" w:themeTint="D9"/>
          <w:szCs w:val="24"/>
        </w:rPr>
        <w:t xml:space="preserve">biente con el software </w:t>
      </w:r>
      <w:proofErr w:type="spellStart"/>
      <w:r>
        <w:rPr>
          <w:rFonts w:cs="Times New Roman"/>
          <w:color w:val="262626" w:themeColor="text1" w:themeTint="D9"/>
          <w:szCs w:val="24"/>
        </w:rPr>
        <w:t>RGui</w:t>
      </w:r>
      <w:proofErr w:type="spellEnd"/>
      <w:r w:rsidRPr="00AD0FFF">
        <w:rPr>
          <w:rFonts w:cs="Times New Roman"/>
          <w:color w:val="262626" w:themeColor="text1" w:themeTint="D9"/>
          <w:szCs w:val="24"/>
        </w:rPr>
        <w:t>, para poder integrar la información obtenida de la segmentación y la información complementaria.</w:t>
      </w:r>
    </w:p>
    <w:p w14:paraId="49FF5618" w14:textId="77777777" w:rsidR="00AD0FFF" w:rsidRDefault="00AD0FFF"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 xml:space="preserve">En software </w:t>
      </w:r>
      <w:proofErr w:type="spellStart"/>
      <w:r>
        <w:rPr>
          <w:rFonts w:cs="Times New Roman"/>
          <w:color w:val="262626" w:themeColor="text1" w:themeTint="D9"/>
          <w:szCs w:val="24"/>
        </w:rPr>
        <w:t>Random</w:t>
      </w:r>
      <w:proofErr w:type="spellEnd"/>
      <w:r>
        <w:rPr>
          <w:rFonts w:cs="Times New Roman"/>
          <w:color w:val="262626" w:themeColor="text1" w:themeTint="D9"/>
          <w:szCs w:val="24"/>
        </w:rPr>
        <w:t xml:space="preserve"> Forest se filtró la tabla, </w:t>
      </w:r>
      <w:r w:rsidRPr="00AD0FFF">
        <w:rPr>
          <w:rFonts w:cs="Times New Roman"/>
          <w:color w:val="262626" w:themeColor="text1" w:themeTint="D9"/>
          <w:szCs w:val="24"/>
        </w:rPr>
        <w:t xml:space="preserve">obtenido del Ministerio del Ambiente con el software </w:t>
      </w:r>
      <w:proofErr w:type="spellStart"/>
      <w:r w:rsidRPr="00AD0FFF">
        <w:rPr>
          <w:rFonts w:cs="Times New Roman"/>
          <w:color w:val="262626" w:themeColor="text1" w:themeTint="D9"/>
          <w:szCs w:val="24"/>
        </w:rPr>
        <w:t>RGui</w:t>
      </w:r>
      <w:proofErr w:type="spellEnd"/>
      <w:r w:rsidRPr="00AD0FFF">
        <w:rPr>
          <w:rFonts w:cs="Times New Roman"/>
          <w:color w:val="262626" w:themeColor="text1" w:themeTint="D9"/>
          <w:szCs w:val="24"/>
        </w:rPr>
        <w:t xml:space="preserve"> 2.15, para generar el mapa de cambios de cobertura y uso de la tierra en un formato </w:t>
      </w:r>
      <w:proofErr w:type="spellStart"/>
      <w:r w:rsidRPr="00AD0FFF">
        <w:rPr>
          <w:rFonts w:cs="Times New Roman"/>
          <w:color w:val="262626" w:themeColor="text1" w:themeTint="D9"/>
          <w:szCs w:val="24"/>
        </w:rPr>
        <w:t>Raster</w:t>
      </w:r>
      <w:proofErr w:type="spellEnd"/>
      <w:r w:rsidRPr="00AD0FFF">
        <w:rPr>
          <w:rFonts w:cs="Times New Roman"/>
          <w:color w:val="262626" w:themeColor="text1" w:themeTint="D9"/>
          <w:szCs w:val="24"/>
        </w:rPr>
        <w:t>.</w:t>
      </w:r>
      <w:r>
        <w:rPr>
          <w:rFonts w:cs="Times New Roman"/>
          <w:color w:val="262626" w:themeColor="text1" w:themeTint="D9"/>
          <w:szCs w:val="24"/>
        </w:rPr>
        <w:t xml:space="preserve"> </w:t>
      </w:r>
    </w:p>
    <w:p w14:paraId="6396B580" w14:textId="77777777" w:rsidR="00D15F0C" w:rsidRPr="00DD01DB" w:rsidRDefault="00AD0FFF"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DD01DB">
        <w:rPr>
          <w:rFonts w:cs="Times New Roman"/>
          <w:b/>
          <w:color w:val="262626" w:themeColor="text1" w:themeTint="D9"/>
          <w:szCs w:val="24"/>
        </w:rPr>
        <w:t xml:space="preserve"> Etapa IV (Evaluación de consistencia)</w:t>
      </w:r>
    </w:p>
    <w:p w14:paraId="27BDE716" w14:textId="77777777" w:rsidR="00D15F0C" w:rsidRDefault="00AD0FFF"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lastRenderedPageBreak/>
        <w:t>La evaluación de conciencia se efectuó con la matriz de confusión, índice kappa.</w:t>
      </w:r>
    </w:p>
    <w:p w14:paraId="3B570CF0" w14:textId="77777777" w:rsidR="00593D22" w:rsidRPr="00DD01DB" w:rsidRDefault="00593D22"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DD01DB">
        <w:rPr>
          <w:rFonts w:cs="Times New Roman"/>
          <w:b/>
          <w:color w:val="262626" w:themeColor="text1" w:themeTint="D9"/>
          <w:szCs w:val="24"/>
        </w:rPr>
        <w:t>Etapa V (Edición vectorial / generalización)</w:t>
      </w:r>
    </w:p>
    <w:p w14:paraId="159813C7" w14:textId="77777777" w:rsidR="00593D22" w:rsidRDefault="00593D22" w:rsidP="00DD01DB">
      <w:pPr>
        <w:pStyle w:val="Sinespaciado"/>
        <w:tabs>
          <w:tab w:val="left" w:pos="426"/>
        </w:tabs>
        <w:spacing w:line="480" w:lineRule="auto"/>
        <w:ind w:left="1843"/>
        <w:jc w:val="both"/>
        <w:rPr>
          <w:rFonts w:cs="Times New Roman"/>
          <w:color w:val="262626" w:themeColor="text1" w:themeTint="D9"/>
          <w:szCs w:val="24"/>
        </w:rPr>
      </w:pPr>
      <w:r w:rsidRPr="00593D22">
        <w:rPr>
          <w:rFonts w:cs="Times New Roman"/>
          <w:color w:val="262626" w:themeColor="text1" w:themeTint="D9"/>
          <w:szCs w:val="24"/>
        </w:rPr>
        <w:t xml:space="preserve">El mapa de cobertura y uso actual de la tierra obtenido en formato </w:t>
      </w:r>
      <w:proofErr w:type="spellStart"/>
      <w:r w:rsidRPr="00593D22">
        <w:rPr>
          <w:rFonts w:cs="Times New Roman"/>
          <w:color w:val="262626" w:themeColor="text1" w:themeTint="D9"/>
          <w:szCs w:val="24"/>
        </w:rPr>
        <w:t>Raster</w:t>
      </w:r>
      <w:proofErr w:type="spellEnd"/>
      <w:r w:rsidRPr="00593D22">
        <w:rPr>
          <w:rFonts w:cs="Times New Roman"/>
          <w:color w:val="262626" w:themeColor="text1" w:themeTint="D9"/>
          <w:szCs w:val="24"/>
        </w:rPr>
        <w:t xml:space="preserve"> será trasformado a formato vectorial, para poder editar los polígonos obtenidos y así calcular las áreas.</w:t>
      </w:r>
    </w:p>
    <w:p w14:paraId="063B82CD" w14:textId="77777777" w:rsidR="00593D22" w:rsidRPr="00DD01DB" w:rsidRDefault="00593D22" w:rsidP="00DD01DB">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 xml:space="preserve">Se eliminó </w:t>
      </w:r>
      <w:r w:rsidRPr="00DD01DB">
        <w:rPr>
          <w:rFonts w:cs="Times New Roman"/>
          <w:color w:val="262626" w:themeColor="text1" w:themeTint="D9"/>
          <w:szCs w:val="24"/>
        </w:rPr>
        <w:t>las áreas menores a 3 hectáreas con la herramienta elimínate del software ArcGIS 10.4.1. Luego clasificaremos las categorías correspondientes.</w:t>
      </w:r>
    </w:p>
    <w:p w14:paraId="3415AD38" w14:textId="77777777" w:rsidR="00D15F0C" w:rsidRDefault="00593D22" w:rsidP="000E3FE9">
      <w:pPr>
        <w:pStyle w:val="Sinespaciado"/>
        <w:numPr>
          <w:ilvl w:val="2"/>
          <w:numId w:val="25"/>
        </w:numPr>
        <w:tabs>
          <w:tab w:val="left" w:pos="426"/>
        </w:tabs>
        <w:spacing w:line="480" w:lineRule="auto"/>
        <w:ind w:left="993" w:hanging="567"/>
        <w:outlineLvl w:val="2"/>
        <w:rPr>
          <w:rFonts w:cs="Times New Roman"/>
          <w:b/>
          <w:color w:val="262626" w:themeColor="text1" w:themeTint="D9"/>
          <w:szCs w:val="24"/>
        </w:rPr>
      </w:pPr>
      <w:bookmarkStart w:id="62" w:name="_Toc24119451"/>
      <w:r w:rsidRPr="00593D22">
        <w:rPr>
          <w:rFonts w:cs="Times New Roman"/>
          <w:b/>
          <w:color w:val="262626" w:themeColor="text1" w:themeTint="D9"/>
          <w:szCs w:val="24"/>
        </w:rPr>
        <w:t>Fase de campo</w:t>
      </w:r>
      <w:bookmarkEnd w:id="62"/>
      <w:r w:rsidRPr="00593D22">
        <w:rPr>
          <w:rFonts w:cs="Times New Roman"/>
          <w:b/>
          <w:color w:val="262626" w:themeColor="text1" w:themeTint="D9"/>
          <w:szCs w:val="24"/>
        </w:rPr>
        <w:t xml:space="preserve">  </w:t>
      </w:r>
    </w:p>
    <w:p w14:paraId="3EA30068" w14:textId="77777777" w:rsidR="00593D22" w:rsidRPr="00593D22" w:rsidRDefault="00593D22" w:rsidP="00DD01DB">
      <w:pPr>
        <w:pStyle w:val="Sinespaciado"/>
        <w:numPr>
          <w:ilvl w:val="3"/>
          <w:numId w:val="25"/>
        </w:numPr>
        <w:tabs>
          <w:tab w:val="left" w:pos="426"/>
        </w:tabs>
        <w:spacing w:line="480" w:lineRule="auto"/>
        <w:ind w:left="1843" w:hanging="850"/>
        <w:rPr>
          <w:rFonts w:cs="Times New Roman"/>
          <w:b/>
          <w:color w:val="262626" w:themeColor="text1" w:themeTint="D9"/>
          <w:szCs w:val="24"/>
        </w:rPr>
      </w:pPr>
      <w:r w:rsidRPr="00DD01DB">
        <w:rPr>
          <w:rFonts w:cs="Times New Roman"/>
          <w:b/>
          <w:color w:val="262626" w:themeColor="text1" w:themeTint="D9"/>
          <w:szCs w:val="24"/>
        </w:rPr>
        <w:t>Validación de las clases de cobertura indicadas, luego del análisis de las imágenes satelitales.</w:t>
      </w:r>
    </w:p>
    <w:p w14:paraId="0E535F11" w14:textId="77777777" w:rsidR="00593D22" w:rsidRDefault="00593D22" w:rsidP="000E3FE9">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Se validó</w:t>
      </w:r>
      <w:r w:rsidRPr="00593D22">
        <w:rPr>
          <w:rFonts w:cs="Times New Roman"/>
          <w:color w:val="262626" w:themeColor="text1" w:themeTint="D9"/>
          <w:szCs w:val="24"/>
        </w:rPr>
        <w:t xml:space="preserve"> la precisión cartográfica de las unidades del mapa en campo, con la ayuda de un navegador GPS, una cámara fotográfica y binocular.</w:t>
      </w:r>
    </w:p>
    <w:p w14:paraId="2F72B504" w14:textId="77777777" w:rsidR="00593D22" w:rsidRPr="00593D22" w:rsidRDefault="00593D22" w:rsidP="000E3FE9">
      <w:pPr>
        <w:pStyle w:val="Sinespaciado"/>
        <w:tabs>
          <w:tab w:val="left" w:pos="426"/>
        </w:tabs>
        <w:spacing w:line="480" w:lineRule="auto"/>
        <w:ind w:left="1843"/>
        <w:jc w:val="both"/>
        <w:rPr>
          <w:rFonts w:cs="Times New Roman"/>
          <w:color w:val="262626" w:themeColor="text1" w:themeTint="D9"/>
          <w:szCs w:val="24"/>
        </w:rPr>
      </w:pPr>
      <w:r>
        <w:rPr>
          <w:rFonts w:cs="Times New Roman"/>
          <w:color w:val="262626" w:themeColor="text1" w:themeTint="D9"/>
          <w:szCs w:val="24"/>
        </w:rPr>
        <w:t>Se precisó</w:t>
      </w:r>
      <w:r w:rsidRPr="00593D22">
        <w:rPr>
          <w:rFonts w:cs="Times New Roman"/>
          <w:color w:val="262626" w:themeColor="text1" w:themeTint="D9"/>
          <w:szCs w:val="24"/>
        </w:rPr>
        <w:t xml:space="preserve"> los contactos entre las coberturas, a mano alzada sobre el mapa impreso llevado a campo.</w:t>
      </w:r>
    </w:p>
    <w:p w14:paraId="5E9729E0" w14:textId="77777777" w:rsidR="00F96113"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63" w:name="_Toc24119452"/>
      <w:r>
        <w:rPr>
          <w:rFonts w:cs="Times New Roman"/>
          <w:b/>
          <w:color w:val="262626" w:themeColor="text1" w:themeTint="D9"/>
          <w:szCs w:val="24"/>
        </w:rPr>
        <w:t>Técnicas para el procesamiento</w:t>
      </w:r>
      <w:r w:rsidRPr="00F96113">
        <w:rPr>
          <w:rFonts w:cs="Times New Roman"/>
          <w:b/>
          <w:color w:val="262626" w:themeColor="text1" w:themeTint="D9"/>
          <w:szCs w:val="24"/>
        </w:rPr>
        <w:t xml:space="preserve"> </w:t>
      </w:r>
      <w:r>
        <w:rPr>
          <w:rFonts w:cs="Times New Roman"/>
          <w:b/>
          <w:color w:val="262626" w:themeColor="text1" w:themeTint="D9"/>
          <w:szCs w:val="24"/>
        </w:rPr>
        <w:t>y análisis de datos</w:t>
      </w:r>
      <w:bookmarkEnd w:id="63"/>
      <w:r>
        <w:rPr>
          <w:rFonts w:cs="Times New Roman"/>
          <w:b/>
          <w:color w:val="262626" w:themeColor="text1" w:themeTint="D9"/>
          <w:szCs w:val="24"/>
        </w:rPr>
        <w:t xml:space="preserve"> </w:t>
      </w:r>
    </w:p>
    <w:p w14:paraId="682E64E4" w14:textId="77777777" w:rsidR="00593D22" w:rsidRPr="00593D22" w:rsidRDefault="00593D22" w:rsidP="00DD01DB">
      <w:pPr>
        <w:pStyle w:val="Sinespaciado"/>
        <w:tabs>
          <w:tab w:val="left" w:pos="426"/>
        </w:tabs>
        <w:spacing w:line="480" w:lineRule="auto"/>
        <w:ind w:left="426"/>
        <w:jc w:val="both"/>
        <w:rPr>
          <w:rFonts w:cs="Times New Roman"/>
          <w:color w:val="262626" w:themeColor="text1" w:themeTint="D9"/>
          <w:szCs w:val="24"/>
        </w:rPr>
      </w:pPr>
      <w:r w:rsidRPr="00593D22">
        <w:rPr>
          <w:rFonts w:cs="Times New Roman"/>
          <w:color w:val="262626" w:themeColor="text1" w:themeTint="D9"/>
          <w:szCs w:val="24"/>
        </w:rPr>
        <w:t xml:space="preserve">El trabajo </w:t>
      </w:r>
      <w:r>
        <w:rPr>
          <w:rFonts w:cs="Times New Roman"/>
          <w:color w:val="262626" w:themeColor="text1" w:themeTint="D9"/>
          <w:szCs w:val="24"/>
        </w:rPr>
        <w:t>de Investigación se desarrolló</w:t>
      </w:r>
      <w:r w:rsidRPr="00593D22">
        <w:rPr>
          <w:rFonts w:cs="Times New Roman"/>
          <w:color w:val="262626" w:themeColor="text1" w:themeTint="D9"/>
          <w:szCs w:val="24"/>
        </w:rPr>
        <w:t xml:space="preserve"> en dos momentos de gabinete y de campo, en gabinete se tendrá 5 etapas donde se iniciará por la recolección de información y descarga de la Imágenes Satelitales y finalmente con la generación de los mapas tanto para el año 1990 y el 2018.</w:t>
      </w:r>
    </w:p>
    <w:p w14:paraId="56E17BF5" w14:textId="77777777" w:rsidR="00593D22" w:rsidRPr="00593D22" w:rsidRDefault="00593D22" w:rsidP="00DD01DB">
      <w:pPr>
        <w:pStyle w:val="Sinespaciado"/>
        <w:tabs>
          <w:tab w:val="left" w:pos="426"/>
        </w:tabs>
        <w:spacing w:line="480" w:lineRule="auto"/>
        <w:ind w:left="426"/>
        <w:jc w:val="both"/>
        <w:rPr>
          <w:rFonts w:cs="Times New Roman"/>
          <w:color w:val="262626" w:themeColor="text1" w:themeTint="D9"/>
          <w:szCs w:val="24"/>
        </w:rPr>
      </w:pPr>
      <w:r w:rsidRPr="00593D22">
        <w:rPr>
          <w:rFonts w:cs="Times New Roman"/>
          <w:color w:val="262626" w:themeColor="text1" w:themeTint="D9"/>
          <w:szCs w:val="24"/>
        </w:rPr>
        <w:lastRenderedPageBreak/>
        <w:t>En el</w:t>
      </w:r>
      <w:r>
        <w:rPr>
          <w:rFonts w:cs="Times New Roman"/>
          <w:color w:val="262626" w:themeColor="text1" w:themeTint="D9"/>
          <w:szCs w:val="24"/>
        </w:rPr>
        <w:t xml:space="preserve"> momento de campo se rectificó y verificó</w:t>
      </w:r>
      <w:r w:rsidRPr="00593D22">
        <w:rPr>
          <w:rFonts w:cs="Times New Roman"/>
          <w:color w:val="262626" w:themeColor="text1" w:themeTint="D9"/>
          <w:szCs w:val="24"/>
        </w:rPr>
        <w:t xml:space="preserve"> si lo generado en gabinete coincide con las observacio</w:t>
      </w:r>
      <w:r>
        <w:rPr>
          <w:rFonts w:cs="Times New Roman"/>
          <w:color w:val="262626" w:themeColor="text1" w:themeTint="D9"/>
          <w:szCs w:val="24"/>
        </w:rPr>
        <w:t>nes del mapa, luego se elaboró</w:t>
      </w:r>
      <w:r w:rsidRPr="00593D22">
        <w:rPr>
          <w:rFonts w:cs="Times New Roman"/>
          <w:color w:val="262626" w:themeColor="text1" w:themeTint="D9"/>
          <w:szCs w:val="24"/>
        </w:rPr>
        <w:t xml:space="preserve"> un mapa de usos </w:t>
      </w:r>
      <w:r>
        <w:rPr>
          <w:rFonts w:cs="Times New Roman"/>
          <w:color w:val="262626" w:themeColor="text1" w:themeTint="D9"/>
          <w:szCs w:val="24"/>
        </w:rPr>
        <w:t>de conflictos donde se analizó</w:t>
      </w:r>
      <w:r w:rsidRPr="00593D22">
        <w:rPr>
          <w:rFonts w:cs="Times New Roman"/>
          <w:color w:val="262626" w:themeColor="text1" w:themeTint="D9"/>
          <w:szCs w:val="24"/>
        </w:rPr>
        <w:t xml:space="preserve"> lo que ha cambiado durante el periodo estudiado. </w:t>
      </w:r>
    </w:p>
    <w:p w14:paraId="235D4CE2" w14:textId="77777777" w:rsidR="0089236D" w:rsidRPr="00593D22" w:rsidRDefault="00593D22" w:rsidP="00DD01DB">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Finalmente se corroboró</w:t>
      </w:r>
      <w:r w:rsidRPr="00593D22">
        <w:rPr>
          <w:rFonts w:cs="Times New Roman"/>
          <w:color w:val="262626" w:themeColor="text1" w:themeTint="D9"/>
          <w:szCs w:val="24"/>
        </w:rPr>
        <w:t xml:space="preserve"> la Matriz de confusión utilizando el Software </w:t>
      </w:r>
      <w:proofErr w:type="spellStart"/>
      <w:r w:rsidRPr="00593D22">
        <w:rPr>
          <w:rFonts w:cs="Times New Roman"/>
          <w:color w:val="262626" w:themeColor="text1" w:themeTint="D9"/>
          <w:szCs w:val="24"/>
        </w:rPr>
        <w:t>ArcGis</w:t>
      </w:r>
      <w:proofErr w:type="spellEnd"/>
      <w:r w:rsidRPr="00593D22">
        <w:rPr>
          <w:rFonts w:cs="Times New Roman"/>
          <w:color w:val="262626" w:themeColor="text1" w:themeTint="D9"/>
          <w:szCs w:val="24"/>
        </w:rPr>
        <w:t>, con la herramienta de geo procesamiento, a partir</w:t>
      </w:r>
      <w:r>
        <w:rPr>
          <w:rFonts w:cs="Times New Roman"/>
          <w:color w:val="262626" w:themeColor="text1" w:themeTint="D9"/>
          <w:szCs w:val="24"/>
        </w:rPr>
        <w:t xml:space="preserve"> de los datos, y obtuvimos el coeficiente Kappa de</w:t>
      </w:r>
      <w:r w:rsidRPr="00593D22">
        <w:rPr>
          <w:rFonts w:cs="Times New Roman"/>
          <w:color w:val="262626" w:themeColor="text1" w:themeTint="D9"/>
          <w:szCs w:val="24"/>
        </w:rPr>
        <w:t xml:space="preserve"> un valor de casi perfecta, que está de 0,81 – 1,00 según su valoración.</w:t>
      </w:r>
    </w:p>
    <w:p w14:paraId="4D5B3CA3" w14:textId="77777777" w:rsidR="00F96113" w:rsidRDefault="00F96113" w:rsidP="000E3FE9">
      <w:pPr>
        <w:pStyle w:val="Sinespaciado"/>
        <w:numPr>
          <w:ilvl w:val="0"/>
          <w:numId w:val="24"/>
        </w:numPr>
        <w:tabs>
          <w:tab w:val="left" w:pos="993"/>
        </w:tabs>
        <w:spacing w:line="480" w:lineRule="auto"/>
        <w:ind w:left="426" w:hanging="426"/>
        <w:outlineLvl w:val="1"/>
        <w:rPr>
          <w:rFonts w:cs="Times New Roman"/>
          <w:b/>
          <w:color w:val="262626" w:themeColor="text1" w:themeTint="D9"/>
          <w:szCs w:val="24"/>
        </w:rPr>
      </w:pPr>
      <w:bookmarkStart w:id="64" w:name="_Toc24119453"/>
      <w:r>
        <w:rPr>
          <w:rFonts w:cs="Times New Roman"/>
          <w:b/>
          <w:color w:val="262626" w:themeColor="text1" w:themeTint="D9"/>
          <w:szCs w:val="24"/>
        </w:rPr>
        <w:t>Interpretación de datos</w:t>
      </w:r>
      <w:bookmarkEnd w:id="64"/>
      <w:r>
        <w:rPr>
          <w:rFonts w:cs="Times New Roman"/>
          <w:b/>
          <w:color w:val="262626" w:themeColor="text1" w:themeTint="D9"/>
          <w:szCs w:val="24"/>
        </w:rPr>
        <w:t xml:space="preserve"> </w:t>
      </w:r>
    </w:p>
    <w:p w14:paraId="40321E71" w14:textId="77777777" w:rsidR="000D0D11" w:rsidRDefault="000D0D11" w:rsidP="00DD01DB">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La interpretación de datos de la investigación se desarrolló con un análisis estadístico, que nos permitió entender la incertidumbre y aparente caos de la naturaleza y nos brindó parámetros medibles y aplicados nuestra práctica.</w:t>
      </w:r>
    </w:p>
    <w:p w14:paraId="5DC6BE19" w14:textId="77777777" w:rsidR="00593D22" w:rsidRDefault="000D0D11" w:rsidP="00DD01DB">
      <w:pPr>
        <w:pStyle w:val="Sinespaciado"/>
        <w:tabs>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 xml:space="preserve"> El trabajo de investigación se mostró en mapas, tablas, gráficos, fotografías (que nos sirvió como evidencia). </w:t>
      </w:r>
    </w:p>
    <w:p w14:paraId="2C77B840" w14:textId="77777777" w:rsidR="0089236D" w:rsidRDefault="0089236D" w:rsidP="00DD01DB">
      <w:pPr>
        <w:pStyle w:val="Sinespaciado"/>
        <w:tabs>
          <w:tab w:val="left" w:pos="426"/>
        </w:tabs>
        <w:spacing w:line="480" w:lineRule="auto"/>
        <w:rPr>
          <w:rFonts w:cs="Times New Roman"/>
          <w:color w:val="262626" w:themeColor="text1" w:themeTint="D9"/>
          <w:szCs w:val="24"/>
        </w:rPr>
      </w:pPr>
    </w:p>
    <w:p w14:paraId="07E429B3" w14:textId="77777777" w:rsidR="008156EE" w:rsidRDefault="008156EE" w:rsidP="00DD01DB">
      <w:pPr>
        <w:pStyle w:val="Sinespaciado"/>
        <w:tabs>
          <w:tab w:val="left" w:pos="426"/>
        </w:tabs>
        <w:spacing w:line="480" w:lineRule="auto"/>
        <w:rPr>
          <w:rFonts w:cs="Times New Roman"/>
          <w:color w:val="262626" w:themeColor="text1" w:themeTint="D9"/>
          <w:szCs w:val="24"/>
        </w:rPr>
      </w:pPr>
    </w:p>
    <w:p w14:paraId="57205F37" w14:textId="77777777" w:rsidR="008156EE" w:rsidRDefault="008156EE" w:rsidP="00DD01DB">
      <w:pPr>
        <w:pStyle w:val="Sinespaciado"/>
        <w:tabs>
          <w:tab w:val="left" w:pos="426"/>
        </w:tabs>
        <w:spacing w:line="480" w:lineRule="auto"/>
        <w:rPr>
          <w:rFonts w:cs="Times New Roman"/>
          <w:color w:val="262626" w:themeColor="text1" w:themeTint="D9"/>
          <w:szCs w:val="24"/>
        </w:rPr>
      </w:pPr>
    </w:p>
    <w:p w14:paraId="0FF19ABF" w14:textId="77777777" w:rsidR="008156EE" w:rsidRDefault="008156EE" w:rsidP="00DD01DB">
      <w:pPr>
        <w:pStyle w:val="Sinespaciado"/>
        <w:tabs>
          <w:tab w:val="left" w:pos="426"/>
        </w:tabs>
        <w:spacing w:line="480" w:lineRule="auto"/>
        <w:rPr>
          <w:rFonts w:cs="Times New Roman"/>
          <w:color w:val="262626" w:themeColor="text1" w:themeTint="D9"/>
          <w:szCs w:val="24"/>
        </w:rPr>
      </w:pPr>
    </w:p>
    <w:p w14:paraId="42CA5C17" w14:textId="77777777" w:rsidR="008156EE" w:rsidRDefault="008156EE" w:rsidP="00DD01DB">
      <w:pPr>
        <w:pStyle w:val="Sinespaciado"/>
        <w:tabs>
          <w:tab w:val="left" w:pos="426"/>
        </w:tabs>
        <w:spacing w:line="480" w:lineRule="auto"/>
        <w:rPr>
          <w:rFonts w:cs="Times New Roman"/>
          <w:color w:val="262626" w:themeColor="text1" w:themeTint="D9"/>
          <w:szCs w:val="24"/>
        </w:rPr>
      </w:pPr>
    </w:p>
    <w:p w14:paraId="683BBBDD" w14:textId="77777777" w:rsidR="008156EE" w:rsidRDefault="008156EE" w:rsidP="00DD01DB">
      <w:pPr>
        <w:pStyle w:val="Sinespaciado"/>
        <w:tabs>
          <w:tab w:val="left" w:pos="426"/>
        </w:tabs>
        <w:spacing w:line="480" w:lineRule="auto"/>
        <w:rPr>
          <w:rFonts w:cs="Times New Roman"/>
          <w:color w:val="262626" w:themeColor="text1" w:themeTint="D9"/>
          <w:szCs w:val="24"/>
        </w:rPr>
      </w:pPr>
    </w:p>
    <w:p w14:paraId="56A3017F" w14:textId="77777777" w:rsidR="000C4F36" w:rsidRDefault="000C4F36" w:rsidP="00DD01DB">
      <w:pPr>
        <w:pStyle w:val="Sinespaciado"/>
        <w:tabs>
          <w:tab w:val="left" w:pos="426"/>
        </w:tabs>
        <w:spacing w:line="480" w:lineRule="auto"/>
        <w:rPr>
          <w:rFonts w:cs="Times New Roman"/>
          <w:color w:val="262626" w:themeColor="text1" w:themeTint="D9"/>
          <w:szCs w:val="24"/>
        </w:rPr>
      </w:pPr>
    </w:p>
    <w:p w14:paraId="467D5AC6" w14:textId="77777777" w:rsidR="001D0FDB" w:rsidRDefault="001D0FDB" w:rsidP="00DD01DB">
      <w:pPr>
        <w:pStyle w:val="Sinespaciado"/>
        <w:tabs>
          <w:tab w:val="left" w:pos="426"/>
        </w:tabs>
        <w:spacing w:line="480" w:lineRule="auto"/>
        <w:rPr>
          <w:rFonts w:cs="Times New Roman"/>
          <w:color w:val="262626" w:themeColor="text1" w:themeTint="D9"/>
          <w:szCs w:val="24"/>
        </w:rPr>
      </w:pPr>
    </w:p>
    <w:p w14:paraId="52103E83" w14:textId="77777777" w:rsidR="000C4F36" w:rsidRDefault="000C4F36" w:rsidP="00DD01DB">
      <w:pPr>
        <w:pStyle w:val="Sinespaciado"/>
        <w:tabs>
          <w:tab w:val="left" w:pos="426"/>
        </w:tabs>
        <w:spacing w:line="480" w:lineRule="auto"/>
        <w:rPr>
          <w:rFonts w:cs="Times New Roman"/>
          <w:color w:val="262626" w:themeColor="text1" w:themeTint="D9"/>
          <w:szCs w:val="24"/>
        </w:rPr>
      </w:pPr>
    </w:p>
    <w:p w14:paraId="543B0699" w14:textId="77777777" w:rsidR="000C4F36" w:rsidRDefault="000C4F36" w:rsidP="00DD01DB">
      <w:pPr>
        <w:pStyle w:val="Sinespaciado"/>
        <w:tabs>
          <w:tab w:val="left" w:pos="426"/>
        </w:tabs>
        <w:spacing w:line="480" w:lineRule="auto"/>
        <w:rPr>
          <w:rFonts w:cs="Times New Roman"/>
          <w:color w:val="262626" w:themeColor="text1" w:themeTint="D9"/>
          <w:szCs w:val="24"/>
        </w:rPr>
      </w:pPr>
    </w:p>
    <w:p w14:paraId="777901B5" w14:textId="77777777" w:rsidR="000C4F36" w:rsidRPr="00593D22" w:rsidRDefault="000C4F36" w:rsidP="00DD01DB">
      <w:pPr>
        <w:pStyle w:val="Sinespaciado"/>
        <w:tabs>
          <w:tab w:val="left" w:pos="426"/>
        </w:tabs>
        <w:spacing w:line="480" w:lineRule="auto"/>
        <w:rPr>
          <w:rFonts w:cs="Times New Roman"/>
          <w:color w:val="262626" w:themeColor="text1" w:themeTint="D9"/>
          <w:szCs w:val="24"/>
        </w:rPr>
      </w:pPr>
    </w:p>
    <w:p w14:paraId="78436CB2" w14:textId="77777777" w:rsidR="00F96113" w:rsidRPr="00F96113" w:rsidRDefault="00F96113" w:rsidP="000E3FE9">
      <w:pPr>
        <w:pStyle w:val="Sinespaciado"/>
        <w:tabs>
          <w:tab w:val="left" w:pos="426"/>
        </w:tabs>
        <w:spacing w:line="480" w:lineRule="auto"/>
        <w:ind w:left="993"/>
        <w:outlineLvl w:val="0"/>
        <w:rPr>
          <w:rFonts w:cs="Times New Roman"/>
          <w:b/>
          <w:color w:val="262626" w:themeColor="text1" w:themeTint="D9"/>
          <w:sz w:val="28"/>
          <w:szCs w:val="28"/>
        </w:rPr>
      </w:pPr>
      <w:bookmarkStart w:id="65" w:name="_Toc24119454"/>
      <w:r w:rsidRPr="00F96113">
        <w:rPr>
          <w:rFonts w:cs="Times New Roman"/>
          <w:b/>
          <w:color w:val="262626" w:themeColor="text1" w:themeTint="D9"/>
          <w:sz w:val="28"/>
          <w:szCs w:val="28"/>
        </w:rPr>
        <w:lastRenderedPageBreak/>
        <w:t>CAPÍTULO IV: RESULTADOS Y DISCUSIÓN</w:t>
      </w:r>
      <w:bookmarkEnd w:id="65"/>
    </w:p>
    <w:p w14:paraId="4DADD0E4" w14:textId="77777777" w:rsidR="00F96113" w:rsidRDefault="0089236D" w:rsidP="00450AFC">
      <w:pPr>
        <w:pStyle w:val="Sinespaciado"/>
        <w:numPr>
          <w:ilvl w:val="1"/>
          <w:numId w:val="15"/>
        </w:numPr>
        <w:tabs>
          <w:tab w:val="left" w:pos="142"/>
          <w:tab w:val="left" w:pos="426"/>
          <w:tab w:val="left" w:pos="567"/>
        </w:tabs>
        <w:spacing w:line="480" w:lineRule="auto"/>
        <w:ind w:left="567" w:hanging="567"/>
        <w:jc w:val="both"/>
        <w:outlineLvl w:val="1"/>
        <w:rPr>
          <w:rFonts w:cs="Times New Roman"/>
          <w:b/>
          <w:color w:val="262626" w:themeColor="text1" w:themeTint="D9"/>
          <w:szCs w:val="24"/>
        </w:rPr>
      </w:pPr>
      <w:bookmarkStart w:id="66" w:name="_Toc24119455"/>
      <w:r>
        <w:rPr>
          <w:rFonts w:cs="Times New Roman"/>
          <w:b/>
          <w:color w:val="262626" w:themeColor="text1" w:themeTint="D9"/>
          <w:szCs w:val="24"/>
        </w:rPr>
        <w:t>Categorías</w:t>
      </w:r>
      <w:r w:rsidR="00F96113">
        <w:rPr>
          <w:rFonts w:cs="Times New Roman"/>
          <w:b/>
          <w:color w:val="262626" w:themeColor="text1" w:themeTint="D9"/>
          <w:szCs w:val="24"/>
        </w:rPr>
        <w:t xml:space="preserve"> </w:t>
      </w:r>
      <w:r>
        <w:rPr>
          <w:rFonts w:cs="Times New Roman"/>
          <w:b/>
          <w:color w:val="262626" w:themeColor="text1" w:themeTint="D9"/>
          <w:szCs w:val="24"/>
        </w:rPr>
        <w:t xml:space="preserve">de cobertura y uso de la tierra, </w:t>
      </w:r>
      <w:r w:rsidR="00BA731A">
        <w:rPr>
          <w:rFonts w:cs="Times New Roman"/>
          <w:b/>
          <w:color w:val="262626" w:themeColor="text1" w:themeTint="D9"/>
          <w:szCs w:val="24"/>
        </w:rPr>
        <w:t xml:space="preserve">identificadas en el distrito de </w:t>
      </w:r>
      <w:r w:rsidR="00EC230A">
        <w:rPr>
          <w:rFonts w:cs="Times New Roman"/>
          <w:b/>
          <w:color w:val="262626" w:themeColor="text1" w:themeTint="D9"/>
          <w:szCs w:val="24"/>
        </w:rPr>
        <w:t>Bambamarca, s</w:t>
      </w:r>
      <w:r w:rsidR="00A07066">
        <w:rPr>
          <w:rFonts w:cs="Times New Roman"/>
          <w:b/>
          <w:color w:val="262626" w:themeColor="text1" w:themeTint="D9"/>
          <w:szCs w:val="24"/>
        </w:rPr>
        <w:t xml:space="preserve">egún Corine </w:t>
      </w:r>
      <w:proofErr w:type="spellStart"/>
      <w:r w:rsidR="00A07066">
        <w:rPr>
          <w:rFonts w:cs="Times New Roman"/>
          <w:b/>
          <w:color w:val="262626" w:themeColor="text1" w:themeTint="D9"/>
          <w:szCs w:val="24"/>
        </w:rPr>
        <w:t>Land</w:t>
      </w:r>
      <w:proofErr w:type="spellEnd"/>
      <w:r w:rsidR="00A07066">
        <w:rPr>
          <w:rFonts w:cs="Times New Roman"/>
          <w:b/>
          <w:color w:val="262626" w:themeColor="text1" w:themeTint="D9"/>
          <w:szCs w:val="24"/>
        </w:rPr>
        <w:t xml:space="preserve"> </w:t>
      </w:r>
      <w:proofErr w:type="spellStart"/>
      <w:r w:rsidR="00A07066">
        <w:rPr>
          <w:rFonts w:cs="Times New Roman"/>
          <w:b/>
          <w:color w:val="262626" w:themeColor="text1" w:themeTint="D9"/>
          <w:szCs w:val="24"/>
        </w:rPr>
        <w:t>Cover</w:t>
      </w:r>
      <w:proofErr w:type="spellEnd"/>
      <w:r w:rsidR="00BA731A">
        <w:rPr>
          <w:rFonts w:cs="Times New Roman"/>
          <w:b/>
          <w:color w:val="262626" w:themeColor="text1" w:themeTint="D9"/>
          <w:szCs w:val="24"/>
        </w:rPr>
        <w:t>.</w:t>
      </w:r>
      <w:bookmarkEnd w:id="66"/>
      <w:r w:rsidR="00BA731A">
        <w:rPr>
          <w:rFonts w:cs="Times New Roman"/>
          <w:b/>
          <w:color w:val="262626" w:themeColor="text1" w:themeTint="D9"/>
          <w:szCs w:val="24"/>
        </w:rPr>
        <w:t xml:space="preserve"> </w:t>
      </w:r>
    </w:p>
    <w:p w14:paraId="203387C8" w14:textId="77777777" w:rsidR="00EC230A" w:rsidRDefault="00EC230A" w:rsidP="00BA731A">
      <w:pPr>
        <w:pStyle w:val="Sinespaciado"/>
        <w:tabs>
          <w:tab w:val="left" w:pos="142"/>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Según el análisis de la</w:t>
      </w:r>
      <w:r w:rsidR="00A07066">
        <w:rPr>
          <w:rFonts w:cs="Times New Roman"/>
          <w:color w:val="262626" w:themeColor="text1" w:themeTint="D9"/>
          <w:szCs w:val="24"/>
        </w:rPr>
        <w:t>s</w:t>
      </w:r>
      <w:r>
        <w:rPr>
          <w:rFonts w:cs="Times New Roman"/>
          <w:color w:val="262626" w:themeColor="text1" w:themeTint="D9"/>
          <w:szCs w:val="24"/>
        </w:rPr>
        <w:t xml:space="preserve"> </w:t>
      </w:r>
      <w:r w:rsidR="00A07066">
        <w:rPr>
          <w:rFonts w:cs="Times New Roman"/>
          <w:color w:val="262626" w:themeColor="text1" w:themeTint="D9"/>
          <w:szCs w:val="24"/>
        </w:rPr>
        <w:t>imágenes</w:t>
      </w:r>
      <w:r>
        <w:rPr>
          <w:rFonts w:cs="Times New Roman"/>
          <w:color w:val="262626" w:themeColor="text1" w:themeTint="D9"/>
          <w:szCs w:val="24"/>
        </w:rPr>
        <w:t xml:space="preserve"> satelital</w:t>
      </w:r>
      <w:r w:rsidR="00A07066">
        <w:rPr>
          <w:rFonts w:cs="Times New Roman"/>
          <w:color w:val="262626" w:themeColor="text1" w:themeTint="D9"/>
          <w:szCs w:val="24"/>
        </w:rPr>
        <w:t>es</w:t>
      </w:r>
      <w:r>
        <w:rPr>
          <w:rFonts w:cs="Times New Roman"/>
          <w:color w:val="262626" w:themeColor="text1" w:themeTint="D9"/>
          <w:szCs w:val="24"/>
        </w:rPr>
        <w:t xml:space="preserve"> del dis</w:t>
      </w:r>
      <w:r w:rsidR="00A07066">
        <w:rPr>
          <w:rFonts w:cs="Times New Roman"/>
          <w:color w:val="262626" w:themeColor="text1" w:themeTint="D9"/>
          <w:szCs w:val="24"/>
        </w:rPr>
        <w:t>trito de Bambamarca</w:t>
      </w:r>
      <w:r>
        <w:rPr>
          <w:rFonts w:cs="Times New Roman"/>
          <w:color w:val="262626" w:themeColor="text1" w:themeTint="D9"/>
          <w:szCs w:val="24"/>
        </w:rPr>
        <w:t xml:space="preserve">, encontramos 9 categorías, las cuales fueron clasificadas, según la metodología Corine </w:t>
      </w:r>
      <w:proofErr w:type="spellStart"/>
      <w:r>
        <w:rPr>
          <w:rFonts w:cs="Times New Roman"/>
          <w:color w:val="262626" w:themeColor="text1" w:themeTint="D9"/>
          <w:szCs w:val="24"/>
        </w:rPr>
        <w:t>Land</w:t>
      </w:r>
      <w:proofErr w:type="spellEnd"/>
      <w:r>
        <w:rPr>
          <w:rFonts w:cs="Times New Roman"/>
          <w:color w:val="262626" w:themeColor="text1" w:themeTint="D9"/>
          <w:szCs w:val="24"/>
        </w:rPr>
        <w:t xml:space="preserve"> </w:t>
      </w:r>
      <w:proofErr w:type="spellStart"/>
      <w:r>
        <w:rPr>
          <w:rFonts w:cs="Times New Roman"/>
          <w:color w:val="262626" w:themeColor="text1" w:themeTint="D9"/>
          <w:szCs w:val="24"/>
        </w:rPr>
        <w:t>Cover</w:t>
      </w:r>
      <w:proofErr w:type="spellEnd"/>
      <w:r>
        <w:rPr>
          <w:rFonts w:cs="Times New Roman"/>
          <w:color w:val="262626" w:themeColor="text1" w:themeTint="D9"/>
          <w:szCs w:val="24"/>
        </w:rPr>
        <w:t xml:space="preserve"> adaptada para el Perú, </w:t>
      </w:r>
      <w:r w:rsidR="002C4730">
        <w:rPr>
          <w:rFonts w:cs="Times New Roman"/>
          <w:color w:val="262626" w:themeColor="text1" w:themeTint="D9"/>
          <w:szCs w:val="24"/>
        </w:rPr>
        <w:t xml:space="preserve">por el Ministerio del Ambiente </w:t>
      </w:r>
      <w:r>
        <w:rPr>
          <w:rFonts w:cs="Times New Roman"/>
          <w:color w:val="262626" w:themeColor="text1" w:themeTint="D9"/>
          <w:szCs w:val="24"/>
        </w:rPr>
        <w:t>(MINAM), cada una de ellas sirvi</w:t>
      </w:r>
      <w:r w:rsidR="00A07066">
        <w:rPr>
          <w:rFonts w:cs="Times New Roman"/>
          <w:color w:val="262626" w:themeColor="text1" w:themeTint="D9"/>
          <w:szCs w:val="24"/>
        </w:rPr>
        <w:t>ó para el análisis cuantitativo y cualitativo</w:t>
      </w:r>
      <w:r w:rsidR="00AA0094">
        <w:rPr>
          <w:rFonts w:cs="Times New Roman"/>
          <w:color w:val="262626" w:themeColor="text1" w:themeTint="D9"/>
          <w:szCs w:val="24"/>
        </w:rPr>
        <w:t>:</w:t>
      </w:r>
    </w:p>
    <w:p w14:paraId="73ECCC09" w14:textId="77777777" w:rsidR="00A07066" w:rsidRPr="004C20F1" w:rsidRDefault="00BA731A" w:rsidP="00860CBD">
      <w:pPr>
        <w:pStyle w:val="Sinespaciado"/>
        <w:numPr>
          <w:ilvl w:val="2"/>
          <w:numId w:val="15"/>
        </w:numPr>
        <w:spacing w:line="480" w:lineRule="auto"/>
        <w:ind w:left="993" w:hanging="567"/>
        <w:jc w:val="both"/>
        <w:outlineLvl w:val="2"/>
        <w:rPr>
          <w:rFonts w:cs="Times New Roman"/>
          <w:b/>
          <w:color w:val="262626" w:themeColor="text1" w:themeTint="D9"/>
          <w:szCs w:val="24"/>
        </w:rPr>
      </w:pPr>
      <w:bookmarkStart w:id="67" w:name="_Toc24119456"/>
      <w:r>
        <w:rPr>
          <w:rFonts w:cs="Times New Roman"/>
          <w:b/>
          <w:color w:val="262626" w:themeColor="text1" w:themeTint="D9"/>
          <w:szCs w:val="24"/>
        </w:rPr>
        <w:t xml:space="preserve">Nivel I: </w:t>
      </w:r>
      <w:r w:rsidR="00A07066" w:rsidRPr="004C20F1">
        <w:rPr>
          <w:rFonts w:cs="Times New Roman"/>
          <w:b/>
          <w:color w:val="262626" w:themeColor="text1" w:themeTint="D9"/>
          <w:szCs w:val="24"/>
        </w:rPr>
        <w:t>Áreas artificiales</w:t>
      </w:r>
      <w:bookmarkEnd w:id="67"/>
      <w:r w:rsidR="00A07066" w:rsidRPr="004C20F1">
        <w:rPr>
          <w:rFonts w:cs="Times New Roman"/>
          <w:b/>
          <w:color w:val="262626" w:themeColor="text1" w:themeTint="D9"/>
          <w:szCs w:val="24"/>
        </w:rPr>
        <w:t xml:space="preserve"> </w:t>
      </w:r>
    </w:p>
    <w:p w14:paraId="5E5C60F1" w14:textId="77777777" w:rsidR="00A07066" w:rsidRPr="00BA731A" w:rsidRDefault="00A07066" w:rsidP="00BA731A">
      <w:pPr>
        <w:pStyle w:val="Sinespaciado"/>
        <w:numPr>
          <w:ilvl w:val="3"/>
          <w:numId w:val="15"/>
        </w:numPr>
        <w:tabs>
          <w:tab w:val="left" w:pos="142"/>
          <w:tab w:val="left" w:pos="426"/>
        </w:tabs>
        <w:spacing w:line="480" w:lineRule="auto"/>
        <w:ind w:left="1843" w:hanging="850"/>
        <w:jc w:val="both"/>
        <w:rPr>
          <w:rFonts w:cs="Times New Roman"/>
          <w:b/>
          <w:color w:val="262626" w:themeColor="text1" w:themeTint="D9"/>
          <w:szCs w:val="24"/>
        </w:rPr>
      </w:pPr>
      <w:r w:rsidRPr="00BA731A">
        <w:rPr>
          <w:rFonts w:cs="Times New Roman"/>
          <w:b/>
          <w:color w:val="262626" w:themeColor="text1" w:themeTint="D9"/>
          <w:szCs w:val="24"/>
        </w:rPr>
        <w:t>Nivel II: Áreas Urbanizadas</w:t>
      </w:r>
    </w:p>
    <w:p w14:paraId="18FFD824" w14:textId="77777777" w:rsidR="001042FE" w:rsidRDefault="00A07066" w:rsidP="00BA731A">
      <w:pPr>
        <w:pStyle w:val="Sinespaciado"/>
        <w:numPr>
          <w:ilvl w:val="0"/>
          <w:numId w:val="26"/>
        </w:numPr>
        <w:tabs>
          <w:tab w:val="left" w:pos="142"/>
          <w:tab w:val="left" w:pos="426"/>
        </w:tabs>
        <w:spacing w:line="480" w:lineRule="auto"/>
        <w:ind w:left="2127" w:hanging="284"/>
        <w:jc w:val="both"/>
        <w:rPr>
          <w:rFonts w:cs="Times New Roman"/>
          <w:color w:val="262626" w:themeColor="text1" w:themeTint="D9"/>
          <w:szCs w:val="24"/>
        </w:rPr>
      </w:pPr>
      <w:r>
        <w:rPr>
          <w:rFonts w:cs="Times New Roman"/>
          <w:color w:val="262626" w:themeColor="text1" w:themeTint="D9"/>
          <w:szCs w:val="24"/>
        </w:rPr>
        <w:t xml:space="preserve">Nivel III: Tejido Urbano continuo </w:t>
      </w:r>
      <w:r w:rsidR="001042FE">
        <w:rPr>
          <w:rFonts w:cs="Times New Roman"/>
          <w:color w:val="262626" w:themeColor="text1" w:themeTint="D9"/>
          <w:szCs w:val="24"/>
        </w:rPr>
        <w:t>–</w:t>
      </w:r>
      <w:r w:rsidR="00DD7EAE">
        <w:rPr>
          <w:rFonts w:cs="Times New Roman"/>
          <w:color w:val="262626" w:themeColor="text1" w:themeTint="D9"/>
          <w:szCs w:val="24"/>
        </w:rPr>
        <w:t xml:space="preserve"> (A</w:t>
      </w:r>
      <w:r w:rsidR="003C7743">
        <w:rPr>
          <w:rFonts w:cs="Times New Roman"/>
          <w:color w:val="262626" w:themeColor="text1" w:themeTint="D9"/>
          <w:szCs w:val="24"/>
        </w:rPr>
        <w:t>u)</w:t>
      </w:r>
    </w:p>
    <w:p w14:paraId="2A13A7B5" w14:textId="77777777" w:rsidR="00984CE3" w:rsidRDefault="001042FE" w:rsidP="00984CE3">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color w:val="262626" w:themeColor="text1" w:themeTint="D9"/>
          <w:szCs w:val="24"/>
        </w:rPr>
        <w:t>Las áreas urbanizadas incluyen espacios que están cubiertos por material noble (ladrillo y cemento) el cual predomina, y material rustico (adobe y teja), incluyendo áreas verdes (jardines), monumentos, escuelas, colegios, etc.; lo que configuran un tejido urbano continuo</w:t>
      </w:r>
      <w:r w:rsidR="00984CE3">
        <w:rPr>
          <w:rFonts w:cs="Times New Roman"/>
          <w:color w:val="262626" w:themeColor="text1" w:themeTint="D9"/>
          <w:szCs w:val="24"/>
        </w:rPr>
        <w:t>, como se puede observar en la siguiente imagen</w:t>
      </w:r>
      <w:r>
        <w:rPr>
          <w:rFonts w:cs="Times New Roman"/>
          <w:color w:val="262626" w:themeColor="text1" w:themeTint="D9"/>
          <w:szCs w:val="24"/>
        </w:rPr>
        <w:t>.</w:t>
      </w:r>
    </w:p>
    <w:p w14:paraId="4F15A14C" w14:textId="77777777" w:rsidR="00984CE3" w:rsidRDefault="00F04D77" w:rsidP="00984CE3">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40475522" wp14:editId="0B99D8F7">
            <wp:extent cx="4029710" cy="2060812"/>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fif"/>
                    <pic:cNvPicPr/>
                  </pic:nvPicPr>
                  <pic:blipFill>
                    <a:blip r:embed="rId12">
                      <a:extLst>
                        <a:ext uri="{28A0092B-C50C-407E-A947-70E740481C1C}">
                          <a14:useLocalDpi xmlns:a14="http://schemas.microsoft.com/office/drawing/2010/main" val="0"/>
                        </a:ext>
                      </a:extLst>
                    </a:blip>
                    <a:stretch>
                      <a:fillRect/>
                    </a:stretch>
                  </pic:blipFill>
                  <pic:spPr>
                    <a:xfrm>
                      <a:off x="0" y="0"/>
                      <a:ext cx="4067809" cy="2080296"/>
                    </a:xfrm>
                    <a:prstGeom prst="rect">
                      <a:avLst/>
                    </a:prstGeom>
                  </pic:spPr>
                </pic:pic>
              </a:graphicData>
            </a:graphic>
          </wp:inline>
        </w:drawing>
      </w:r>
      <w:r w:rsidR="001042FE">
        <w:rPr>
          <w:rFonts w:cs="Times New Roman"/>
          <w:color w:val="262626" w:themeColor="text1" w:themeTint="D9"/>
          <w:szCs w:val="24"/>
        </w:rPr>
        <w:t xml:space="preserve">   </w:t>
      </w:r>
    </w:p>
    <w:p w14:paraId="0BD9B296" w14:textId="77777777" w:rsidR="00BA731A" w:rsidRDefault="007248EB" w:rsidP="007248EB">
      <w:pPr>
        <w:pStyle w:val="Descripcin"/>
        <w:ind w:left="1932"/>
        <w:rPr>
          <w:rFonts w:ascii="Times New Roman" w:hAnsi="Times New Roman" w:cs="Times New Roman"/>
          <w:i w:val="0"/>
          <w:iCs w:val="0"/>
          <w:color w:val="262626" w:themeColor="text1" w:themeTint="D9"/>
          <w:sz w:val="20"/>
          <w:szCs w:val="20"/>
        </w:rPr>
      </w:pPr>
      <w:bookmarkStart w:id="68" w:name="_Toc33561494"/>
      <w:r w:rsidRPr="007248EB">
        <w:rPr>
          <w:rFonts w:ascii="Times New Roman" w:hAnsi="Times New Roman" w:cs="Times New Roman"/>
          <w:iCs w:val="0"/>
          <w:color w:val="262626" w:themeColor="text1" w:themeTint="D9"/>
          <w:sz w:val="20"/>
          <w:szCs w:val="20"/>
        </w:rPr>
        <w:t xml:space="preserve">Figura </w:t>
      </w:r>
      <w:r w:rsidRPr="007248EB">
        <w:rPr>
          <w:rFonts w:ascii="Times New Roman" w:hAnsi="Times New Roman" w:cs="Times New Roman"/>
          <w:iCs w:val="0"/>
          <w:color w:val="262626" w:themeColor="text1" w:themeTint="D9"/>
          <w:sz w:val="20"/>
          <w:szCs w:val="20"/>
        </w:rPr>
        <w:fldChar w:fldCharType="begin"/>
      </w:r>
      <w:r w:rsidRPr="007248EB">
        <w:rPr>
          <w:rFonts w:ascii="Times New Roman" w:hAnsi="Times New Roman" w:cs="Times New Roman"/>
          <w:iCs w:val="0"/>
          <w:color w:val="262626" w:themeColor="text1" w:themeTint="D9"/>
          <w:sz w:val="20"/>
          <w:szCs w:val="20"/>
        </w:rPr>
        <w:instrText xml:space="preserve"> SEQ Figura \* ARABIC </w:instrText>
      </w:r>
      <w:r w:rsidRPr="007248EB">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1</w:t>
      </w:r>
      <w:r w:rsidRPr="007248EB">
        <w:rPr>
          <w:rFonts w:ascii="Times New Roman" w:hAnsi="Times New Roman" w:cs="Times New Roman"/>
          <w:iCs w:val="0"/>
          <w:color w:val="262626" w:themeColor="text1" w:themeTint="D9"/>
          <w:sz w:val="20"/>
          <w:szCs w:val="20"/>
        </w:rPr>
        <w:fldChar w:fldCharType="end"/>
      </w:r>
      <w:r w:rsidRPr="007248EB">
        <w:rPr>
          <w:rFonts w:ascii="Times New Roman" w:hAnsi="Times New Roman" w:cs="Times New Roman"/>
          <w:iCs w:val="0"/>
          <w:color w:val="262626" w:themeColor="text1" w:themeTint="D9"/>
          <w:sz w:val="20"/>
          <w:szCs w:val="20"/>
        </w:rPr>
        <w:t>.</w:t>
      </w:r>
      <w:r>
        <w:rPr>
          <w:rFonts w:ascii="Times New Roman" w:hAnsi="Times New Roman" w:cs="Times New Roman"/>
          <w:i w:val="0"/>
          <w:iCs w:val="0"/>
          <w:color w:val="262626" w:themeColor="text1" w:themeTint="D9"/>
          <w:sz w:val="20"/>
          <w:szCs w:val="20"/>
        </w:rPr>
        <w:t xml:space="preserve"> </w:t>
      </w:r>
      <w:r w:rsidR="00DF41DE" w:rsidRPr="007248EB">
        <w:rPr>
          <w:rFonts w:ascii="Times New Roman" w:hAnsi="Times New Roman" w:cs="Times New Roman"/>
          <w:i w:val="0"/>
          <w:iCs w:val="0"/>
          <w:color w:val="262626" w:themeColor="text1" w:themeTint="D9"/>
          <w:sz w:val="20"/>
          <w:szCs w:val="20"/>
        </w:rPr>
        <w:t>Tejido urbano continuo del distrito de Bambamarca, predominan construcción de material noble.</w:t>
      </w:r>
      <w:bookmarkEnd w:id="68"/>
      <w:r w:rsidR="00DF41DE" w:rsidRPr="007248EB">
        <w:rPr>
          <w:rFonts w:ascii="Times New Roman" w:hAnsi="Times New Roman" w:cs="Times New Roman"/>
          <w:i w:val="0"/>
          <w:iCs w:val="0"/>
          <w:color w:val="262626" w:themeColor="text1" w:themeTint="D9"/>
          <w:sz w:val="20"/>
          <w:szCs w:val="20"/>
        </w:rPr>
        <w:t xml:space="preserve"> </w:t>
      </w:r>
    </w:p>
    <w:p w14:paraId="39A4CD07" w14:textId="77777777" w:rsidR="007248EB" w:rsidRPr="007248EB" w:rsidRDefault="007248EB" w:rsidP="007248EB"/>
    <w:p w14:paraId="025A69A7" w14:textId="77777777" w:rsidR="00984CE3" w:rsidRPr="00BA731A" w:rsidRDefault="00BA731A" w:rsidP="00860CBD">
      <w:pPr>
        <w:pStyle w:val="Sinespaciado"/>
        <w:numPr>
          <w:ilvl w:val="2"/>
          <w:numId w:val="15"/>
        </w:numPr>
        <w:spacing w:line="480" w:lineRule="auto"/>
        <w:ind w:left="993" w:hanging="567"/>
        <w:jc w:val="both"/>
        <w:outlineLvl w:val="1"/>
        <w:rPr>
          <w:rFonts w:cs="Times New Roman"/>
          <w:b/>
          <w:color w:val="262626" w:themeColor="text1" w:themeTint="D9"/>
          <w:szCs w:val="24"/>
        </w:rPr>
      </w:pPr>
      <w:bookmarkStart w:id="69" w:name="_Toc24119457"/>
      <w:r>
        <w:rPr>
          <w:rFonts w:cs="Times New Roman"/>
          <w:b/>
          <w:color w:val="262626" w:themeColor="text1" w:themeTint="D9"/>
          <w:szCs w:val="24"/>
        </w:rPr>
        <w:lastRenderedPageBreak/>
        <w:t xml:space="preserve">Nivel I: </w:t>
      </w:r>
      <w:r w:rsidR="00984CE3" w:rsidRPr="00BA731A">
        <w:rPr>
          <w:rFonts w:cs="Times New Roman"/>
          <w:b/>
          <w:color w:val="262626" w:themeColor="text1" w:themeTint="D9"/>
          <w:szCs w:val="24"/>
        </w:rPr>
        <w:t>Áreas agrícolas</w:t>
      </w:r>
      <w:bookmarkEnd w:id="69"/>
      <w:r w:rsidR="00984CE3" w:rsidRPr="00BA731A">
        <w:rPr>
          <w:rFonts w:cs="Times New Roman"/>
          <w:b/>
          <w:color w:val="262626" w:themeColor="text1" w:themeTint="D9"/>
          <w:szCs w:val="24"/>
        </w:rPr>
        <w:t xml:space="preserve"> </w:t>
      </w:r>
    </w:p>
    <w:p w14:paraId="6193D28E" w14:textId="77777777" w:rsidR="00984CE3" w:rsidRPr="00BA731A" w:rsidRDefault="00984CE3" w:rsidP="00BA731A">
      <w:pPr>
        <w:pStyle w:val="Sinespaciado"/>
        <w:numPr>
          <w:ilvl w:val="3"/>
          <w:numId w:val="15"/>
        </w:numPr>
        <w:tabs>
          <w:tab w:val="left" w:pos="142"/>
          <w:tab w:val="left" w:pos="426"/>
        </w:tabs>
        <w:spacing w:line="480" w:lineRule="auto"/>
        <w:ind w:left="1843" w:hanging="850"/>
        <w:jc w:val="both"/>
        <w:rPr>
          <w:rFonts w:cs="Times New Roman"/>
          <w:b/>
          <w:color w:val="262626" w:themeColor="text1" w:themeTint="D9"/>
          <w:szCs w:val="24"/>
        </w:rPr>
      </w:pPr>
      <w:r w:rsidRPr="00BA731A">
        <w:rPr>
          <w:rFonts w:cs="Times New Roman"/>
          <w:b/>
          <w:color w:val="262626" w:themeColor="text1" w:themeTint="D9"/>
          <w:szCs w:val="24"/>
        </w:rPr>
        <w:t>Nivel II: Pastos</w:t>
      </w:r>
      <w:r w:rsidR="003C7743" w:rsidRPr="00BA731A">
        <w:rPr>
          <w:rFonts w:cs="Times New Roman"/>
          <w:b/>
          <w:color w:val="262626" w:themeColor="text1" w:themeTint="D9"/>
          <w:szCs w:val="24"/>
        </w:rPr>
        <w:t xml:space="preserve"> -</w:t>
      </w:r>
      <w:r w:rsidRPr="00BA731A">
        <w:rPr>
          <w:rFonts w:cs="Times New Roman"/>
          <w:b/>
          <w:color w:val="262626" w:themeColor="text1" w:themeTint="D9"/>
          <w:szCs w:val="24"/>
        </w:rPr>
        <w:t xml:space="preserve"> (</w:t>
      </w:r>
      <w:proofErr w:type="spellStart"/>
      <w:r w:rsidRPr="00BA731A">
        <w:rPr>
          <w:rFonts w:cs="Times New Roman"/>
          <w:b/>
          <w:color w:val="262626" w:themeColor="text1" w:themeTint="D9"/>
          <w:szCs w:val="24"/>
        </w:rPr>
        <w:t>Pa</w:t>
      </w:r>
      <w:proofErr w:type="spellEnd"/>
      <w:r w:rsidRPr="00BA731A">
        <w:rPr>
          <w:rFonts w:cs="Times New Roman"/>
          <w:b/>
          <w:color w:val="262626" w:themeColor="text1" w:themeTint="D9"/>
          <w:szCs w:val="24"/>
        </w:rPr>
        <w:t>)</w:t>
      </w:r>
    </w:p>
    <w:p w14:paraId="7F0175D7" w14:textId="77777777" w:rsidR="00984CE3" w:rsidRDefault="00984CE3" w:rsidP="00BA731A">
      <w:pPr>
        <w:pStyle w:val="Sinespaciado"/>
        <w:tabs>
          <w:tab w:val="left" w:pos="142"/>
          <w:tab w:val="left" w:pos="426"/>
        </w:tabs>
        <w:spacing w:line="480" w:lineRule="auto"/>
        <w:ind w:left="1843"/>
        <w:jc w:val="both"/>
        <w:rPr>
          <w:rFonts w:cs="Times New Roman"/>
          <w:b/>
          <w:i/>
          <w:color w:val="262626" w:themeColor="text1" w:themeTint="D9"/>
          <w:szCs w:val="24"/>
        </w:rPr>
      </w:pPr>
      <w:r>
        <w:rPr>
          <w:rFonts w:cs="Times New Roman"/>
          <w:color w:val="262626" w:themeColor="text1" w:themeTint="D9"/>
          <w:szCs w:val="24"/>
        </w:rPr>
        <w:t>Comprende áreas cubiertas con hierba de composición florística dedicadas al pastoreo de animales</w:t>
      </w:r>
      <w:r w:rsidR="004F242D">
        <w:rPr>
          <w:rFonts w:cs="Times New Roman"/>
          <w:color w:val="262626" w:themeColor="text1" w:themeTint="D9"/>
          <w:szCs w:val="24"/>
        </w:rPr>
        <w:t xml:space="preserve"> vacunos, ovinos, equinos</w:t>
      </w:r>
      <w:r w:rsidR="005B5A7E">
        <w:rPr>
          <w:rFonts w:cs="Times New Roman"/>
          <w:color w:val="262626" w:themeColor="text1" w:themeTint="D9"/>
          <w:szCs w:val="24"/>
        </w:rPr>
        <w:t>, etc. Una de las características principales de esta cobertura es que tiene un alto porcentaje de intervención del hombre (acción antrópica), referida principalmente a su siembra, con la introducción de especies no nativas como son: La grama (</w:t>
      </w:r>
      <w:proofErr w:type="spellStart"/>
      <w:r w:rsidR="005B5A7E">
        <w:rPr>
          <w:rFonts w:cs="Times New Roman"/>
          <w:b/>
          <w:i/>
          <w:color w:val="262626" w:themeColor="text1" w:themeTint="D9"/>
          <w:szCs w:val="24"/>
        </w:rPr>
        <w:t>C</w:t>
      </w:r>
      <w:r w:rsidR="005B5A7E" w:rsidRPr="005B5A7E">
        <w:rPr>
          <w:rFonts w:cs="Times New Roman"/>
          <w:b/>
          <w:i/>
          <w:color w:val="262626" w:themeColor="text1" w:themeTint="D9"/>
          <w:szCs w:val="24"/>
        </w:rPr>
        <w:t>ynodon</w:t>
      </w:r>
      <w:proofErr w:type="spellEnd"/>
      <w:r w:rsidR="005B5A7E" w:rsidRPr="005B5A7E">
        <w:rPr>
          <w:rFonts w:cs="Times New Roman"/>
          <w:b/>
          <w:i/>
          <w:color w:val="262626" w:themeColor="text1" w:themeTint="D9"/>
          <w:szCs w:val="24"/>
        </w:rPr>
        <w:t xml:space="preserve"> </w:t>
      </w:r>
      <w:proofErr w:type="spellStart"/>
      <w:r w:rsidR="005B5A7E" w:rsidRPr="005B5A7E">
        <w:rPr>
          <w:rFonts w:cs="Times New Roman"/>
          <w:b/>
          <w:i/>
          <w:color w:val="262626" w:themeColor="text1" w:themeTint="D9"/>
          <w:szCs w:val="24"/>
        </w:rPr>
        <w:t>dactylon</w:t>
      </w:r>
      <w:proofErr w:type="spellEnd"/>
      <w:r w:rsidR="005B5A7E" w:rsidRPr="005B5A7E">
        <w:rPr>
          <w:rFonts w:cs="Times New Roman"/>
          <w:b/>
          <w:i/>
          <w:color w:val="262626" w:themeColor="text1" w:themeTint="D9"/>
          <w:szCs w:val="24"/>
        </w:rPr>
        <w:t xml:space="preserve"> L.)</w:t>
      </w:r>
      <w:r w:rsidR="005B5A7E">
        <w:rPr>
          <w:rFonts w:cs="Times New Roman"/>
          <w:color w:val="262626" w:themeColor="text1" w:themeTint="D9"/>
          <w:szCs w:val="24"/>
        </w:rPr>
        <w:t xml:space="preserve">, </w:t>
      </w:r>
      <w:proofErr w:type="spellStart"/>
      <w:r w:rsidR="005B5A7E">
        <w:rPr>
          <w:rFonts w:cs="Times New Roman"/>
          <w:color w:val="262626" w:themeColor="text1" w:themeTint="D9"/>
          <w:szCs w:val="24"/>
        </w:rPr>
        <w:t>Rye</w:t>
      </w:r>
      <w:proofErr w:type="spellEnd"/>
      <w:r w:rsidR="005B5A7E">
        <w:rPr>
          <w:rFonts w:cs="Times New Roman"/>
          <w:color w:val="262626" w:themeColor="text1" w:themeTint="D9"/>
          <w:szCs w:val="24"/>
        </w:rPr>
        <w:t xml:space="preserve"> gras (</w:t>
      </w:r>
      <w:proofErr w:type="spellStart"/>
      <w:r w:rsidR="005B5A7E" w:rsidRPr="005B5A7E">
        <w:rPr>
          <w:rFonts w:cs="Times New Roman"/>
          <w:b/>
          <w:i/>
          <w:color w:val="262626" w:themeColor="text1" w:themeTint="D9"/>
          <w:szCs w:val="24"/>
        </w:rPr>
        <w:t>Lolium</w:t>
      </w:r>
      <w:proofErr w:type="spellEnd"/>
      <w:r w:rsidR="005B5A7E" w:rsidRPr="005B5A7E">
        <w:rPr>
          <w:rFonts w:cs="Times New Roman"/>
          <w:b/>
          <w:i/>
          <w:color w:val="262626" w:themeColor="text1" w:themeTint="D9"/>
          <w:szCs w:val="24"/>
        </w:rPr>
        <w:t xml:space="preserve"> </w:t>
      </w:r>
      <w:proofErr w:type="spellStart"/>
      <w:r w:rsidR="005B5A7E" w:rsidRPr="005B5A7E">
        <w:rPr>
          <w:rFonts w:cs="Times New Roman"/>
          <w:b/>
          <w:i/>
          <w:color w:val="262626" w:themeColor="text1" w:themeTint="D9"/>
          <w:szCs w:val="24"/>
        </w:rPr>
        <w:t>multiflorum</w:t>
      </w:r>
      <w:proofErr w:type="spellEnd"/>
      <w:r w:rsidR="005B5A7E" w:rsidRPr="005B5A7E">
        <w:rPr>
          <w:rFonts w:cs="Times New Roman"/>
          <w:b/>
          <w:i/>
          <w:color w:val="262626" w:themeColor="text1" w:themeTint="D9"/>
          <w:szCs w:val="24"/>
        </w:rPr>
        <w:t>)</w:t>
      </w:r>
      <w:r w:rsidR="005B5A7E">
        <w:rPr>
          <w:rFonts w:cs="Times New Roman"/>
          <w:b/>
          <w:i/>
          <w:color w:val="262626" w:themeColor="text1" w:themeTint="D9"/>
          <w:szCs w:val="24"/>
        </w:rPr>
        <w:t xml:space="preserve">, </w:t>
      </w:r>
      <w:r w:rsidR="005B5A7E">
        <w:rPr>
          <w:rFonts w:cs="Times New Roman"/>
          <w:color w:val="262626" w:themeColor="text1" w:themeTint="D9"/>
          <w:szCs w:val="24"/>
        </w:rPr>
        <w:t xml:space="preserve">Trébol rojo </w:t>
      </w:r>
      <w:r w:rsidR="004F242D">
        <w:rPr>
          <w:rFonts w:cs="Times New Roman"/>
          <w:b/>
          <w:i/>
          <w:color w:val="262626" w:themeColor="text1" w:themeTint="D9"/>
          <w:szCs w:val="24"/>
        </w:rPr>
        <w:t>(</w:t>
      </w:r>
      <w:proofErr w:type="spellStart"/>
      <w:r w:rsidR="004F242D">
        <w:rPr>
          <w:rFonts w:cs="Times New Roman"/>
          <w:b/>
          <w:i/>
          <w:color w:val="262626" w:themeColor="text1" w:themeTint="D9"/>
          <w:szCs w:val="24"/>
        </w:rPr>
        <w:t>T</w:t>
      </w:r>
      <w:r w:rsidR="005B5A7E" w:rsidRPr="005B5A7E">
        <w:rPr>
          <w:rFonts w:cs="Times New Roman"/>
          <w:b/>
          <w:i/>
          <w:color w:val="262626" w:themeColor="text1" w:themeTint="D9"/>
          <w:szCs w:val="24"/>
        </w:rPr>
        <w:t>rifolium</w:t>
      </w:r>
      <w:proofErr w:type="spellEnd"/>
      <w:r w:rsidR="005B5A7E" w:rsidRPr="005B5A7E">
        <w:rPr>
          <w:rFonts w:cs="Times New Roman"/>
          <w:b/>
          <w:i/>
          <w:color w:val="262626" w:themeColor="text1" w:themeTint="D9"/>
          <w:szCs w:val="24"/>
        </w:rPr>
        <w:t xml:space="preserve"> pratense L.)</w:t>
      </w:r>
      <w:r w:rsidR="005B5A7E">
        <w:rPr>
          <w:rFonts w:cs="Times New Roman"/>
          <w:b/>
          <w:i/>
          <w:color w:val="262626" w:themeColor="text1" w:themeTint="D9"/>
          <w:szCs w:val="24"/>
        </w:rPr>
        <w:t xml:space="preserve">, </w:t>
      </w:r>
      <w:r w:rsidR="005B5A7E">
        <w:rPr>
          <w:rFonts w:cs="Times New Roman"/>
          <w:color w:val="262626" w:themeColor="text1" w:themeTint="D9"/>
          <w:szCs w:val="24"/>
        </w:rPr>
        <w:t xml:space="preserve">Trébol blanco </w:t>
      </w:r>
      <w:r w:rsidR="005B5A7E">
        <w:rPr>
          <w:rFonts w:cs="Times New Roman"/>
          <w:b/>
          <w:i/>
          <w:color w:val="262626" w:themeColor="text1" w:themeTint="D9"/>
          <w:szCs w:val="24"/>
        </w:rPr>
        <w:t>(</w:t>
      </w:r>
      <w:proofErr w:type="spellStart"/>
      <w:r w:rsidR="005B5A7E">
        <w:rPr>
          <w:rFonts w:cs="Times New Roman"/>
          <w:b/>
          <w:i/>
          <w:color w:val="262626" w:themeColor="text1" w:themeTint="D9"/>
          <w:szCs w:val="24"/>
        </w:rPr>
        <w:t>Trifolium</w:t>
      </w:r>
      <w:proofErr w:type="spellEnd"/>
      <w:r w:rsidR="005B5A7E">
        <w:rPr>
          <w:rFonts w:cs="Times New Roman"/>
          <w:b/>
          <w:i/>
          <w:color w:val="262626" w:themeColor="text1" w:themeTint="D9"/>
          <w:szCs w:val="24"/>
        </w:rPr>
        <w:t xml:space="preserve"> </w:t>
      </w:r>
      <w:proofErr w:type="spellStart"/>
      <w:r w:rsidR="005B5A7E">
        <w:rPr>
          <w:rFonts w:cs="Times New Roman"/>
          <w:b/>
          <w:i/>
          <w:color w:val="262626" w:themeColor="text1" w:themeTint="D9"/>
          <w:szCs w:val="24"/>
        </w:rPr>
        <w:t>repens</w:t>
      </w:r>
      <w:proofErr w:type="spellEnd"/>
      <w:r w:rsidR="005B5A7E" w:rsidRPr="005B5A7E">
        <w:rPr>
          <w:rFonts w:cs="Times New Roman"/>
          <w:b/>
          <w:i/>
          <w:color w:val="262626" w:themeColor="text1" w:themeTint="D9"/>
          <w:szCs w:val="24"/>
        </w:rPr>
        <w:t xml:space="preserve"> L.)</w:t>
      </w:r>
      <w:r w:rsidR="005B5A7E">
        <w:rPr>
          <w:rFonts w:cs="Times New Roman"/>
          <w:b/>
          <w:i/>
          <w:color w:val="262626" w:themeColor="text1" w:themeTint="D9"/>
          <w:szCs w:val="24"/>
        </w:rPr>
        <w:t>,</w:t>
      </w:r>
      <w:r w:rsidR="005B5A7E">
        <w:rPr>
          <w:rFonts w:cs="Times New Roman"/>
          <w:color w:val="262626" w:themeColor="text1" w:themeTint="D9"/>
          <w:szCs w:val="24"/>
        </w:rPr>
        <w:t xml:space="preserve"> Alfalfa </w:t>
      </w:r>
      <w:r w:rsidR="005B5A7E" w:rsidRPr="005B5A7E">
        <w:rPr>
          <w:rFonts w:cs="Times New Roman"/>
          <w:b/>
          <w:i/>
          <w:color w:val="262626" w:themeColor="text1" w:themeTint="D9"/>
          <w:szCs w:val="24"/>
        </w:rPr>
        <w:t>(</w:t>
      </w:r>
      <w:proofErr w:type="spellStart"/>
      <w:r w:rsidR="005B5A7E" w:rsidRPr="005B5A7E">
        <w:rPr>
          <w:rFonts w:cs="Times New Roman"/>
          <w:b/>
          <w:i/>
          <w:color w:val="262626" w:themeColor="text1" w:themeTint="D9"/>
          <w:szCs w:val="24"/>
        </w:rPr>
        <w:t>Medicago</w:t>
      </w:r>
      <w:proofErr w:type="spellEnd"/>
      <w:r w:rsidR="005B5A7E" w:rsidRPr="005B5A7E">
        <w:rPr>
          <w:rFonts w:cs="Times New Roman"/>
          <w:b/>
          <w:i/>
          <w:color w:val="262626" w:themeColor="text1" w:themeTint="D9"/>
          <w:szCs w:val="24"/>
        </w:rPr>
        <w:t xml:space="preserve"> sativa L)</w:t>
      </w:r>
      <w:r w:rsidR="005B5A7E">
        <w:rPr>
          <w:rFonts w:cs="Times New Roman"/>
          <w:b/>
          <w:i/>
          <w:color w:val="262626" w:themeColor="text1" w:themeTint="D9"/>
          <w:szCs w:val="24"/>
        </w:rPr>
        <w:t>.</w:t>
      </w:r>
    </w:p>
    <w:p w14:paraId="7612AB4B" w14:textId="77777777" w:rsidR="004F242D" w:rsidRDefault="004F242D" w:rsidP="005B5A7E">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28252684" wp14:editId="344364EE">
            <wp:extent cx="3854913" cy="252944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JV0197.JPG"/>
                    <pic:cNvPicPr/>
                  </pic:nvPicPr>
                  <pic:blipFill>
                    <a:blip r:embed="rId13">
                      <a:extLst>
                        <a:ext uri="{28A0092B-C50C-407E-A947-70E740481C1C}">
                          <a14:useLocalDpi xmlns:a14="http://schemas.microsoft.com/office/drawing/2010/main" val="0"/>
                        </a:ext>
                      </a:extLst>
                    </a:blip>
                    <a:stretch>
                      <a:fillRect/>
                    </a:stretch>
                  </pic:blipFill>
                  <pic:spPr>
                    <a:xfrm>
                      <a:off x="0" y="0"/>
                      <a:ext cx="3903761" cy="2561496"/>
                    </a:xfrm>
                    <a:prstGeom prst="rect">
                      <a:avLst/>
                    </a:prstGeom>
                  </pic:spPr>
                </pic:pic>
              </a:graphicData>
            </a:graphic>
          </wp:inline>
        </w:drawing>
      </w:r>
    </w:p>
    <w:p w14:paraId="4542558E" w14:textId="77777777" w:rsidR="00DF41DE" w:rsidRPr="007248EB" w:rsidRDefault="007248EB" w:rsidP="007248EB">
      <w:pPr>
        <w:pStyle w:val="Sinespaciado"/>
        <w:tabs>
          <w:tab w:val="left" w:pos="426"/>
        </w:tabs>
        <w:ind w:left="1932"/>
        <w:rPr>
          <w:rFonts w:cs="Times New Roman"/>
          <w:i/>
          <w:color w:val="262626" w:themeColor="text1" w:themeTint="D9"/>
          <w:sz w:val="20"/>
          <w:szCs w:val="20"/>
        </w:rPr>
      </w:pPr>
      <w:bookmarkStart w:id="70" w:name="_Toc33561495"/>
      <w:r w:rsidRPr="007248EB">
        <w:rPr>
          <w:rFonts w:cs="Times New Roman"/>
          <w:i/>
          <w:color w:val="262626" w:themeColor="text1" w:themeTint="D9"/>
          <w:sz w:val="20"/>
          <w:szCs w:val="20"/>
        </w:rPr>
        <w:t xml:space="preserve">Figura </w:t>
      </w:r>
      <w:r w:rsidRPr="007248EB">
        <w:rPr>
          <w:rFonts w:cs="Times New Roman"/>
          <w:i/>
          <w:color w:val="262626" w:themeColor="text1" w:themeTint="D9"/>
          <w:sz w:val="20"/>
          <w:szCs w:val="20"/>
        </w:rPr>
        <w:fldChar w:fldCharType="begin"/>
      </w:r>
      <w:r w:rsidRPr="007248EB">
        <w:rPr>
          <w:rFonts w:cs="Times New Roman"/>
          <w:i/>
          <w:color w:val="262626" w:themeColor="text1" w:themeTint="D9"/>
          <w:sz w:val="20"/>
          <w:szCs w:val="20"/>
        </w:rPr>
        <w:instrText xml:space="preserve"> SEQ Figura \* ARABIC </w:instrText>
      </w:r>
      <w:r w:rsidRPr="007248EB">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2</w:t>
      </w:r>
      <w:r w:rsidRPr="007248EB">
        <w:rPr>
          <w:rFonts w:cs="Times New Roman"/>
          <w:i/>
          <w:color w:val="262626" w:themeColor="text1" w:themeTint="D9"/>
          <w:sz w:val="20"/>
          <w:szCs w:val="20"/>
        </w:rPr>
        <w:fldChar w:fldCharType="end"/>
      </w:r>
      <w:r>
        <w:rPr>
          <w:rFonts w:cs="Times New Roman"/>
          <w:i/>
          <w:color w:val="262626" w:themeColor="text1" w:themeTint="D9"/>
          <w:sz w:val="20"/>
          <w:szCs w:val="20"/>
        </w:rPr>
        <w:t xml:space="preserve">. </w:t>
      </w:r>
      <w:r w:rsidR="00DF41DE" w:rsidRPr="007248EB">
        <w:rPr>
          <w:rFonts w:cs="Times New Roman"/>
          <w:color w:val="262626" w:themeColor="text1" w:themeTint="D9"/>
          <w:sz w:val="20"/>
          <w:szCs w:val="20"/>
        </w:rPr>
        <w:t>Pastos del caserío Lucma Flor de la Retama del distrito de Bambamarca.</w:t>
      </w:r>
      <w:bookmarkEnd w:id="70"/>
      <w:r w:rsidR="00DF41DE" w:rsidRPr="007248EB">
        <w:rPr>
          <w:rFonts w:cs="Times New Roman"/>
          <w:color w:val="262626" w:themeColor="text1" w:themeTint="D9"/>
          <w:sz w:val="20"/>
          <w:szCs w:val="20"/>
        </w:rPr>
        <w:t xml:space="preserve"> </w:t>
      </w:r>
    </w:p>
    <w:p w14:paraId="1CD9056D" w14:textId="77777777" w:rsidR="00DF41DE" w:rsidRPr="00DF41DE" w:rsidRDefault="00DF41DE" w:rsidP="00DF41DE">
      <w:pPr>
        <w:pStyle w:val="Sinespaciado"/>
        <w:tabs>
          <w:tab w:val="left" w:pos="426"/>
        </w:tabs>
        <w:ind w:left="1932"/>
        <w:rPr>
          <w:rFonts w:cs="Times New Roman"/>
          <w:color w:val="262626" w:themeColor="text1" w:themeTint="D9"/>
          <w:sz w:val="20"/>
          <w:szCs w:val="20"/>
        </w:rPr>
      </w:pPr>
    </w:p>
    <w:p w14:paraId="4CB1DC19" w14:textId="77777777" w:rsidR="004F242D" w:rsidRPr="00BA731A" w:rsidRDefault="004F242D" w:rsidP="00BA731A">
      <w:pPr>
        <w:pStyle w:val="Sinespaciado"/>
        <w:numPr>
          <w:ilvl w:val="3"/>
          <w:numId w:val="15"/>
        </w:numPr>
        <w:tabs>
          <w:tab w:val="left" w:pos="142"/>
          <w:tab w:val="left" w:pos="426"/>
        </w:tabs>
        <w:spacing w:line="480" w:lineRule="auto"/>
        <w:ind w:left="1843" w:hanging="850"/>
        <w:jc w:val="both"/>
        <w:rPr>
          <w:rFonts w:cs="Times New Roman"/>
          <w:b/>
          <w:color w:val="262626" w:themeColor="text1" w:themeTint="D9"/>
          <w:szCs w:val="24"/>
        </w:rPr>
      </w:pPr>
      <w:r w:rsidRPr="00BA731A">
        <w:rPr>
          <w:rFonts w:cs="Times New Roman"/>
          <w:b/>
          <w:color w:val="262626" w:themeColor="text1" w:themeTint="D9"/>
          <w:szCs w:val="24"/>
        </w:rPr>
        <w:t>Áreas agrícolas heterogéneas</w:t>
      </w:r>
      <w:r w:rsidR="003C7743" w:rsidRPr="00BA731A">
        <w:rPr>
          <w:rFonts w:cs="Times New Roman"/>
          <w:b/>
          <w:color w:val="262626" w:themeColor="text1" w:themeTint="D9"/>
          <w:szCs w:val="24"/>
        </w:rPr>
        <w:t xml:space="preserve"> - (</w:t>
      </w:r>
      <w:proofErr w:type="spellStart"/>
      <w:r w:rsidR="003C7743" w:rsidRPr="00BA731A">
        <w:rPr>
          <w:rFonts w:cs="Times New Roman"/>
          <w:b/>
          <w:color w:val="262626" w:themeColor="text1" w:themeTint="D9"/>
          <w:szCs w:val="24"/>
        </w:rPr>
        <w:t>Aah</w:t>
      </w:r>
      <w:proofErr w:type="spellEnd"/>
      <w:r w:rsidR="003C7743" w:rsidRPr="00BA731A">
        <w:rPr>
          <w:rFonts w:cs="Times New Roman"/>
          <w:b/>
          <w:color w:val="262626" w:themeColor="text1" w:themeTint="D9"/>
          <w:szCs w:val="24"/>
        </w:rPr>
        <w:t>)</w:t>
      </w:r>
    </w:p>
    <w:p w14:paraId="5E557915" w14:textId="77777777" w:rsidR="004F242D" w:rsidRDefault="004F242D" w:rsidP="00BA731A">
      <w:pPr>
        <w:pStyle w:val="Sinespaciado"/>
        <w:tabs>
          <w:tab w:val="left" w:pos="142"/>
          <w:tab w:val="left" w:pos="426"/>
        </w:tabs>
        <w:spacing w:line="480" w:lineRule="auto"/>
        <w:ind w:left="1843"/>
        <w:jc w:val="both"/>
        <w:rPr>
          <w:rFonts w:cs="Times New Roman"/>
          <w:color w:val="262626" w:themeColor="text1" w:themeTint="D9"/>
          <w:szCs w:val="24"/>
        </w:rPr>
      </w:pPr>
      <w:r w:rsidRPr="00BA731A">
        <w:rPr>
          <w:rFonts w:cs="Times New Roman"/>
          <w:color w:val="262626" w:themeColor="text1" w:themeTint="D9"/>
          <w:szCs w:val="24"/>
        </w:rPr>
        <w:t>Son áreas donde se producen diferentes tipos de cultivos</w:t>
      </w:r>
      <w:r w:rsidR="000E3844" w:rsidRPr="00BA731A">
        <w:rPr>
          <w:rFonts w:cs="Times New Roman"/>
          <w:color w:val="262626" w:themeColor="text1" w:themeTint="D9"/>
          <w:szCs w:val="24"/>
        </w:rPr>
        <w:t xml:space="preserve"> tales como: Choclo</w:t>
      </w:r>
      <w:r w:rsidRPr="00BA731A">
        <w:rPr>
          <w:rFonts w:cs="Times New Roman"/>
          <w:color w:val="262626" w:themeColor="text1" w:themeTint="D9"/>
          <w:szCs w:val="24"/>
        </w:rPr>
        <w:t xml:space="preserve"> (</w:t>
      </w:r>
      <w:proofErr w:type="spellStart"/>
      <w:r w:rsidRPr="00BA731A">
        <w:rPr>
          <w:rFonts w:cs="Times New Roman"/>
          <w:color w:val="262626" w:themeColor="text1" w:themeTint="D9"/>
          <w:szCs w:val="24"/>
        </w:rPr>
        <w:t>Lupinus</w:t>
      </w:r>
      <w:proofErr w:type="spellEnd"/>
      <w:r w:rsidRPr="00BA731A">
        <w:rPr>
          <w:rFonts w:cs="Times New Roman"/>
          <w:color w:val="262626" w:themeColor="text1" w:themeTint="D9"/>
          <w:szCs w:val="24"/>
        </w:rPr>
        <w:t xml:space="preserve"> </w:t>
      </w:r>
      <w:proofErr w:type="spellStart"/>
      <w:r w:rsidRPr="00BA731A">
        <w:rPr>
          <w:rFonts w:cs="Times New Roman"/>
          <w:color w:val="262626" w:themeColor="text1" w:themeTint="D9"/>
          <w:szCs w:val="24"/>
        </w:rPr>
        <w:t>mutabilis</w:t>
      </w:r>
      <w:proofErr w:type="spellEnd"/>
      <w:r w:rsidRPr="00BA731A">
        <w:rPr>
          <w:rFonts w:cs="Times New Roman"/>
          <w:color w:val="262626" w:themeColor="text1" w:themeTint="D9"/>
          <w:szCs w:val="24"/>
        </w:rPr>
        <w:t xml:space="preserve"> Sweet), </w:t>
      </w:r>
      <w:r w:rsidR="000E3844" w:rsidRPr="00BA731A">
        <w:rPr>
          <w:rFonts w:cs="Times New Roman"/>
          <w:color w:val="262626" w:themeColor="text1" w:themeTint="D9"/>
          <w:szCs w:val="24"/>
        </w:rPr>
        <w:t>p</w:t>
      </w:r>
      <w:r w:rsidRPr="00BA731A">
        <w:rPr>
          <w:rFonts w:cs="Times New Roman"/>
          <w:color w:val="262626" w:themeColor="text1" w:themeTint="D9"/>
          <w:szCs w:val="24"/>
        </w:rPr>
        <w:t>apa (</w:t>
      </w:r>
      <w:proofErr w:type="spellStart"/>
      <w:r w:rsidRPr="00BA731A">
        <w:rPr>
          <w:rFonts w:cs="Times New Roman"/>
          <w:color w:val="262626" w:themeColor="text1" w:themeTint="D9"/>
          <w:szCs w:val="24"/>
        </w:rPr>
        <w:t>Solanum</w:t>
      </w:r>
      <w:proofErr w:type="spellEnd"/>
      <w:r w:rsidRPr="00BA731A">
        <w:rPr>
          <w:rFonts w:cs="Times New Roman"/>
          <w:color w:val="262626" w:themeColor="text1" w:themeTint="D9"/>
          <w:szCs w:val="24"/>
        </w:rPr>
        <w:t xml:space="preserve"> </w:t>
      </w:r>
      <w:proofErr w:type="spellStart"/>
      <w:r w:rsidRPr="00BA731A">
        <w:rPr>
          <w:rFonts w:cs="Times New Roman"/>
          <w:color w:val="262626" w:themeColor="text1" w:themeTint="D9"/>
          <w:szCs w:val="24"/>
        </w:rPr>
        <w:t>tuberosum</w:t>
      </w:r>
      <w:proofErr w:type="spellEnd"/>
      <w:r w:rsidRPr="00BA731A">
        <w:rPr>
          <w:rFonts w:cs="Times New Roman"/>
          <w:color w:val="262626" w:themeColor="text1" w:themeTint="D9"/>
          <w:szCs w:val="24"/>
        </w:rPr>
        <w:t xml:space="preserve"> L.), </w:t>
      </w:r>
      <w:r w:rsidR="000E3844" w:rsidRPr="00BA731A">
        <w:rPr>
          <w:rFonts w:cs="Times New Roman"/>
          <w:color w:val="262626" w:themeColor="text1" w:themeTint="D9"/>
          <w:szCs w:val="24"/>
        </w:rPr>
        <w:t>f</w:t>
      </w:r>
      <w:r w:rsidRPr="00BA731A">
        <w:rPr>
          <w:rFonts w:cs="Times New Roman"/>
          <w:color w:val="262626" w:themeColor="text1" w:themeTint="D9"/>
          <w:szCs w:val="24"/>
        </w:rPr>
        <w:t>rijol (</w:t>
      </w:r>
      <w:proofErr w:type="spellStart"/>
      <w:r w:rsidRPr="00BA731A">
        <w:rPr>
          <w:rFonts w:cs="Times New Roman"/>
          <w:color w:val="262626" w:themeColor="text1" w:themeTint="D9"/>
          <w:szCs w:val="24"/>
        </w:rPr>
        <w:t>Phaseolus</w:t>
      </w:r>
      <w:proofErr w:type="spellEnd"/>
      <w:r w:rsidRPr="00BA731A">
        <w:rPr>
          <w:rFonts w:cs="Times New Roman"/>
          <w:color w:val="262626" w:themeColor="text1" w:themeTint="D9"/>
          <w:szCs w:val="24"/>
        </w:rPr>
        <w:t xml:space="preserve"> </w:t>
      </w:r>
      <w:proofErr w:type="spellStart"/>
      <w:r w:rsidRPr="00BA731A">
        <w:rPr>
          <w:rFonts w:cs="Times New Roman"/>
          <w:color w:val="262626" w:themeColor="text1" w:themeTint="D9"/>
          <w:szCs w:val="24"/>
        </w:rPr>
        <w:t>vulgaris</w:t>
      </w:r>
      <w:proofErr w:type="spellEnd"/>
      <w:r w:rsidRPr="00BA731A">
        <w:rPr>
          <w:rFonts w:cs="Times New Roman"/>
          <w:color w:val="262626" w:themeColor="text1" w:themeTint="D9"/>
          <w:szCs w:val="24"/>
        </w:rPr>
        <w:t xml:space="preserve"> L.), </w:t>
      </w:r>
      <w:r w:rsidR="000E3844" w:rsidRPr="00BA731A">
        <w:rPr>
          <w:rFonts w:cs="Times New Roman"/>
          <w:color w:val="262626" w:themeColor="text1" w:themeTint="D9"/>
          <w:szCs w:val="24"/>
        </w:rPr>
        <w:t>oca (</w:t>
      </w:r>
      <w:proofErr w:type="spellStart"/>
      <w:r w:rsidR="000E3844" w:rsidRPr="00BA731A">
        <w:rPr>
          <w:rFonts w:cs="Times New Roman"/>
          <w:color w:val="262626" w:themeColor="text1" w:themeTint="D9"/>
          <w:szCs w:val="24"/>
        </w:rPr>
        <w:t>Oxalis</w:t>
      </w:r>
      <w:proofErr w:type="spellEnd"/>
      <w:r w:rsidR="000E3844" w:rsidRPr="00BA731A">
        <w:rPr>
          <w:rFonts w:cs="Times New Roman"/>
          <w:color w:val="262626" w:themeColor="text1" w:themeTint="D9"/>
          <w:szCs w:val="24"/>
        </w:rPr>
        <w:t xml:space="preserve"> </w:t>
      </w:r>
      <w:r w:rsidR="000E3844" w:rsidRPr="00BA731A">
        <w:rPr>
          <w:rFonts w:cs="Times New Roman"/>
          <w:color w:val="262626" w:themeColor="text1" w:themeTint="D9"/>
          <w:szCs w:val="24"/>
        </w:rPr>
        <w:lastRenderedPageBreak/>
        <w:t>tuberosa Molina), haba (Vicia faba L.), olluco (</w:t>
      </w:r>
      <w:proofErr w:type="spellStart"/>
      <w:r w:rsidR="000E3844" w:rsidRPr="00BA731A">
        <w:rPr>
          <w:rFonts w:cs="Times New Roman"/>
          <w:color w:val="262626" w:themeColor="text1" w:themeTint="D9"/>
          <w:szCs w:val="24"/>
        </w:rPr>
        <w:t>Ullucus</w:t>
      </w:r>
      <w:proofErr w:type="spellEnd"/>
      <w:r w:rsidR="000E3844" w:rsidRPr="00BA731A">
        <w:rPr>
          <w:rFonts w:cs="Times New Roman"/>
          <w:color w:val="262626" w:themeColor="text1" w:themeTint="D9"/>
          <w:szCs w:val="24"/>
        </w:rPr>
        <w:t xml:space="preserve"> </w:t>
      </w:r>
      <w:proofErr w:type="spellStart"/>
      <w:r w:rsidR="000E3844" w:rsidRPr="00BA731A">
        <w:rPr>
          <w:rFonts w:cs="Times New Roman"/>
          <w:color w:val="262626" w:themeColor="text1" w:themeTint="D9"/>
          <w:szCs w:val="24"/>
        </w:rPr>
        <w:t>tuberosus</w:t>
      </w:r>
      <w:proofErr w:type="spellEnd"/>
      <w:r w:rsidR="000E3844" w:rsidRPr="00BA731A">
        <w:rPr>
          <w:rFonts w:cs="Times New Roman"/>
          <w:color w:val="262626" w:themeColor="text1" w:themeTint="D9"/>
          <w:szCs w:val="24"/>
        </w:rPr>
        <w:t xml:space="preserve"> Caldas), </w:t>
      </w:r>
      <w:proofErr w:type="spellStart"/>
      <w:r w:rsidR="000E3844" w:rsidRPr="00BA731A">
        <w:rPr>
          <w:rFonts w:cs="Times New Roman"/>
          <w:color w:val="262626" w:themeColor="text1" w:themeTint="D9"/>
          <w:szCs w:val="24"/>
        </w:rPr>
        <w:t>mashua</w:t>
      </w:r>
      <w:proofErr w:type="spellEnd"/>
      <w:r w:rsidR="000E3844" w:rsidRPr="00BA731A">
        <w:rPr>
          <w:rFonts w:cs="Times New Roman"/>
          <w:color w:val="262626" w:themeColor="text1" w:themeTint="D9"/>
          <w:szCs w:val="24"/>
        </w:rPr>
        <w:t xml:space="preserve"> (</w:t>
      </w:r>
      <w:proofErr w:type="spellStart"/>
      <w:r w:rsidR="000E3844" w:rsidRPr="00BA731A">
        <w:rPr>
          <w:rFonts w:cs="Times New Roman"/>
          <w:color w:val="262626" w:themeColor="text1" w:themeTint="D9"/>
          <w:szCs w:val="24"/>
        </w:rPr>
        <w:t>Tropaeolum</w:t>
      </w:r>
      <w:proofErr w:type="spellEnd"/>
      <w:r w:rsidR="000E3844" w:rsidRPr="00BA731A">
        <w:rPr>
          <w:rFonts w:cs="Times New Roman"/>
          <w:color w:val="262626" w:themeColor="text1" w:themeTint="D9"/>
          <w:szCs w:val="24"/>
        </w:rPr>
        <w:t xml:space="preserve"> </w:t>
      </w:r>
      <w:proofErr w:type="spellStart"/>
      <w:r w:rsidR="000E3844" w:rsidRPr="00BA731A">
        <w:rPr>
          <w:rFonts w:cs="Times New Roman"/>
          <w:color w:val="262626" w:themeColor="text1" w:themeTint="D9"/>
          <w:szCs w:val="24"/>
        </w:rPr>
        <w:t>tuberosum</w:t>
      </w:r>
      <w:proofErr w:type="spellEnd"/>
      <w:r w:rsidR="000E3844" w:rsidRPr="00BA731A">
        <w:rPr>
          <w:rFonts w:cs="Times New Roman"/>
          <w:color w:val="262626" w:themeColor="text1" w:themeTint="D9"/>
          <w:szCs w:val="24"/>
        </w:rPr>
        <w:t>), cebada (</w:t>
      </w:r>
      <w:proofErr w:type="spellStart"/>
      <w:r w:rsidR="000E3844" w:rsidRPr="00BA731A">
        <w:rPr>
          <w:rFonts w:cs="Times New Roman"/>
          <w:color w:val="262626" w:themeColor="text1" w:themeTint="D9"/>
          <w:szCs w:val="24"/>
        </w:rPr>
        <w:t>Horedum</w:t>
      </w:r>
      <w:proofErr w:type="spellEnd"/>
      <w:r w:rsidR="000E3844" w:rsidRPr="00BA731A">
        <w:rPr>
          <w:rFonts w:cs="Times New Roman"/>
          <w:color w:val="262626" w:themeColor="text1" w:themeTint="D9"/>
          <w:szCs w:val="24"/>
        </w:rPr>
        <w:t xml:space="preserve"> </w:t>
      </w:r>
      <w:proofErr w:type="spellStart"/>
      <w:r w:rsidR="000E3844" w:rsidRPr="00BA731A">
        <w:rPr>
          <w:rFonts w:cs="Times New Roman"/>
          <w:color w:val="262626" w:themeColor="text1" w:themeTint="D9"/>
          <w:szCs w:val="24"/>
        </w:rPr>
        <w:t>vulgare</w:t>
      </w:r>
      <w:proofErr w:type="spellEnd"/>
      <w:r w:rsidR="000E3844" w:rsidRPr="00BA731A">
        <w:rPr>
          <w:rFonts w:cs="Times New Roman"/>
          <w:color w:val="262626" w:themeColor="text1" w:themeTint="D9"/>
          <w:szCs w:val="24"/>
        </w:rPr>
        <w:t xml:space="preserve"> L.), trigo (Triticum </w:t>
      </w:r>
      <w:proofErr w:type="spellStart"/>
      <w:r w:rsidR="000E3844" w:rsidRPr="00BA731A">
        <w:rPr>
          <w:rFonts w:cs="Times New Roman"/>
          <w:color w:val="262626" w:themeColor="text1" w:themeTint="D9"/>
          <w:szCs w:val="24"/>
        </w:rPr>
        <w:t>aestivum</w:t>
      </w:r>
      <w:proofErr w:type="spellEnd"/>
      <w:r w:rsidR="000E3844" w:rsidRPr="00BA731A">
        <w:rPr>
          <w:rFonts w:cs="Times New Roman"/>
          <w:color w:val="262626" w:themeColor="text1" w:themeTint="D9"/>
          <w:szCs w:val="24"/>
        </w:rPr>
        <w:t xml:space="preserve"> L.), maíz (Zea </w:t>
      </w:r>
      <w:proofErr w:type="spellStart"/>
      <w:r w:rsidR="000E3844" w:rsidRPr="00BA731A">
        <w:rPr>
          <w:rFonts w:cs="Times New Roman"/>
          <w:color w:val="262626" w:themeColor="text1" w:themeTint="D9"/>
          <w:szCs w:val="24"/>
        </w:rPr>
        <w:t>mays</w:t>
      </w:r>
      <w:proofErr w:type="spellEnd"/>
      <w:r w:rsidR="000E3844" w:rsidRPr="00BA731A">
        <w:rPr>
          <w:rFonts w:cs="Times New Roman"/>
          <w:color w:val="262626" w:themeColor="text1" w:themeTint="D9"/>
          <w:szCs w:val="24"/>
        </w:rPr>
        <w:t xml:space="preserve"> L.), alverja (</w:t>
      </w:r>
      <w:proofErr w:type="spellStart"/>
      <w:r w:rsidR="000E3844" w:rsidRPr="00BA731A">
        <w:rPr>
          <w:rFonts w:cs="Times New Roman"/>
          <w:color w:val="262626" w:themeColor="text1" w:themeTint="D9"/>
          <w:szCs w:val="24"/>
        </w:rPr>
        <w:t>Pisum</w:t>
      </w:r>
      <w:proofErr w:type="spellEnd"/>
      <w:r w:rsidR="000E3844" w:rsidRPr="00BA731A">
        <w:rPr>
          <w:rFonts w:cs="Times New Roman"/>
          <w:color w:val="262626" w:themeColor="text1" w:themeTint="D9"/>
          <w:szCs w:val="24"/>
        </w:rPr>
        <w:t xml:space="preserve"> </w:t>
      </w:r>
      <w:proofErr w:type="spellStart"/>
      <w:r w:rsidR="000E3844" w:rsidRPr="00BA731A">
        <w:rPr>
          <w:rFonts w:cs="Times New Roman"/>
          <w:color w:val="262626" w:themeColor="text1" w:themeTint="D9"/>
          <w:szCs w:val="24"/>
        </w:rPr>
        <w:t>sativum</w:t>
      </w:r>
      <w:proofErr w:type="spellEnd"/>
      <w:r w:rsidR="000E3844" w:rsidRPr="00BA731A">
        <w:rPr>
          <w:rFonts w:cs="Times New Roman"/>
          <w:color w:val="262626" w:themeColor="text1" w:themeTint="D9"/>
          <w:szCs w:val="24"/>
        </w:rPr>
        <w:t xml:space="preserve"> L.)</w:t>
      </w:r>
      <w:r w:rsidR="003C7743" w:rsidRPr="00BA731A">
        <w:rPr>
          <w:rFonts w:cs="Times New Roman"/>
          <w:color w:val="262626" w:themeColor="text1" w:themeTint="D9"/>
          <w:szCs w:val="24"/>
        </w:rPr>
        <w:t>. la mayoría de productores tienen una parcela menor a 1 (ha), siendo estos productos designados al autoconsumo y un poco porcentaje al comercio.</w:t>
      </w:r>
    </w:p>
    <w:p w14:paraId="1012F7D8" w14:textId="77777777" w:rsidR="006E3B57" w:rsidRDefault="006E3B57" w:rsidP="00BA731A">
      <w:pPr>
        <w:pStyle w:val="Sinespaciado"/>
        <w:tabs>
          <w:tab w:val="left" w:pos="142"/>
          <w:tab w:val="left" w:pos="426"/>
        </w:tabs>
        <w:spacing w:line="480" w:lineRule="auto"/>
        <w:ind w:left="1843"/>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1883C32C" wp14:editId="11E3381E">
            <wp:extent cx="3855600" cy="2170445"/>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5600" cy="2170445"/>
                    </a:xfrm>
                    <a:prstGeom prst="rect">
                      <a:avLst/>
                    </a:prstGeom>
                  </pic:spPr>
                </pic:pic>
              </a:graphicData>
            </a:graphic>
          </wp:inline>
        </w:drawing>
      </w:r>
    </w:p>
    <w:p w14:paraId="42BACB72" w14:textId="77777777" w:rsidR="006E3B57" w:rsidRPr="007248EB" w:rsidRDefault="007248EB" w:rsidP="007248EB">
      <w:pPr>
        <w:pStyle w:val="Descripcin"/>
        <w:ind w:left="1843"/>
        <w:rPr>
          <w:rFonts w:ascii="Times New Roman" w:hAnsi="Times New Roman" w:cs="Times New Roman"/>
          <w:i w:val="0"/>
          <w:iCs w:val="0"/>
          <w:color w:val="262626" w:themeColor="text1" w:themeTint="D9"/>
          <w:sz w:val="20"/>
          <w:szCs w:val="20"/>
        </w:rPr>
      </w:pPr>
      <w:bookmarkStart w:id="71" w:name="_Toc33561496"/>
      <w:r w:rsidRPr="007248EB">
        <w:rPr>
          <w:rFonts w:ascii="Times New Roman" w:hAnsi="Times New Roman" w:cs="Times New Roman"/>
          <w:iCs w:val="0"/>
          <w:color w:val="262626" w:themeColor="text1" w:themeTint="D9"/>
          <w:sz w:val="20"/>
          <w:szCs w:val="20"/>
        </w:rPr>
        <w:t xml:space="preserve">Figura </w:t>
      </w:r>
      <w:r w:rsidRPr="007248EB">
        <w:rPr>
          <w:rFonts w:ascii="Times New Roman" w:hAnsi="Times New Roman" w:cs="Times New Roman"/>
          <w:iCs w:val="0"/>
          <w:color w:val="262626" w:themeColor="text1" w:themeTint="D9"/>
          <w:sz w:val="20"/>
          <w:szCs w:val="20"/>
        </w:rPr>
        <w:fldChar w:fldCharType="begin"/>
      </w:r>
      <w:r w:rsidRPr="007248EB">
        <w:rPr>
          <w:rFonts w:ascii="Times New Roman" w:hAnsi="Times New Roman" w:cs="Times New Roman"/>
          <w:iCs w:val="0"/>
          <w:color w:val="262626" w:themeColor="text1" w:themeTint="D9"/>
          <w:sz w:val="20"/>
          <w:szCs w:val="20"/>
        </w:rPr>
        <w:instrText xml:space="preserve"> SEQ Figura \* ARABIC </w:instrText>
      </w:r>
      <w:r w:rsidRPr="007248EB">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3</w:t>
      </w:r>
      <w:r w:rsidRPr="007248EB">
        <w:rPr>
          <w:rFonts w:ascii="Times New Roman" w:hAnsi="Times New Roman" w:cs="Times New Roman"/>
          <w:iCs w:val="0"/>
          <w:color w:val="262626" w:themeColor="text1" w:themeTint="D9"/>
          <w:sz w:val="20"/>
          <w:szCs w:val="20"/>
        </w:rPr>
        <w:fldChar w:fldCharType="end"/>
      </w:r>
      <w:r w:rsidRPr="007248EB">
        <w:rPr>
          <w:rFonts w:ascii="Times New Roman" w:hAnsi="Times New Roman" w:cs="Times New Roman"/>
          <w:iCs w:val="0"/>
          <w:color w:val="262626" w:themeColor="text1" w:themeTint="D9"/>
          <w:sz w:val="20"/>
          <w:szCs w:val="20"/>
        </w:rPr>
        <w:t>.</w:t>
      </w:r>
      <w:r w:rsidR="00DF41DE" w:rsidRPr="007248EB">
        <w:rPr>
          <w:rFonts w:ascii="Times New Roman" w:hAnsi="Times New Roman" w:cs="Times New Roman"/>
          <w:i w:val="0"/>
          <w:iCs w:val="0"/>
          <w:color w:val="262626" w:themeColor="text1" w:themeTint="D9"/>
          <w:sz w:val="20"/>
          <w:szCs w:val="20"/>
        </w:rPr>
        <w:t xml:space="preserve"> Cultivos agrícolas heterogéneos, arveja centro poblado el Tambo de la Asociación “El Carmelo”.</w:t>
      </w:r>
      <w:bookmarkEnd w:id="71"/>
      <w:r w:rsidR="00DF41DE" w:rsidRPr="007248EB">
        <w:rPr>
          <w:rFonts w:ascii="Times New Roman" w:hAnsi="Times New Roman" w:cs="Times New Roman"/>
          <w:i w:val="0"/>
          <w:iCs w:val="0"/>
          <w:color w:val="262626" w:themeColor="text1" w:themeTint="D9"/>
          <w:sz w:val="20"/>
          <w:szCs w:val="20"/>
        </w:rPr>
        <w:t xml:space="preserve">  </w:t>
      </w:r>
    </w:p>
    <w:p w14:paraId="131BB42D" w14:textId="77777777" w:rsidR="00DF41DE" w:rsidRPr="00DF41DE" w:rsidRDefault="00DF41DE" w:rsidP="00DF41DE">
      <w:pPr>
        <w:pStyle w:val="Sinespaciado"/>
        <w:tabs>
          <w:tab w:val="left" w:pos="426"/>
        </w:tabs>
        <w:ind w:left="1932"/>
        <w:rPr>
          <w:rFonts w:cs="Times New Roman"/>
          <w:color w:val="262626" w:themeColor="text1" w:themeTint="D9"/>
          <w:sz w:val="20"/>
          <w:szCs w:val="20"/>
        </w:rPr>
      </w:pPr>
    </w:p>
    <w:p w14:paraId="28DBDB12" w14:textId="77777777" w:rsidR="006E3B57" w:rsidRPr="00BA731A" w:rsidRDefault="006E3B57" w:rsidP="00BA731A">
      <w:pPr>
        <w:pStyle w:val="Sinespaciado"/>
        <w:tabs>
          <w:tab w:val="left" w:pos="142"/>
          <w:tab w:val="left" w:pos="426"/>
        </w:tabs>
        <w:spacing w:line="480" w:lineRule="auto"/>
        <w:ind w:left="1843"/>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54EC952A" wp14:editId="132343ED">
            <wp:extent cx="3855600" cy="217044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5600" cy="2170445"/>
                    </a:xfrm>
                    <a:prstGeom prst="rect">
                      <a:avLst/>
                    </a:prstGeom>
                  </pic:spPr>
                </pic:pic>
              </a:graphicData>
            </a:graphic>
          </wp:inline>
        </w:drawing>
      </w:r>
    </w:p>
    <w:p w14:paraId="15700846" w14:textId="77777777" w:rsidR="00DF41DE" w:rsidRPr="007248EB" w:rsidRDefault="007248EB" w:rsidP="007248EB">
      <w:pPr>
        <w:pStyle w:val="Descripcin"/>
        <w:ind w:left="1843"/>
        <w:rPr>
          <w:rFonts w:ascii="Times New Roman" w:hAnsi="Times New Roman" w:cs="Times New Roman"/>
          <w:iCs w:val="0"/>
          <w:color w:val="262626" w:themeColor="text1" w:themeTint="D9"/>
          <w:sz w:val="20"/>
          <w:szCs w:val="20"/>
        </w:rPr>
      </w:pPr>
      <w:bookmarkStart w:id="72" w:name="_Toc33561497"/>
      <w:r w:rsidRPr="007248EB">
        <w:rPr>
          <w:rFonts w:ascii="Times New Roman" w:hAnsi="Times New Roman" w:cs="Times New Roman"/>
          <w:iCs w:val="0"/>
          <w:color w:val="262626" w:themeColor="text1" w:themeTint="D9"/>
          <w:sz w:val="20"/>
          <w:szCs w:val="20"/>
        </w:rPr>
        <w:t xml:space="preserve">Figura </w:t>
      </w:r>
      <w:r w:rsidRPr="007248EB">
        <w:rPr>
          <w:rFonts w:ascii="Times New Roman" w:hAnsi="Times New Roman" w:cs="Times New Roman"/>
          <w:iCs w:val="0"/>
          <w:color w:val="262626" w:themeColor="text1" w:themeTint="D9"/>
          <w:sz w:val="20"/>
          <w:szCs w:val="20"/>
        </w:rPr>
        <w:fldChar w:fldCharType="begin"/>
      </w:r>
      <w:r w:rsidRPr="007248EB">
        <w:rPr>
          <w:rFonts w:ascii="Times New Roman" w:hAnsi="Times New Roman" w:cs="Times New Roman"/>
          <w:iCs w:val="0"/>
          <w:color w:val="262626" w:themeColor="text1" w:themeTint="D9"/>
          <w:sz w:val="20"/>
          <w:szCs w:val="20"/>
        </w:rPr>
        <w:instrText xml:space="preserve"> SEQ Figura \* ARABIC </w:instrText>
      </w:r>
      <w:r w:rsidRPr="007248EB">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4</w:t>
      </w:r>
      <w:r w:rsidRPr="007248EB">
        <w:rPr>
          <w:rFonts w:ascii="Times New Roman" w:hAnsi="Times New Roman" w:cs="Times New Roman"/>
          <w:iCs w:val="0"/>
          <w:color w:val="262626" w:themeColor="text1" w:themeTint="D9"/>
          <w:sz w:val="20"/>
          <w:szCs w:val="20"/>
        </w:rPr>
        <w:fldChar w:fldCharType="end"/>
      </w:r>
      <w:r>
        <w:rPr>
          <w:rFonts w:ascii="Times New Roman" w:hAnsi="Times New Roman" w:cs="Times New Roman"/>
          <w:iCs w:val="0"/>
          <w:color w:val="262626" w:themeColor="text1" w:themeTint="D9"/>
          <w:sz w:val="20"/>
          <w:szCs w:val="20"/>
        </w:rPr>
        <w:t xml:space="preserve">. </w:t>
      </w:r>
      <w:r w:rsidR="00617157" w:rsidRPr="007248EB">
        <w:rPr>
          <w:rFonts w:ascii="Times New Roman" w:hAnsi="Times New Roman" w:cs="Times New Roman"/>
          <w:i w:val="0"/>
          <w:iCs w:val="0"/>
          <w:color w:val="262626" w:themeColor="text1" w:themeTint="D9"/>
          <w:sz w:val="20"/>
          <w:szCs w:val="20"/>
        </w:rPr>
        <w:t>Cultivo agrícola heterogéneo maíz del centro poblado de la Llica de la familia “Lucano”.</w:t>
      </w:r>
      <w:bookmarkEnd w:id="72"/>
      <w:r w:rsidR="00617157" w:rsidRPr="007248EB">
        <w:rPr>
          <w:rFonts w:ascii="Times New Roman" w:hAnsi="Times New Roman" w:cs="Times New Roman"/>
          <w:iCs w:val="0"/>
          <w:color w:val="262626" w:themeColor="text1" w:themeTint="D9"/>
          <w:sz w:val="20"/>
          <w:szCs w:val="20"/>
        </w:rPr>
        <w:t xml:space="preserve"> </w:t>
      </w:r>
    </w:p>
    <w:p w14:paraId="05FA2AE4" w14:textId="77777777" w:rsidR="00DF41DE" w:rsidRDefault="00DF41DE" w:rsidP="00DF41DE">
      <w:pPr>
        <w:pStyle w:val="Sinespaciado"/>
        <w:tabs>
          <w:tab w:val="left" w:pos="426"/>
        </w:tabs>
        <w:ind w:left="1932"/>
        <w:rPr>
          <w:rFonts w:cs="Times New Roman"/>
          <w:color w:val="262626" w:themeColor="text1" w:themeTint="D9"/>
          <w:sz w:val="20"/>
          <w:szCs w:val="20"/>
        </w:rPr>
      </w:pPr>
    </w:p>
    <w:p w14:paraId="694C2EEA" w14:textId="77777777" w:rsidR="00DF41DE" w:rsidRDefault="00DF41DE" w:rsidP="00DF41DE">
      <w:pPr>
        <w:pStyle w:val="Sinespaciado"/>
        <w:tabs>
          <w:tab w:val="left" w:pos="426"/>
        </w:tabs>
        <w:ind w:left="1932"/>
        <w:rPr>
          <w:rFonts w:cs="Times New Roman"/>
          <w:color w:val="262626" w:themeColor="text1" w:themeTint="D9"/>
          <w:sz w:val="20"/>
          <w:szCs w:val="20"/>
        </w:rPr>
      </w:pPr>
    </w:p>
    <w:p w14:paraId="2AB0A8CA" w14:textId="77777777" w:rsidR="00DF41DE" w:rsidRDefault="00DF41DE" w:rsidP="00DF41DE">
      <w:pPr>
        <w:pStyle w:val="Sinespaciado"/>
        <w:tabs>
          <w:tab w:val="left" w:pos="426"/>
        </w:tabs>
        <w:ind w:left="1932"/>
        <w:rPr>
          <w:rFonts w:cs="Times New Roman"/>
          <w:color w:val="262626" w:themeColor="text1" w:themeTint="D9"/>
          <w:sz w:val="20"/>
          <w:szCs w:val="20"/>
        </w:rPr>
      </w:pPr>
    </w:p>
    <w:p w14:paraId="564828CB" w14:textId="77777777" w:rsidR="00DF41DE" w:rsidRPr="00DF41DE" w:rsidRDefault="00DF41DE" w:rsidP="00DF41DE">
      <w:pPr>
        <w:pStyle w:val="Sinespaciado"/>
        <w:tabs>
          <w:tab w:val="left" w:pos="426"/>
        </w:tabs>
        <w:ind w:left="1932"/>
        <w:rPr>
          <w:rFonts w:cs="Times New Roman"/>
          <w:color w:val="262626" w:themeColor="text1" w:themeTint="D9"/>
          <w:sz w:val="20"/>
          <w:szCs w:val="20"/>
        </w:rPr>
      </w:pPr>
    </w:p>
    <w:p w14:paraId="2951E4AA" w14:textId="77777777" w:rsidR="003C7743" w:rsidRPr="00BA731A" w:rsidRDefault="00BA731A" w:rsidP="00450AFC">
      <w:pPr>
        <w:pStyle w:val="Sinespaciado"/>
        <w:numPr>
          <w:ilvl w:val="2"/>
          <w:numId w:val="15"/>
        </w:numPr>
        <w:tabs>
          <w:tab w:val="left" w:pos="142"/>
          <w:tab w:val="left" w:pos="426"/>
        </w:tabs>
        <w:spacing w:line="480" w:lineRule="auto"/>
        <w:ind w:left="993" w:hanging="567"/>
        <w:jc w:val="both"/>
        <w:outlineLvl w:val="2"/>
        <w:rPr>
          <w:rFonts w:cs="Times New Roman"/>
          <w:b/>
          <w:color w:val="262626" w:themeColor="text1" w:themeTint="D9"/>
          <w:szCs w:val="24"/>
        </w:rPr>
      </w:pPr>
      <w:bookmarkStart w:id="73" w:name="_Toc24119458"/>
      <w:r w:rsidRPr="00BA731A">
        <w:rPr>
          <w:rFonts w:cs="Times New Roman"/>
          <w:b/>
          <w:color w:val="262626" w:themeColor="text1" w:themeTint="D9"/>
          <w:szCs w:val="24"/>
        </w:rPr>
        <w:lastRenderedPageBreak/>
        <w:t xml:space="preserve">Nivel I: </w:t>
      </w:r>
      <w:r w:rsidR="003C7743" w:rsidRPr="00BA731A">
        <w:rPr>
          <w:rFonts w:cs="Times New Roman"/>
          <w:b/>
          <w:color w:val="262626" w:themeColor="text1" w:themeTint="D9"/>
          <w:szCs w:val="24"/>
        </w:rPr>
        <w:t>Bosques y áreas mayormente naturales</w:t>
      </w:r>
      <w:bookmarkEnd w:id="73"/>
      <w:r w:rsidR="003C7743" w:rsidRPr="00BA731A">
        <w:rPr>
          <w:rFonts w:cs="Times New Roman"/>
          <w:b/>
          <w:color w:val="262626" w:themeColor="text1" w:themeTint="D9"/>
          <w:szCs w:val="24"/>
        </w:rPr>
        <w:t xml:space="preserve"> </w:t>
      </w:r>
    </w:p>
    <w:p w14:paraId="45BE1D55" w14:textId="77777777" w:rsidR="003C7743" w:rsidRPr="00A35DAA" w:rsidRDefault="00A35DAA" w:rsidP="00A35DAA">
      <w:pPr>
        <w:pStyle w:val="Default"/>
        <w:numPr>
          <w:ilvl w:val="3"/>
          <w:numId w:val="15"/>
        </w:numPr>
        <w:tabs>
          <w:tab w:val="left" w:pos="142"/>
          <w:tab w:val="left" w:pos="426"/>
        </w:tabs>
        <w:spacing w:line="480" w:lineRule="auto"/>
        <w:ind w:left="1843" w:hanging="850"/>
        <w:jc w:val="both"/>
        <w:rPr>
          <w:b/>
          <w:color w:val="262626" w:themeColor="text1" w:themeTint="D9"/>
        </w:rPr>
      </w:pPr>
      <w:r w:rsidRPr="00A35DAA">
        <w:rPr>
          <w:b/>
          <w:color w:val="262626" w:themeColor="text1" w:themeTint="D9"/>
        </w:rPr>
        <w:t xml:space="preserve">Nivel II: </w:t>
      </w:r>
      <w:r w:rsidR="003C7743" w:rsidRPr="00A35DAA">
        <w:rPr>
          <w:b/>
          <w:color w:val="262626" w:themeColor="text1" w:themeTint="D9"/>
        </w:rPr>
        <w:t>Bosques</w:t>
      </w:r>
    </w:p>
    <w:p w14:paraId="29781BF9" w14:textId="77777777" w:rsidR="003C7743" w:rsidRDefault="00A9458D" w:rsidP="00A35DAA">
      <w:pPr>
        <w:pStyle w:val="Default"/>
        <w:numPr>
          <w:ilvl w:val="0"/>
          <w:numId w:val="28"/>
        </w:numPr>
        <w:tabs>
          <w:tab w:val="left" w:pos="142"/>
          <w:tab w:val="left" w:pos="426"/>
        </w:tabs>
        <w:spacing w:line="480" w:lineRule="auto"/>
        <w:ind w:left="1985" w:hanging="142"/>
        <w:jc w:val="both"/>
        <w:rPr>
          <w:color w:val="262626" w:themeColor="text1" w:themeTint="D9"/>
        </w:rPr>
      </w:pPr>
      <w:r w:rsidRPr="00A35DAA">
        <w:rPr>
          <w:color w:val="262626" w:themeColor="text1" w:themeTint="D9"/>
        </w:rPr>
        <w:t>Bosque denso alto - (</w:t>
      </w:r>
      <w:proofErr w:type="spellStart"/>
      <w:r w:rsidRPr="00A35DAA">
        <w:rPr>
          <w:color w:val="262626" w:themeColor="text1" w:themeTint="D9"/>
        </w:rPr>
        <w:t>Bda</w:t>
      </w:r>
      <w:proofErr w:type="spellEnd"/>
      <w:r w:rsidR="003C7743" w:rsidRPr="00A35DAA">
        <w:rPr>
          <w:color w:val="262626" w:themeColor="text1" w:themeTint="D9"/>
        </w:rPr>
        <w:t>)</w:t>
      </w:r>
    </w:p>
    <w:p w14:paraId="7FD5EDFA" w14:textId="77777777" w:rsidR="004C20F1" w:rsidRDefault="0077116A" w:rsidP="00A35DAA">
      <w:pPr>
        <w:pStyle w:val="Sinespaciado"/>
        <w:tabs>
          <w:tab w:val="left" w:pos="142"/>
          <w:tab w:val="left" w:pos="426"/>
        </w:tabs>
        <w:spacing w:line="480" w:lineRule="auto"/>
        <w:ind w:left="1932"/>
        <w:jc w:val="both"/>
        <w:rPr>
          <w:rFonts w:cs="Times New Roman"/>
          <w:color w:val="262626" w:themeColor="text1" w:themeTint="D9"/>
          <w:szCs w:val="24"/>
        </w:rPr>
      </w:pPr>
      <w:r w:rsidRPr="00A35DAA">
        <w:rPr>
          <w:rFonts w:cs="Times New Roman"/>
          <w:color w:val="262626" w:themeColor="text1" w:themeTint="D9"/>
          <w:szCs w:val="24"/>
        </w:rPr>
        <w:t>Son áreas compuestas por árboles con una altura mayor a 5m y menor a 15m, cobertura mayor a 10%, umbral entre denso y abierto con una aproximación de 70% de cobertura, las principales especies encontradas fueron: palmeras (</w:t>
      </w:r>
      <w:proofErr w:type="spellStart"/>
      <w:r w:rsidRPr="00A35DAA">
        <w:rPr>
          <w:rFonts w:cs="Times New Roman"/>
          <w:color w:val="262626" w:themeColor="text1" w:themeTint="D9"/>
          <w:szCs w:val="24"/>
        </w:rPr>
        <w:t>Oenocarpus</w:t>
      </w:r>
      <w:proofErr w:type="spellEnd"/>
      <w:r w:rsidRPr="00A35DAA">
        <w:rPr>
          <w:rFonts w:cs="Times New Roman"/>
          <w:color w:val="262626" w:themeColor="text1" w:themeTint="D9"/>
          <w:szCs w:val="24"/>
        </w:rPr>
        <w:t xml:space="preserve"> </w:t>
      </w:r>
      <w:proofErr w:type="spellStart"/>
      <w:r w:rsidRPr="00A35DAA">
        <w:rPr>
          <w:rFonts w:cs="Times New Roman"/>
          <w:color w:val="262626" w:themeColor="text1" w:themeTint="D9"/>
          <w:szCs w:val="24"/>
        </w:rPr>
        <w:t>bataua</w:t>
      </w:r>
      <w:proofErr w:type="spellEnd"/>
      <w:r w:rsidRPr="00A35DAA">
        <w:rPr>
          <w:rFonts w:cs="Times New Roman"/>
          <w:color w:val="262626" w:themeColor="text1" w:themeTint="D9"/>
          <w:szCs w:val="24"/>
        </w:rPr>
        <w:t xml:space="preserve"> </w:t>
      </w:r>
      <w:proofErr w:type="spellStart"/>
      <w:proofErr w:type="gramStart"/>
      <w:r w:rsidRPr="00A35DAA">
        <w:rPr>
          <w:rFonts w:cs="Times New Roman"/>
          <w:color w:val="262626" w:themeColor="text1" w:themeTint="D9"/>
          <w:szCs w:val="24"/>
        </w:rPr>
        <w:t>Mart</w:t>
      </w:r>
      <w:proofErr w:type="spellEnd"/>
      <w:proofErr w:type="gramEnd"/>
      <w:r w:rsidRPr="00A35DAA">
        <w:rPr>
          <w:rFonts w:cs="Times New Roman"/>
          <w:color w:val="262626" w:themeColor="text1" w:themeTint="D9"/>
          <w:szCs w:val="24"/>
        </w:rPr>
        <w:t xml:space="preserve">.), </w:t>
      </w:r>
      <w:proofErr w:type="spellStart"/>
      <w:r w:rsidRPr="00A35DAA">
        <w:rPr>
          <w:rFonts w:cs="Times New Roman"/>
          <w:color w:val="262626" w:themeColor="text1" w:themeTint="D9"/>
          <w:szCs w:val="24"/>
        </w:rPr>
        <w:t>quishuar</w:t>
      </w:r>
      <w:proofErr w:type="spellEnd"/>
      <w:r w:rsidRPr="00A35DAA">
        <w:rPr>
          <w:rFonts w:cs="Times New Roman"/>
          <w:color w:val="262626" w:themeColor="text1" w:themeTint="D9"/>
          <w:szCs w:val="24"/>
        </w:rPr>
        <w:t xml:space="preserve"> (</w:t>
      </w:r>
      <w:proofErr w:type="spellStart"/>
      <w:r w:rsidRPr="00A35DAA">
        <w:rPr>
          <w:rFonts w:cs="Times New Roman"/>
          <w:color w:val="262626" w:themeColor="text1" w:themeTint="D9"/>
          <w:szCs w:val="24"/>
        </w:rPr>
        <w:t>Buddleja</w:t>
      </w:r>
      <w:proofErr w:type="spellEnd"/>
      <w:r w:rsidRPr="00A35DAA">
        <w:rPr>
          <w:rFonts w:cs="Times New Roman"/>
          <w:color w:val="262626" w:themeColor="text1" w:themeTint="D9"/>
          <w:szCs w:val="24"/>
        </w:rPr>
        <w:t xml:space="preserve"> </w:t>
      </w:r>
      <w:proofErr w:type="spellStart"/>
      <w:r w:rsidRPr="00A35DAA">
        <w:rPr>
          <w:rFonts w:cs="Times New Roman"/>
          <w:color w:val="262626" w:themeColor="text1" w:themeTint="D9"/>
          <w:szCs w:val="24"/>
        </w:rPr>
        <w:t>bullata</w:t>
      </w:r>
      <w:proofErr w:type="spellEnd"/>
      <w:r w:rsidRPr="00A35DAA">
        <w:rPr>
          <w:rFonts w:cs="Times New Roman"/>
          <w:color w:val="262626" w:themeColor="text1" w:themeTint="D9"/>
          <w:szCs w:val="24"/>
        </w:rPr>
        <w:t xml:space="preserve"> Kunth), nogal</w:t>
      </w:r>
      <w:r w:rsidR="00BD3983" w:rsidRPr="00A35DAA">
        <w:rPr>
          <w:rFonts w:cs="Times New Roman"/>
          <w:color w:val="262626" w:themeColor="text1" w:themeTint="D9"/>
          <w:szCs w:val="24"/>
        </w:rPr>
        <w:t>, sauco, alisos, sauce.</w:t>
      </w:r>
    </w:p>
    <w:p w14:paraId="4D179DCF" w14:textId="77777777" w:rsidR="006E3B57" w:rsidRPr="00A35DAA" w:rsidRDefault="006E3B57"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4AF1A281" wp14:editId="32F40CAD">
            <wp:extent cx="3855600" cy="2170445"/>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5600" cy="2170445"/>
                    </a:xfrm>
                    <a:prstGeom prst="rect">
                      <a:avLst/>
                    </a:prstGeom>
                  </pic:spPr>
                </pic:pic>
              </a:graphicData>
            </a:graphic>
          </wp:inline>
        </w:drawing>
      </w:r>
    </w:p>
    <w:p w14:paraId="1E0DF022" w14:textId="77777777" w:rsidR="00617157" w:rsidRPr="007248EB" w:rsidRDefault="007248EB" w:rsidP="007248EB">
      <w:pPr>
        <w:pStyle w:val="Descripcin"/>
        <w:ind w:left="1843"/>
        <w:rPr>
          <w:rFonts w:ascii="Times New Roman" w:hAnsi="Times New Roman" w:cs="Times New Roman"/>
          <w:iCs w:val="0"/>
          <w:color w:val="262626" w:themeColor="text1" w:themeTint="D9"/>
          <w:sz w:val="20"/>
          <w:szCs w:val="20"/>
        </w:rPr>
      </w:pPr>
      <w:bookmarkStart w:id="74" w:name="_Toc33561498"/>
      <w:r w:rsidRPr="007248EB">
        <w:rPr>
          <w:rFonts w:ascii="Times New Roman" w:hAnsi="Times New Roman" w:cs="Times New Roman"/>
          <w:iCs w:val="0"/>
          <w:color w:val="262626" w:themeColor="text1" w:themeTint="D9"/>
          <w:sz w:val="20"/>
          <w:szCs w:val="20"/>
        </w:rPr>
        <w:t xml:space="preserve">Figura </w:t>
      </w:r>
      <w:r w:rsidRPr="007248EB">
        <w:rPr>
          <w:rFonts w:ascii="Times New Roman" w:hAnsi="Times New Roman" w:cs="Times New Roman"/>
          <w:iCs w:val="0"/>
          <w:color w:val="262626" w:themeColor="text1" w:themeTint="D9"/>
          <w:sz w:val="20"/>
          <w:szCs w:val="20"/>
        </w:rPr>
        <w:fldChar w:fldCharType="begin"/>
      </w:r>
      <w:r w:rsidRPr="007248EB">
        <w:rPr>
          <w:rFonts w:ascii="Times New Roman" w:hAnsi="Times New Roman" w:cs="Times New Roman"/>
          <w:iCs w:val="0"/>
          <w:color w:val="262626" w:themeColor="text1" w:themeTint="D9"/>
          <w:sz w:val="20"/>
          <w:szCs w:val="20"/>
        </w:rPr>
        <w:instrText xml:space="preserve"> SEQ Figura \* ARABIC </w:instrText>
      </w:r>
      <w:r w:rsidRPr="007248EB">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5</w:t>
      </w:r>
      <w:r w:rsidRPr="007248EB">
        <w:rPr>
          <w:rFonts w:ascii="Times New Roman" w:hAnsi="Times New Roman" w:cs="Times New Roman"/>
          <w:iCs w:val="0"/>
          <w:color w:val="262626" w:themeColor="text1" w:themeTint="D9"/>
          <w:sz w:val="20"/>
          <w:szCs w:val="20"/>
        </w:rPr>
        <w:fldChar w:fldCharType="end"/>
      </w:r>
      <w:r>
        <w:rPr>
          <w:rFonts w:ascii="Times New Roman" w:hAnsi="Times New Roman" w:cs="Times New Roman"/>
          <w:iCs w:val="0"/>
          <w:color w:val="262626" w:themeColor="text1" w:themeTint="D9"/>
          <w:sz w:val="20"/>
          <w:szCs w:val="20"/>
        </w:rPr>
        <w:t xml:space="preserve">. </w:t>
      </w:r>
      <w:r w:rsidR="00617157" w:rsidRPr="007248EB">
        <w:rPr>
          <w:rFonts w:ascii="Times New Roman" w:hAnsi="Times New Roman" w:cs="Times New Roman"/>
          <w:i w:val="0"/>
          <w:iCs w:val="0"/>
          <w:color w:val="262626" w:themeColor="text1" w:themeTint="D9"/>
          <w:sz w:val="20"/>
          <w:szCs w:val="20"/>
        </w:rPr>
        <w:t xml:space="preserve">Bosque denso bajo del centro poblado de la </w:t>
      </w:r>
      <w:proofErr w:type="spellStart"/>
      <w:r w:rsidR="00617157" w:rsidRPr="007248EB">
        <w:rPr>
          <w:rFonts w:ascii="Times New Roman" w:hAnsi="Times New Roman" w:cs="Times New Roman"/>
          <w:i w:val="0"/>
          <w:iCs w:val="0"/>
          <w:color w:val="262626" w:themeColor="text1" w:themeTint="D9"/>
          <w:sz w:val="20"/>
          <w:szCs w:val="20"/>
        </w:rPr>
        <w:t>Hualanga</w:t>
      </w:r>
      <w:proofErr w:type="spellEnd"/>
      <w:r w:rsidR="00617157" w:rsidRPr="007248EB">
        <w:rPr>
          <w:rFonts w:ascii="Times New Roman" w:hAnsi="Times New Roman" w:cs="Times New Roman"/>
          <w:i w:val="0"/>
          <w:iCs w:val="0"/>
          <w:color w:val="262626" w:themeColor="text1" w:themeTint="D9"/>
          <w:sz w:val="20"/>
          <w:szCs w:val="20"/>
        </w:rPr>
        <w:t xml:space="preserve"> de la familia “Tinoco”.</w:t>
      </w:r>
      <w:bookmarkEnd w:id="74"/>
      <w:r w:rsidR="00617157" w:rsidRPr="007248EB">
        <w:rPr>
          <w:rFonts w:ascii="Times New Roman" w:hAnsi="Times New Roman" w:cs="Times New Roman"/>
          <w:i w:val="0"/>
          <w:iCs w:val="0"/>
          <w:color w:val="262626" w:themeColor="text1" w:themeTint="D9"/>
          <w:sz w:val="20"/>
          <w:szCs w:val="20"/>
        </w:rPr>
        <w:t xml:space="preserve"> </w:t>
      </w:r>
    </w:p>
    <w:p w14:paraId="17C20B57" w14:textId="77777777" w:rsidR="00617157" w:rsidRDefault="00617157" w:rsidP="00617157">
      <w:pPr>
        <w:pStyle w:val="Sinespaciado"/>
        <w:tabs>
          <w:tab w:val="left" w:pos="426"/>
        </w:tabs>
        <w:ind w:left="1932"/>
        <w:rPr>
          <w:rFonts w:cs="Times New Roman"/>
          <w:color w:val="262626" w:themeColor="text1" w:themeTint="D9"/>
          <w:sz w:val="20"/>
          <w:szCs w:val="20"/>
        </w:rPr>
      </w:pPr>
    </w:p>
    <w:p w14:paraId="0A39CAEC" w14:textId="77777777" w:rsidR="00617157" w:rsidRPr="00617157" w:rsidRDefault="00617157" w:rsidP="00617157">
      <w:pPr>
        <w:pStyle w:val="Sinespaciado"/>
        <w:tabs>
          <w:tab w:val="left" w:pos="426"/>
        </w:tabs>
        <w:ind w:left="1932"/>
        <w:rPr>
          <w:rFonts w:cs="Times New Roman"/>
          <w:color w:val="262626" w:themeColor="text1" w:themeTint="D9"/>
          <w:sz w:val="20"/>
          <w:szCs w:val="20"/>
        </w:rPr>
      </w:pPr>
    </w:p>
    <w:p w14:paraId="662A69B1" w14:textId="77777777" w:rsidR="003C7743" w:rsidRPr="00A35DAA" w:rsidRDefault="00A35DAA" w:rsidP="00450AFC">
      <w:pPr>
        <w:pStyle w:val="Default"/>
        <w:numPr>
          <w:ilvl w:val="3"/>
          <w:numId w:val="15"/>
        </w:numPr>
        <w:tabs>
          <w:tab w:val="left" w:pos="142"/>
          <w:tab w:val="left" w:pos="426"/>
        </w:tabs>
        <w:spacing w:line="480" w:lineRule="auto"/>
        <w:ind w:left="1843" w:hanging="850"/>
        <w:jc w:val="both"/>
        <w:outlineLvl w:val="2"/>
        <w:rPr>
          <w:b/>
          <w:color w:val="262626" w:themeColor="text1" w:themeTint="D9"/>
        </w:rPr>
      </w:pPr>
      <w:bookmarkStart w:id="75" w:name="_Toc24119459"/>
      <w:r>
        <w:rPr>
          <w:b/>
          <w:color w:val="262626" w:themeColor="text1" w:themeTint="D9"/>
        </w:rPr>
        <w:t xml:space="preserve">Nivel II: </w:t>
      </w:r>
      <w:r w:rsidR="003C7743" w:rsidRPr="00A35DAA">
        <w:rPr>
          <w:b/>
          <w:color w:val="262626" w:themeColor="text1" w:themeTint="D9"/>
        </w:rPr>
        <w:t>Áreas con vegetación herbácea y/o arbustivo</w:t>
      </w:r>
      <w:bookmarkEnd w:id="75"/>
      <w:r w:rsidR="003C7743" w:rsidRPr="00A35DAA">
        <w:rPr>
          <w:b/>
          <w:color w:val="262626" w:themeColor="text1" w:themeTint="D9"/>
        </w:rPr>
        <w:t xml:space="preserve"> </w:t>
      </w:r>
    </w:p>
    <w:p w14:paraId="0425A0B8" w14:textId="77777777" w:rsidR="003C7743" w:rsidRDefault="003C7743" w:rsidP="00A35DAA">
      <w:pPr>
        <w:pStyle w:val="Default"/>
        <w:numPr>
          <w:ilvl w:val="0"/>
          <w:numId w:val="29"/>
        </w:numPr>
        <w:tabs>
          <w:tab w:val="left" w:pos="142"/>
          <w:tab w:val="left" w:pos="426"/>
        </w:tabs>
        <w:spacing w:line="480" w:lineRule="auto"/>
        <w:ind w:left="1985" w:hanging="142"/>
        <w:jc w:val="both"/>
        <w:rPr>
          <w:color w:val="262626" w:themeColor="text1" w:themeTint="D9"/>
        </w:rPr>
      </w:pPr>
      <w:r>
        <w:rPr>
          <w:color w:val="262626" w:themeColor="text1" w:themeTint="D9"/>
        </w:rPr>
        <w:t>Herbazal – (He)</w:t>
      </w:r>
    </w:p>
    <w:p w14:paraId="32935829" w14:textId="77777777" w:rsidR="00BD3983" w:rsidRDefault="003B787E"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color w:val="262626" w:themeColor="text1" w:themeTint="D9"/>
          <w:szCs w:val="24"/>
        </w:rPr>
        <w:t xml:space="preserve">Comprende espacios cubiertos por los elementos herbáceos desarrollados de forma natural a diferentes densidades y sustratos que son </w:t>
      </w:r>
      <w:r w:rsidR="00BD3983" w:rsidRPr="00A35DAA">
        <w:rPr>
          <w:rFonts w:cs="Times New Roman"/>
          <w:color w:val="262626" w:themeColor="text1" w:themeTint="D9"/>
          <w:szCs w:val="24"/>
        </w:rPr>
        <w:t>Paja</w:t>
      </w:r>
      <w:r>
        <w:rPr>
          <w:rFonts w:cs="Times New Roman"/>
          <w:color w:val="262626" w:themeColor="text1" w:themeTint="D9"/>
          <w:szCs w:val="24"/>
        </w:rPr>
        <w:t xml:space="preserve"> o</w:t>
      </w:r>
      <w:r w:rsidR="00BD3983" w:rsidRPr="00A35DAA">
        <w:rPr>
          <w:rFonts w:cs="Times New Roman"/>
          <w:color w:val="262626" w:themeColor="text1" w:themeTint="D9"/>
          <w:szCs w:val="24"/>
        </w:rPr>
        <w:t xml:space="preserve"> </w:t>
      </w:r>
      <w:proofErr w:type="spellStart"/>
      <w:r w:rsidRPr="00A35DAA">
        <w:rPr>
          <w:rFonts w:cs="Times New Roman"/>
          <w:color w:val="262626" w:themeColor="text1" w:themeTint="D9"/>
          <w:szCs w:val="24"/>
        </w:rPr>
        <w:t>ichu</w:t>
      </w:r>
      <w:proofErr w:type="spellEnd"/>
      <w:r w:rsidRPr="00A35DAA">
        <w:rPr>
          <w:rFonts w:cs="Times New Roman"/>
          <w:color w:val="262626" w:themeColor="text1" w:themeTint="D9"/>
          <w:szCs w:val="24"/>
        </w:rPr>
        <w:t>,</w:t>
      </w:r>
      <w:r>
        <w:rPr>
          <w:rFonts w:cs="Times New Roman"/>
          <w:color w:val="262626" w:themeColor="text1" w:themeTint="D9"/>
          <w:szCs w:val="24"/>
        </w:rPr>
        <w:t xml:space="preserve"> </w:t>
      </w:r>
      <w:r w:rsidRPr="003B787E">
        <w:rPr>
          <w:rFonts w:cs="Times New Roman"/>
          <w:b/>
          <w:i/>
          <w:color w:val="262626" w:themeColor="text1" w:themeTint="D9"/>
          <w:szCs w:val="24"/>
        </w:rPr>
        <w:t>(</w:t>
      </w:r>
      <w:proofErr w:type="spellStart"/>
      <w:r>
        <w:rPr>
          <w:rFonts w:cs="Times New Roman"/>
          <w:b/>
          <w:i/>
          <w:color w:val="262626" w:themeColor="text1" w:themeTint="D9"/>
          <w:szCs w:val="24"/>
        </w:rPr>
        <w:t>J</w:t>
      </w:r>
      <w:r w:rsidRPr="003B787E">
        <w:rPr>
          <w:rFonts w:cs="Times New Roman"/>
          <w:b/>
          <w:i/>
          <w:color w:val="262626" w:themeColor="text1" w:themeTint="D9"/>
          <w:szCs w:val="24"/>
        </w:rPr>
        <w:t>arava</w:t>
      </w:r>
      <w:proofErr w:type="spellEnd"/>
      <w:r w:rsidRPr="003B787E">
        <w:rPr>
          <w:rFonts w:cs="Times New Roman"/>
          <w:b/>
          <w:i/>
          <w:color w:val="262626" w:themeColor="text1" w:themeTint="D9"/>
          <w:szCs w:val="24"/>
        </w:rPr>
        <w:t xml:space="preserve"> </w:t>
      </w:r>
      <w:proofErr w:type="spellStart"/>
      <w:r w:rsidRPr="003B787E">
        <w:rPr>
          <w:rFonts w:cs="Times New Roman"/>
          <w:b/>
          <w:i/>
          <w:color w:val="262626" w:themeColor="text1" w:themeTint="D9"/>
          <w:szCs w:val="24"/>
        </w:rPr>
        <w:t>ichu</w:t>
      </w:r>
      <w:proofErr w:type="spellEnd"/>
      <w:r w:rsidRPr="003B787E">
        <w:rPr>
          <w:rFonts w:cs="Times New Roman"/>
          <w:b/>
          <w:i/>
          <w:color w:val="262626" w:themeColor="text1" w:themeTint="D9"/>
          <w:szCs w:val="24"/>
        </w:rPr>
        <w:t>)</w:t>
      </w:r>
      <w:r>
        <w:rPr>
          <w:rFonts w:cs="Times New Roman"/>
          <w:color w:val="262626" w:themeColor="text1" w:themeTint="D9"/>
          <w:szCs w:val="24"/>
        </w:rPr>
        <w:t xml:space="preserve"> pajilla </w:t>
      </w:r>
      <w:r w:rsidRPr="003B787E">
        <w:rPr>
          <w:rFonts w:cs="Times New Roman"/>
          <w:b/>
          <w:i/>
          <w:color w:val="262626" w:themeColor="text1" w:themeTint="D9"/>
          <w:szCs w:val="24"/>
        </w:rPr>
        <w:t>(</w:t>
      </w:r>
      <w:proofErr w:type="spellStart"/>
      <w:r w:rsidRPr="003B787E">
        <w:rPr>
          <w:rFonts w:cs="Times New Roman"/>
          <w:b/>
          <w:i/>
          <w:color w:val="262626" w:themeColor="text1" w:themeTint="D9"/>
          <w:szCs w:val="24"/>
        </w:rPr>
        <w:t>Schizachyrium</w:t>
      </w:r>
      <w:proofErr w:type="spellEnd"/>
      <w:r w:rsidRPr="003B787E">
        <w:rPr>
          <w:rFonts w:cs="Times New Roman"/>
          <w:b/>
          <w:i/>
          <w:color w:val="262626" w:themeColor="text1" w:themeTint="D9"/>
          <w:szCs w:val="24"/>
        </w:rPr>
        <w:t xml:space="preserve"> </w:t>
      </w:r>
      <w:proofErr w:type="spellStart"/>
      <w:r w:rsidRPr="003B787E">
        <w:rPr>
          <w:rFonts w:cs="Times New Roman"/>
          <w:b/>
          <w:i/>
          <w:color w:val="262626" w:themeColor="text1" w:themeTint="D9"/>
          <w:szCs w:val="24"/>
        </w:rPr>
        <w:t>sanguineum</w:t>
      </w:r>
      <w:proofErr w:type="spellEnd"/>
      <w:r w:rsidRPr="003B787E">
        <w:rPr>
          <w:rFonts w:cs="Times New Roman"/>
          <w:b/>
          <w:i/>
          <w:color w:val="262626" w:themeColor="text1" w:themeTint="D9"/>
          <w:szCs w:val="24"/>
        </w:rPr>
        <w:t>)</w:t>
      </w:r>
      <w:r>
        <w:rPr>
          <w:rFonts w:cs="Times New Roman"/>
          <w:b/>
          <w:i/>
          <w:color w:val="262626" w:themeColor="text1" w:themeTint="D9"/>
          <w:szCs w:val="24"/>
        </w:rPr>
        <w:t>.</w:t>
      </w:r>
    </w:p>
    <w:p w14:paraId="59A9E1E7" w14:textId="77777777" w:rsidR="004944AF" w:rsidRPr="00A35DAA" w:rsidRDefault="004944AF"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lastRenderedPageBreak/>
        <w:drawing>
          <wp:inline distT="0" distB="0" distL="0" distR="0" wp14:anchorId="57970C35" wp14:editId="58BC3268">
            <wp:extent cx="3855085" cy="2529484"/>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CMT1104.JPG"/>
                    <pic:cNvPicPr/>
                  </pic:nvPicPr>
                  <pic:blipFill>
                    <a:blip r:embed="rId17">
                      <a:extLst>
                        <a:ext uri="{28A0092B-C50C-407E-A947-70E740481C1C}">
                          <a14:useLocalDpi xmlns:a14="http://schemas.microsoft.com/office/drawing/2010/main" val="0"/>
                        </a:ext>
                      </a:extLst>
                    </a:blip>
                    <a:stretch>
                      <a:fillRect/>
                    </a:stretch>
                  </pic:blipFill>
                  <pic:spPr>
                    <a:xfrm>
                      <a:off x="0" y="0"/>
                      <a:ext cx="3871862" cy="2540492"/>
                    </a:xfrm>
                    <a:prstGeom prst="rect">
                      <a:avLst/>
                    </a:prstGeom>
                  </pic:spPr>
                </pic:pic>
              </a:graphicData>
            </a:graphic>
          </wp:inline>
        </w:drawing>
      </w:r>
    </w:p>
    <w:p w14:paraId="654C3FEB" w14:textId="77777777" w:rsidR="00617157" w:rsidRPr="007248EB" w:rsidRDefault="007248EB" w:rsidP="007248EB">
      <w:pPr>
        <w:pStyle w:val="Sinespaciado"/>
        <w:tabs>
          <w:tab w:val="left" w:pos="426"/>
        </w:tabs>
        <w:ind w:left="1932"/>
        <w:rPr>
          <w:rFonts w:cs="Times New Roman"/>
          <w:i/>
          <w:color w:val="262626" w:themeColor="text1" w:themeTint="D9"/>
          <w:sz w:val="20"/>
          <w:szCs w:val="20"/>
        </w:rPr>
      </w:pPr>
      <w:bookmarkStart w:id="76" w:name="_Toc33561499"/>
      <w:r w:rsidRPr="007248EB">
        <w:rPr>
          <w:rFonts w:cs="Times New Roman"/>
          <w:i/>
          <w:color w:val="262626" w:themeColor="text1" w:themeTint="D9"/>
          <w:sz w:val="20"/>
          <w:szCs w:val="20"/>
        </w:rPr>
        <w:t xml:space="preserve">Figura </w:t>
      </w:r>
      <w:r w:rsidRPr="007248EB">
        <w:rPr>
          <w:rFonts w:cs="Times New Roman"/>
          <w:i/>
          <w:color w:val="262626" w:themeColor="text1" w:themeTint="D9"/>
          <w:sz w:val="20"/>
          <w:szCs w:val="20"/>
        </w:rPr>
        <w:fldChar w:fldCharType="begin"/>
      </w:r>
      <w:r w:rsidRPr="007248EB">
        <w:rPr>
          <w:rFonts w:cs="Times New Roman"/>
          <w:i/>
          <w:color w:val="262626" w:themeColor="text1" w:themeTint="D9"/>
          <w:sz w:val="20"/>
          <w:szCs w:val="20"/>
        </w:rPr>
        <w:instrText xml:space="preserve"> SEQ Figura \* ARABIC </w:instrText>
      </w:r>
      <w:r w:rsidRPr="007248EB">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6</w:t>
      </w:r>
      <w:r w:rsidRPr="007248EB">
        <w:rPr>
          <w:rFonts w:cs="Times New Roman"/>
          <w:i/>
          <w:color w:val="262626" w:themeColor="text1" w:themeTint="D9"/>
          <w:sz w:val="20"/>
          <w:szCs w:val="20"/>
        </w:rPr>
        <w:fldChar w:fldCharType="end"/>
      </w:r>
      <w:r w:rsidRPr="007248EB">
        <w:rPr>
          <w:rFonts w:cs="Times New Roman"/>
          <w:i/>
          <w:color w:val="262626" w:themeColor="text1" w:themeTint="D9"/>
          <w:sz w:val="20"/>
          <w:szCs w:val="20"/>
        </w:rPr>
        <w:t xml:space="preserve">. </w:t>
      </w:r>
      <w:r w:rsidR="00617157" w:rsidRPr="007248EB">
        <w:rPr>
          <w:rFonts w:cs="Times New Roman"/>
          <w:color w:val="262626" w:themeColor="text1" w:themeTint="D9"/>
          <w:sz w:val="20"/>
          <w:szCs w:val="20"/>
        </w:rPr>
        <w:t>Herbazal del centro poblado de Chala.</w:t>
      </w:r>
      <w:bookmarkEnd w:id="76"/>
    </w:p>
    <w:p w14:paraId="393D14E1" w14:textId="77777777" w:rsidR="003B787E" w:rsidRDefault="003B787E" w:rsidP="003B787E">
      <w:pPr>
        <w:pStyle w:val="Default"/>
        <w:tabs>
          <w:tab w:val="left" w:pos="142"/>
          <w:tab w:val="left" w:pos="426"/>
        </w:tabs>
        <w:spacing w:line="480" w:lineRule="auto"/>
        <w:ind w:left="1985"/>
        <w:jc w:val="both"/>
        <w:rPr>
          <w:color w:val="262626" w:themeColor="text1" w:themeTint="D9"/>
        </w:rPr>
      </w:pPr>
    </w:p>
    <w:p w14:paraId="7756D4E6" w14:textId="77777777" w:rsidR="003C7743" w:rsidRPr="00A35DAA" w:rsidRDefault="003C7743" w:rsidP="00A35DAA">
      <w:pPr>
        <w:pStyle w:val="Default"/>
        <w:numPr>
          <w:ilvl w:val="0"/>
          <w:numId w:val="29"/>
        </w:numPr>
        <w:tabs>
          <w:tab w:val="left" w:pos="142"/>
          <w:tab w:val="left" w:pos="426"/>
        </w:tabs>
        <w:spacing w:line="480" w:lineRule="auto"/>
        <w:ind w:left="1985" w:hanging="142"/>
        <w:jc w:val="both"/>
        <w:rPr>
          <w:color w:val="262626" w:themeColor="text1" w:themeTint="D9"/>
        </w:rPr>
      </w:pPr>
      <w:r w:rsidRPr="00A35DAA">
        <w:rPr>
          <w:color w:val="262626" w:themeColor="text1" w:themeTint="D9"/>
        </w:rPr>
        <w:t>Arbustal – (Ar)</w:t>
      </w:r>
    </w:p>
    <w:p w14:paraId="5932819A" w14:textId="77777777" w:rsidR="00BD3983" w:rsidRDefault="00BA7D35"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color w:val="262626" w:themeColor="text1" w:themeTint="D9"/>
          <w:szCs w:val="24"/>
        </w:rPr>
        <w:t xml:space="preserve">Un arbusto es una planta con estructura leñoso, con una altura de 0.5 – 2 m de altura, encontramos el </w:t>
      </w:r>
      <w:proofErr w:type="spellStart"/>
      <w:r w:rsidR="00BD3983" w:rsidRPr="00A35DAA">
        <w:rPr>
          <w:rFonts w:cs="Times New Roman"/>
          <w:color w:val="262626" w:themeColor="text1" w:themeTint="D9"/>
          <w:szCs w:val="24"/>
        </w:rPr>
        <w:t>Pirgayo</w:t>
      </w:r>
      <w:proofErr w:type="spellEnd"/>
      <w:r w:rsidR="00BD3983" w:rsidRPr="00A35DAA">
        <w:rPr>
          <w:rFonts w:cs="Times New Roman"/>
          <w:color w:val="262626" w:themeColor="text1" w:themeTint="D9"/>
          <w:szCs w:val="24"/>
        </w:rPr>
        <w:t xml:space="preserve">, chilca, tres hojas </w:t>
      </w:r>
      <w:proofErr w:type="spellStart"/>
      <w:r w:rsidR="00BD3983" w:rsidRPr="00A35DAA">
        <w:rPr>
          <w:rFonts w:cs="Times New Roman"/>
          <w:color w:val="262626" w:themeColor="text1" w:themeTint="D9"/>
          <w:szCs w:val="24"/>
        </w:rPr>
        <w:t>maymay</w:t>
      </w:r>
      <w:proofErr w:type="spellEnd"/>
      <w:r w:rsidR="00BD3983" w:rsidRPr="00A35DAA">
        <w:rPr>
          <w:rFonts w:cs="Times New Roman"/>
          <w:color w:val="262626" w:themeColor="text1" w:themeTint="D9"/>
          <w:szCs w:val="24"/>
        </w:rPr>
        <w:t xml:space="preserve">, </w:t>
      </w:r>
      <w:proofErr w:type="spellStart"/>
      <w:r w:rsidR="00BD3983" w:rsidRPr="00A35DAA">
        <w:rPr>
          <w:rFonts w:cs="Times New Roman"/>
          <w:color w:val="262626" w:themeColor="text1" w:themeTint="D9"/>
          <w:szCs w:val="24"/>
        </w:rPr>
        <w:t>tallancos</w:t>
      </w:r>
      <w:proofErr w:type="spellEnd"/>
      <w:r w:rsidR="00BD3983" w:rsidRPr="00A35DAA">
        <w:rPr>
          <w:rFonts w:cs="Times New Roman"/>
          <w:color w:val="262626" w:themeColor="text1" w:themeTint="D9"/>
          <w:szCs w:val="24"/>
        </w:rPr>
        <w:t xml:space="preserve">, chamanas, </w:t>
      </w:r>
      <w:proofErr w:type="spellStart"/>
      <w:r w:rsidR="00BD3983" w:rsidRPr="00A35DAA">
        <w:rPr>
          <w:rFonts w:cs="Times New Roman"/>
          <w:color w:val="262626" w:themeColor="text1" w:themeTint="D9"/>
          <w:szCs w:val="24"/>
        </w:rPr>
        <w:t>tiñaqueros</w:t>
      </w:r>
      <w:proofErr w:type="spellEnd"/>
      <w:r w:rsidR="00BD3983" w:rsidRPr="00A35DAA">
        <w:rPr>
          <w:rFonts w:cs="Times New Roman"/>
          <w:color w:val="262626" w:themeColor="text1" w:themeTint="D9"/>
          <w:szCs w:val="24"/>
        </w:rPr>
        <w:t xml:space="preserve">, tomatillo de perro, </w:t>
      </w:r>
      <w:proofErr w:type="spellStart"/>
      <w:r w:rsidR="00BD3983" w:rsidRPr="00A35DAA">
        <w:rPr>
          <w:rFonts w:cs="Times New Roman"/>
          <w:color w:val="262626" w:themeColor="text1" w:themeTint="D9"/>
          <w:szCs w:val="24"/>
        </w:rPr>
        <w:t>rarza</w:t>
      </w:r>
      <w:proofErr w:type="spellEnd"/>
      <w:r w:rsidR="00BD3983" w:rsidRPr="00A35DAA">
        <w:rPr>
          <w:rFonts w:cs="Times New Roman"/>
          <w:color w:val="262626" w:themeColor="text1" w:themeTint="D9"/>
          <w:szCs w:val="24"/>
        </w:rPr>
        <w:t xml:space="preserve"> </w:t>
      </w:r>
      <w:proofErr w:type="spellStart"/>
      <w:r w:rsidR="00BD3983" w:rsidRPr="00A35DAA">
        <w:rPr>
          <w:rFonts w:cs="Times New Roman"/>
          <w:color w:val="262626" w:themeColor="text1" w:themeTint="D9"/>
          <w:szCs w:val="24"/>
        </w:rPr>
        <w:t>muñamuña</w:t>
      </w:r>
      <w:proofErr w:type="spellEnd"/>
      <w:r w:rsidR="00BD3983" w:rsidRPr="00A35DAA">
        <w:rPr>
          <w:rFonts w:cs="Times New Roman"/>
          <w:color w:val="262626" w:themeColor="text1" w:themeTint="D9"/>
          <w:szCs w:val="24"/>
        </w:rPr>
        <w:t xml:space="preserve"> chancua retamas, </w:t>
      </w:r>
      <w:proofErr w:type="spellStart"/>
      <w:r w:rsidR="00BD3983" w:rsidRPr="00A35DAA">
        <w:rPr>
          <w:rFonts w:cs="Times New Roman"/>
          <w:color w:val="262626" w:themeColor="text1" w:themeTint="D9"/>
          <w:szCs w:val="24"/>
        </w:rPr>
        <w:t>tulunas</w:t>
      </w:r>
      <w:proofErr w:type="spellEnd"/>
      <w:r w:rsidR="00BD3983" w:rsidRPr="00A35DAA">
        <w:rPr>
          <w:rFonts w:cs="Times New Roman"/>
          <w:color w:val="262626" w:themeColor="text1" w:themeTint="D9"/>
          <w:szCs w:val="24"/>
        </w:rPr>
        <w:t xml:space="preserve">   </w:t>
      </w:r>
    </w:p>
    <w:p w14:paraId="01A2C924" w14:textId="77777777" w:rsidR="001F71FA" w:rsidRPr="00A35DAA" w:rsidRDefault="001F71FA"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46E6A1DD" wp14:editId="18DC6C36">
            <wp:extent cx="3855600" cy="256164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9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5600" cy="2561647"/>
                    </a:xfrm>
                    <a:prstGeom prst="rect">
                      <a:avLst/>
                    </a:prstGeom>
                  </pic:spPr>
                </pic:pic>
              </a:graphicData>
            </a:graphic>
          </wp:inline>
        </w:drawing>
      </w:r>
    </w:p>
    <w:p w14:paraId="5D0B1589" w14:textId="77777777" w:rsidR="0023366E" w:rsidRPr="007248EB" w:rsidRDefault="007248EB" w:rsidP="007248EB">
      <w:pPr>
        <w:pStyle w:val="Sinespaciado"/>
        <w:tabs>
          <w:tab w:val="left" w:pos="426"/>
        </w:tabs>
        <w:ind w:left="1932"/>
        <w:rPr>
          <w:rFonts w:cs="Times New Roman"/>
          <w:i/>
          <w:color w:val="262626" w:themeColor="text1" w:themeTint="D9"/>
          <w:sz w:val="20"/>
          <w:szCs w:val="20"/>
        </w:rPr>
      </w:pPr>
      <w:bookmarkStart w:id="77" w:name="_Toc33561500"/>
      <w:r w:rsidRPr="007248EB">
        <w:rPr>
          <w:rFonts w:cs="Times New Roman"/>
          <w:i/>
          <w:color w:val="262626" w:themeColor="text1" w:themeTint="D9"/>
          <w:sz w:val="20"/>
          <w:szCs w:val="20"/>
        </w:rPr>
        <w:t xml:space="preserve">Figura </w:t>
      </w:r>
      <w:r w:rsidRPr="007248EB">
        <w:rPr>
          <w:rFonts w:cs="Times New Roman"/>
          <w:i/>
          <w:color w:val="262626" w:themeColor="text1" w:themeTint="D9"/>
          <w:sz w:val="20"/>
          <w:szCs w:val="20"/>
        </w:rPr>
        <w:fldChar w:fldCharType="begin"/>
      </w:r>
      <w:r w:rsidRPr="007248EB">
        <w:rPr>
          <w:rFonts w:cs="Times New Roman"/>
          <w:i/>
          <w:color w:val="262626" w:themeColor="text1" w:themeTint="D9"/>
          <w:sz w:val="20"/>
          <w:szCs w:val="20"/>
        </w:rPr>
        <w:instrText xml:space="preserve"> SEQ Figura \* ARABIC </w:instrText>
      </w:r>
      <w:r w:rsidRPr="007248EB">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7</w:t>
      </w:r>
      <w:r w:rsidRPr="007248EB">
        <w:rPr>
          <w:rFonts w:cs="Times New Roman"/>
          <w:i/>
          <w:color w:val="262626" w:themeColor="text1" w:themeTint="D9"/>
          <w:sz w:val="20"/>
          <w:szCs w:val="20"/>
        </w:rPr>
        <w:fldChar w:fldCharType="end"/>
      </w:r>
      <w:r>
        <w:rPr>
          <w:rFonts w:cs="Times New Roman"/>
          <w:i/>
          <w:color w:val="262626" w:themeColor="text1" w:themeTint="D9"/>
          <w:sz w:val="20"/>
          <w:szCs w:val="20"/>
        </w:rPr>
        <w:t xml:space="preserve">. </w:t>
      </w:r>
      <w:r w:rsidR="0023366E" w:rsidRPr="007248EB">
        <w:rPr>
          <w:rFonts w:cs="Times New Roman"/>
          <w:color w:val="262626" w:themeColor="text1" w:themeTint="D9"/>
          <w:sz w:val="20"/>
          <w:szCs w:val="20"/>
        </w:rPr>
        <w:t>Cobertura arbustal del caserío de la Lucma la Unión de la familia “Vásquez”.</w:t>
      </w:r>
      <w:bookmarkEnd w:id="77"/>
    </w:p>
    <w:p w14:paraId="0D46101A" w14:textId="77777777" w:rsidR="00617157" w:rsidRDefault="0023366E" w:rsidP="0023366E">
      <w:pPr>
        <w:pStyle w:val="Sinespaciado"/>
        <w:tabs>
          <w:tab w:val="left" w:pos="426"/>
        </w:tabs>
        <w:ind w:left="1932"/>
        <w:rPr>
          <w:rFonts w:cs="Times New Roman"/>
          <w:color w:val="262626" w:themeColor="text1" w:themeTint="D9"/>
          <w:sz w:val="20"/>
          <w:szCs w:val="20"/>
        </w:rPr>
      </w:pPr>
      <w:r>
        <w:rPr>
          <w:rFonts w:cs="Times New Roman"/>
          <w:color w:val="262626" w:themeColor="text1" w:themeTint="D9"/>
          <w:sz w:val="20"/>
          <w:szCs w:val="20"/>
        </w:rPr>
        <w:t xml:space="preserve">  </w:t>
      </w:r>
    </w:p>
    <w:p w14:paraId="53E46087" w14:textId="77777777" w:rsidR="0023366E" w:rsidRDefault="0023366E" w:rsidP="0023366E">
      <w:pPr>
        <w:pStyle w:val="Sinespaciado"/>
        <w:tabs>
          <w:tab w:val="left" w:pos="426"/>
        </w:tabs>
        <w:ind w:left="1932"/>
        <w:rPr>
          <w:rFonts w:cs="Times New Roman"/>
          <w:color w:val="262626" w:themeColor="text1" w:themeTint="D9"/>
          <w:sz w:val="20"/>
          <w:szCs w:val="20"/>
        </w:rPr>
      </w:pPr>
    </w:p>
    <w:p w14:paraId="7B5805E3" w14:textId="77777777" w:rsidR="0023366E" w:rsidRPr="0023366E" w:rsidRDefault="0023366E" w:rsidP="00BA7D35">
      <w:pPr>
        <w:pStyle w:val="Sinespaciado"/>
        <w:tabs>
          <w:tab w:val="left" w:pos="426"/>
        </w:tabs>
        <w:rPr>
          <w:rFonts w:cs="Times New Roman"/>
          <w:color w:val="262626" w:themeColor="text1" w:themeTint="D9"/>
          <w:sz w:val="20"/>
          <w:szCs w:val="20"/>
        </w:rPr>
      </w:pPr>
    </w:p>
    <w:p w14:paraId="7AE6D66A" w14:textId="77777777" w:rsidR="003C7743" w:rsidRDefault="003C7743" w:rsidP="00A35DAA">
      <w:pPr>
        <w:pStyle w:val="Default"/>
        <w:numPr>
          <w:ilvl w:val="0"/>
          <w:numId w:val="29"/>
        </w:numPr>
        <w:tabs>
          <w:tab w:val="left" w:pos="142"/>
          <w:tab w:val="left" w:pos="426"/>
        </w:tabs>
        <w:spacing w:line="480" w:lineRule="auto"/>
        <w:ind w:left="1985" w:hanging="142"/>
        <w:jc w:val="both"/>
        <w:rPr>
          <w:color w:val="262626" w:themeColor="text1" w:themeTint="D9"/>
        </w:rPr>
      </w:pPr>
      <w:r>
        <w:rPr>
          <w:color w:val="262626" w:themeColor="text1" w:themeTint="D9"/>
        </w:rPr>
        <w:lastRenderedPageBreak/>
        <w:t>Vegetación arbustiva/ herbácea – (</w:t>
      </w:r>
      <w:proofErr w:type="spellStart"/>
      <w:r>
        <w:rPr>
          <w:color w:val="262626" w:themeColor="text1" w:themeTint="D9"/>
        </w:rPr>
        <w:t>Vah</w:t>
      </w:r>
      <w:proofErr w:type="spellEnd"/>
      <w:r>
        <w:rPr>
          <w:color w:val="262626" w:themeColor="text1" w:themeTint="D9"/>
        </w:rPr>
        <w:t>)</w:t>
      </w:r>
    </w:p>
    <w:p w14:paraId="04BC9194" w14:textId="77777777" w:rsidR="00A616F0" w:rsidRDefault="00A616F0" w:rsidP="00A35DAA">
      <w:pPr>
        <w:pStyle w:val="Sinespaciado"/>
        <w:tabs>
          <w:tab w:val="left" w:pos="142"/>
          <w:tab w:val="left" w:pos="426"/>
        </w:tabs>
        <w:spacing w:line="480" w:lineRule="auto"/>
        <w:ind w:left="1932"/>
        <w:jc w:val="both"/>
        <w:rPr>
          <w:rFonts w:cs="Times New Roman"/>
          <w:color w:val="262626" w:themeColor="text1" w:themeTint="D9"/>
          <w:szCs w:val="24"/>
        </w:rPr>
      </w:pPr>
      <w:r w:rsidRPr="00A35DAA">
        <w:rPr>
          <w:rFonts w:cs="Times New Roman"/>
          <w:color w:val="262626" w:themeColor="text1" w:themeTint="D9"/>
          <w:szCs w:val="24"/>
        </w:rPr>
        <w:t>Comprende las coberturas con una mezcla de vegetación arbustiva y herbácea, desarrolladas en forma natural en diferentes densidades y sustratos.</w:t>
      </w:r>
    </w:p>
    <w:p w14:paraId="512991FD" w14:textId="77777777" w:rsidR="001F71FA" w:rsidRPr="00A35DAA" w:rsidRDefault="001F71FA" w:rsidP="00A35DAA">
      <w:pPr>
        <w:pStyle w:val="Sinespaciado"/>
        <w:tabs>
          <w:tab w:val="left" w:pos="142"/>
          <w:tab w:val="left" w:pos="426"/>
        </w:tabs>
        <w:spacing w:line="480" w:lineRule="auto"/>
        <w:ind w:left="1932"/>
        <w:jc w:val="both"/>
        <w:rPr>
          <w:rFonts w:cs="Times New Roman"/>
          <w:color w:val="262626" w:themeColor="text1" w:themeTint="D9"/>
          <w:szCs w:val="24"/>
        </w:rPr>
      </w:pPr>
      <w:r>
        <w:rPr>
          <w:rFonts w:cs="Times New Roman"/>
          <w:noProof/>
          <w:color w:val="262626" w:themeColor="text1" w:themeTint="D9"/>
          <w:szCs w:val="24"/>
          <w:lang w:eastAsia="es-PE"/>
        </w:rPr>
        <w:drawing>
          <wp:inline distT="0" distB="0" distL="0" distR="0" wp14:anchorId="5B300DAF" wp14:editId="5D89EA02">
            <wp:extent cx="3855600" cy="2533124"/>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1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5600" cy="2533124"/>
                    </a:xfrm>
                    <a:prstGeom prst="rect">
                      <a:avLst/>
                    </a:prstGeom>
                  </pic:spPr>
                </pic:pic>
              </a:graphicData>
            </a:graphic>
          </wp:inline>
        </w:drawing>
      </w:r>
    </w:p>
    <w:p w14:paraId="42D26BBB" w14:textId="77777777" w:rsidR="0023366E" w:rsidRPr="00672A77" w:rsidRDefault="00672A77" w:rsidP="00672A77">
      <w:pPr>
        <w:pStyle w:val="Sinespaciado"/>
        <w:tabs>
          <w:tab w:val="left" w:pos="426"/>
        </w:tabs>
        <w:ind w:left="1932"/>
        <w:rPr>
          <w:rFonts w:cs="Times New Roman"/>
          <w:i/>
          <w:color w:val="262626" w:themeColor="text1" w:themeTint="D9"/>
          <w:sz w:val="20"/>
          <w:szCs w:val="20"/>
        </w:rPr>
      </w:pPr>
      <w:bookmarkStart w:id="78" w:name="_Toc33561501"/>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8</w:t>
      </w:r>
      <w:r w:rsidRPr="00672A77">
        <w:rPr>
          <w:rFonts w:cs="Times New Roman"/>
          <w:i/>
          <w:color w:val="262626" w:themeColor="text1" w:themeTint="D9"/>
          <w:sz w:val="20"/>
          <w:szCs w:val="20"/>
        </w:rPr>
        <w:fldChar w:fldCharType="end"/>
      </w:r>
      <w:r>
        <w:rPr>
          <w:rFonts w:cs="Times New Roman"/>
          <w:i/>
          <w:color w:val="262626" w:themeColor="text1" w:themeTint="D9"/>
          <w:sz w:val="20"/>
          <w:szCs w:val="20"/>
        </w:rPr>
        <w:t xml:space="preserve">. </w:t>
      </w:r>
      <w:r w:rsidR="0023366E" w:rsidRPr="00672A77">
        <w:rPr>
          <w:rFonts w:cs="Times New Roman"/>
          <w:color w:val="262626" w:themeColor="text1" w:themeTint="D9"/>
          <w:sz w:val="20"/>
          <w:szCs w:val="20"/>
        </w:rPr>
        <w:t>Mosaico de vegetación arbustiva/herbácea del</w:t>
      </w:r>
      <w:r>
        <w:rPr>
          <w:rFonts w:cs="Times New Roman"/>
          <w:color w:val="262626" w:themeColor="text1" w:themeTint="D9"/>
          <w:sz w:val="20"/>
          <w:szCs w:val="20"/>
        </w:rPr>
        <w:t xml:space="preserve"> caserío del Cumbe Lirio y </w:t>
      </w:r>
      <w:proofErr w:type="spellStart"/>
      <w:r>
        <w:rPr>
          <w:rFonts w:cs="Times New Roman"/>
          <w:color w:val="262626" w:themeColor="text1" w:themeTint="D9"/>
          <w:sz w:val="20"/>
          <w:szCs w:val="20"/>
        </w:rPr>
        <w:t>Auque</w:t>
      </w:r>
      <w:proofErr w:type="spellEnd"/>
      <w:r>
        <w:rPr>
          <w:rFonts w:cs="Times New Roman"/>
          <w:color w:val="262626" w:themeColor="text1" w:themeTint="D9"/>
          <w:sz w:val="20"/>
          <w:szCs w:val="20"/>
        </w:rPr>
        <w:t>.</w:t>
      </w:r>
      <w:bookmarkEnd w:id="78"/>
    </w:p>
    <w:p w14:paraId="1D7BB017" w14:textId="77777777" w:rsidR="0023366E" w:rsidRDefault="0023366E" w:rsidP="0023366E">
      <w:pPr>
        <w:pStyle w:val="Sinespaciado"/>
        <w:tabs>
          <w:tab w:val="left" w:pos="426"/>
        </w:tabs>
        <w:ind w:left="1932"/>
        <w:rPr>
          <w:rFonts w:cs="Times New Roman"/>
          <w:color w:val="262626" w:themeColor="text1" w:themeTint="D9"/>
          <w:sz w:val="20"/>
          <w:szCs w:val="20"/>
        </w:rPr>
      </w:pPr>
      <w:r>
        <w:rPr>
          <w:rFonts w:cs="Times New Roman"/>
          <w:color w:val="262626" w:themeColor="text1" w:themeTint="D9"/>
          <w:sz w:val="20"/>
          <w:szCs w:val="20"/>
        </w:rPr>
        <w:t xml:space="preserve">  </w:t>
      </w:r>
    </w:p>
    <w:p w14:paraId="2D1F1CF3" w14:textId="77777777" w:rsidR="0023366E" w:rsidRPr="0023366E" w:rsidRDefault="0023366E" w:rsidP="0023366E">
      <w:pPr>
        <w:pStyle w:val="Sinespaciado"/>
        <w:tabs>
          <w:tab w:val="left" w:pos="426"/>
        </w:tabs>
        <w:ind w:left="1932"/>
        <w:rPr>
          <w:rFonts w:cs="Times New Roman"/>
          <w:color w:val="262626" w:themeColor="text1" w:themeTint="D9"/>
          <w:sz w:val="20"/>
          <w:szCs w:val="20"/>
        </w:rPr>
      </w:pPr>
    </w:p>
    <w:p w14:paraId="1DA671C4" w14:textId="77777777" w:rsidR="003C7743" w:rsidRPr="004C20F1" w:rsidRDefault="00A35DAA" w:rsidP="00A35DAA">
      <w:pPr>
        <w:pStyle w:val="Default"/>
        <w:numPr>
          <w:ilvl w:val="3"/>
          <w:numId w:val="15"/>
        </w:numPr>
        <w:tabs>
          <w:tab w:val="left" w:pos="142"/>
          <w:tab w:val="left" w:pos="426"/>
        </w:tabs>
        <w:spacing w:line="480" w:lineRule="auto"/>
        <w:ind w:left="1843" w:hanging="850"/>
        <w:jc w:val="both"/>
        <w:rPr>
          <w:b/>
          <w:color w:val="262626" w:themeColor="text1" w:themeTint="D9"/>
        </w:rPr>
      </w:pPr>
      <w:r w:rsidRPr="00A35DAA">
        <w:rPr>
          <w:b/>
          <w:color w:val="262626" w:themeColor="text1" w:themeTint="D9"/>
        </w:rPr>
        <w:t xml:space="preserve">Nivel II: </w:t>
      </w:r>
      <w:r w:rsidR="004C20F1" w:rsidRPr="00A35DAA">
        <w:rPr>
          <w:b/>
          <w:color w:val="262626" w:themeColor="text1" w:themeTint="D9"/>
        </w:rPr>
        <w:t xml:space="preserve">Área sin o con poca vegetación </w:t>
      </w:r>
    </w:p>
    <w:p w14:paraId="15673DBA" w14:textId="77777777" w:rsidR="00A616F0" w:rsidRDefault="004C20F1" w:rsidP="00A35DAA">
      <w:pPr>
        <w:pStyle w:val="Default"/>
        <w:numPr>
          <w:ilvl w:val="0"/>
          <w:numId w:val="30"/>
        </w:numPr>
        <w:tabs>
          <w:tab w:val="left" w:pos="142"/>
          <w:tab w:val="left" w:pos="426"/>
        </w:tabs>
        <w:spacing w:line="480" w:lineRule="auto"/>
        <w:ind w:left="2127" w:hanging="284"/>
        <w:jc w:val="both"/>
        <w:rPr>
          <w:color w:val="262626" w:themeColor="text1" w:themeTint="D9"/>
        </w:rPr>
      </w:pPr>
      <w:r>
        <w:rPr>
          <w:color w:val="262626" w:themeColor="text1" w:themeTint="D9"/>
        </w:rPr>
        <w:t>Afloramiento rocoso - (Arc)</w:t>
      </w:r>
    </w:p>
    <w:p w14:paraId="34B7D406" w14:textId="77777777" w:rsidR="00A616F0" w:rsidRDefault="00A616F0" w:rsidP="00A616F0">
      <w:pPr>
        <w:pStyle w:val="Default"/>
        <w:tabs>
          <w:tab w:val="left" w:pos="142"/>
          <w:tab w:val="left" w:pos="426"/>
        </w:tabs>
        <w:spacing w:line="480" w:lineRule="auto"/>
        <w:ind w:left="1932"/>
        <w:jc w:val="both"/>
        <w:rPr>
          <w:color w:val="262626" w:themeColor="text1" w:themeTint="D9"/>
        </w:rPr>
      </w:pPr>
      <w:r>
        <w:rPr>
          <w:color w:val="262626" w:themeColor="text1" w:themeTint="D9"/>
        </w:rPr>
        <w:t xml:space="preserve">Son áreas comprendidas de afloramiento de rocas las cuales la cobertura no existe o es escaza.   </w:t>
      </w:r>
    </w:p>
    <w:p w14:paraId="0B4DC0A7" w14:textId="77777777" w:rsidR="00705D00" w:rsidRDefault="00705D00" w:rsidP="00705D00">
      <w:pPr>
        <w:pStyle w:val="Default"/>
        <w:tabs>
          <w:tab w:val="left" w:pos="142"/>
          <w:tab w:val="left" w:pos="426"/>
        </w:tabs>
        <w:spacing w:line="480" w:lineRule="auto"/>
        <w:ind w:left="2127"/>
        <w:jc w:val="both"/>
        <w:rPr>
          <w:color w:val="262626" w:themeColor="text1" w:themeTint="D9"/>
        </w:rPr>
      </w:pPr>
      <w:r>
        <w:rPr>
          <w:noProof/>
          <w:color w:val="262626" w:themeColor="text1" w:themeTint="D9"/>
          <w:lang w:eastAsia="es-PE"/>
        </w:rPr>
        <w:lastRenderedPageBreak/>
        <w:drawing>
          <wp:inline distT="0" distB="0" distL="0" distR="0" wp14:anchorId="0EE33D19" wp14:editId="3EABB0EA">
            <wp:extent cx="3855600" cy="25721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20">
                      <a:extLst>
                        <a:ext uri="{28A0092B-C50C-407E-A947-70E740481C1C}">
                          <a14:useLocalDpi xmlns:a14="http://schemas.microsoft.com/office/drawing/2010/main" val="0"/>
                        </a:ext>
                      </a:extLst>
                    </a:blip>
                    <a:stretch>
                      <a:fillRect/>
                    </a:stretch>
                  </pic:blipFill>
                  <pic:spPr>
                    <a:xfrm>
                      <a:off x="0" y="0"/>
                      <a:ext cx="3855600" cy="2572181"/>
                    </a:xfrm>
                    <a:prstGeom prst="rect">
                      <a:avLst/>
                    </a:prstGeom>
                  </pic:spPr>
                </pic:pic>
              </a:graphicData>
            </a:graphic>
          </wp:inline>
        </w:drawing>
      </w:r>
    </w:p>
    <w:p w14:paraId="40E46B4F" w14:textId="77777777" w:rsidR="0023366E" w:rsidRDefault="00672A77" w:rsidP="00672A77">
      <w:pPr>
        <w:pStyle w:val="Sinespaciado"/>
        <w:tabs>
          <w:tab w:val="left" w:pos="426"/>
        </w:tabs>
        <w:ind w:left="2127"/>
        <w:rPr>
          <w:rFonts w:cs="Times New Roman"/>
          <w:color w:val="262626" w:themeColor="text1" w:themeTint="D9"/>
          <w:sz w:val="20"/>
          <w:szCs w:val="20"/>
        </w:rPr>
      </w:pPr>
      <w:bookmarkStart w:id="79" w:name="_Toc33561502"/>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9</w:t>
      </w:r>
      <w:r w:rsidRPr="00672A77">
        <w:rPr>
          <w:rFonts w:cs="Times New Roman"/>
          <w:i/>
          <w:color w:val="262626" w:themeColor="text1" w:themeTint="D9"/>
          <w:sz w:val="20"/>
          <w:szCs w:val="20"/>
        </w:rPr>
        <w:fldChar w:fldCharType="end"/>
      </w:r>
      <w:r w:rsidRPr="00672A77">
        <w:rPr>
          <w:rFonts w:cs="Times New Roman"/>
          <w:i/>
          <w:color w:val="262626" w:themeColor="text1" w:themeTint="D9"/>
          <w:sz w:val="20"/>
          <w:szCs w:val="20"/>
        </w:rPr>
        <w:t>.</w:t>
      </w:r>
      <w:r w:rsidRPr="00672A77">
        <w:rPr>
          <w:rFonts w:cs="Times New Roman"/>
          <w:color w:val="262626" w:themeColor="text1" w:themeTint="D9"/>
          <w:sz w:val="20"/>
          <w:szCs w:val="20"/>
        </w:rPr>
        <w:t xml:space="preserve"> </w:t>
      </w:r>
      <w:r w:rsidR="0023366E">
        <w:rPr>
          <w:rFonts w:cs="Times New Roman"/>
          <w:color w:val="262626" w:themeColor="text1" w:themeTint="D9"/>
          <w:sz w:val="20"/>
          <w:szCs w:val="20"/>
        </w:rPr>
        <w:t>Afloramiento rocoso del caserío el Timbo</w:t>
      </w:r>
      <w:bookmarkEnd w:id="79"/>
      <w:r w:rsidR="0023366E">
        <w:rPr>
          <w:rFonts w:cs="Times New Roman"/>
          <w:color w:val="262626" w:themeColor="text1" w:themeTint="D9"/>
          <w:sz w:val="20"/>
          <w:szCs w:val="20"/>
        </w:rPr>
        <w:t xml:space="preserve"> </w:t>
      </w:r>
    </w:p>
    <w:p w14:paraId="15F588B9" w14:textId="77777777" w:rsidR="0023366E" w:rsidRDefault="0023366E" w:rsidP="0023366E">
      <w:pPr>
        <w:pStyle w:val="Sinespaciado"/>
        <w:tabs>
          <w:tab w:val="left" w:pos="426"/>
        </w:tabs>
        <w:ind w:left="1932"/>
        <w:rPr>
          <w:rFonts w:cs="Times New Roman"/>
          <w:color w:val="262626" w:themeColor="text1" w:themeTint="D9"/>
          <w:sz w:val="20"/>
          <w:szCs w:val="20"/>
        </w:rPr>
      </w:pPr>
    </w:p>
    <w:p w14:paraId="078ADE94" w14:textId="77777777" w:rsidR="0023366E" w:rsidRPr="0023366E" w:rsidRDefault="0023366E" w:rsidP="0023366E">
      <w:pPr>
        <w:pStyle w:val="Sinespaciado"/>
        <w:tabs>
          <w:tab w:val="left" w:pos="426"/>
        </w:tabs>
        <w:ind w:left="1932"/>
        <w:rPr>
          <w:rFonts w:cs="Times New Roman"/>
          <w:color w:val="262626" w:themeColor="text1" w:themeTint="D9"/>
          <w:sz w:val="20"/>
          <w:szCs w:val="20"/>
        </w:rPr>
      </w:pPr>
    </w:p>
    <w:p w14:paraId="75897E2C" w14:textId="77777777" w:rsidR="004C20F1" w:rsidRDefault="004C20F1" w:rsidP="00A35DAA">
      <w:pPr>
        <w:pStyle w:val="Default"/>
        <w:numPr>
          <w:ilvl w:val="0"/>
          <w:numId w:val="30"/>
        </w:numPr>
        <w:tabs>
          <w:tab w:val="left" w:pos="142"/>
          <w:tab w:val="left" w:pos="426"/>
        </w:tabs>
        <w:spacing w:line="480" w:lineRule="auto"/>
        <w:ind w:left="2127" w:hanging="284"/>
        <w:jc w:val="both"/>
        <w:rPr>
          <w:color w:val="262626" w:themeColor="text1" w:themeTint="D9"/>
        </w:rPr>
      </w:pPr>
      <w:r>
        <w:rPr>
          <w:color w:val="262626" w:themeColor="text1" w:themeTint="D9"/>
        </w:rPr>
        <w:t>Tierras desnudas – (</w:t>
      </w:r>
      <w:proofErr w:type="spellStart"/>
      <w:r>
        <w:rPr>
          <w:color w:val="262626" w:themeColor="text1" w:themeTint="D9"/>
        </w:rPr>
        <w:t>Td</w:t>
      </w:r>
      <w:proofErr w:type="spellEnd"/>
      <w:r>
        <w:rPr>
          <w:color w:val="262626" w:themeColor="text1" w:themeTint="D9"/>
        </w:rPr>
        <w:t>)</w:t>
      </w:r>
    </w:p>
    <w:p w14:paraId="36BA56D8" w14:textId="77777777" w:rsidR="00A616F0" w:rsidRDefault="00A616F0" w:rsidP="004C20F1">
      <w:pPr>
        <w:pStyle w:val="Default"/>
        <w:tabs>
          <w:tab w:val="left" w:pos="142"/>
          <w:tab w:val="left" w:pos="426"/>
        </w:tabs>
        <w:spacing w:line="480" w:lineRule="auto"/>
        <w:ind w:left="1932"/>
        <w:jc w:val="both"/>
        <w:rPr>
          <w:color w:val="262626" w:themeColor="text1" w:themeTint="D9"/>
        </w:rPr>
      </w:pPr>
      <w:r>
        <w:rPr>
          <w:color w:val="262626" w:themeColor="text1" w:themeTint="D9"/>
        </w:rPr>
        <w:t xml:space="preserve">Comprende áreas que no existe cobertura, que la mayoría </w:t>
      </w:r>
      <w:r w:rsidR="007E74A2">
        <w:rPr>
          <w:color w:val="262626" w:themeColor="text1" w:themeTint="D9"/>
        </w:rPr>
        <w:t>son de geodinámica externa (deslizamientos, huaicos, etc.), o áreas quemadas o arenosas.</w:t>
      </w:r>
    </w:p>
    <w:p w14:paraId="25A275DC" w14:textId="77777777" w:rsidR="004944AF" w:rsidRDefault="004944AF" w:rsidP="004C20F1">
      <w:pPr>
        <w:pStyle w:val="Default"/>
        <w:tabs>
          <w:tab w:val="left" w:pos="142"/>
          <w:tab w:val="left" w:pos="426"/>
        </w:tabs>
        <w:spacing w:line="480" w:lineRule="auto"/>
        <w:ind w:left="1932"/>
        <w:jc w:val="both"/>
        <w:rPr>
          <w:color w:val="262626" w:themeColor="text1" w:themeTint="D9"/>
        </w:rPr>
      </w:pPr>
      <w:r>
        <w:rPr>
          <w:noProof/>
          <w:color w:val="262626" w:themeColor="text1" w:themeTint="D9"/>
          <w:lang w:eastAsia="es-PE"/>
        </w:rPr>
        <w:drawing>
          <wp:inline distT="0" distB="0" distL="0" distR="0" wp14:anchorId="5BAEC9C3" wp14:editId="5B7F25FD">
            <wp:extent cx="3855600" cy="256572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fif"/>
                    <pic:cNvPicPr/>
                  </pic:nvPicPr>
                  <pic:blipFill>
                    <a:blip r:embed="rId21">
                      <a:extLst>
                        <a:ext uri="{28A0092B-C50C-407E-A947-70E740481C1C}">
                          <a14:useLocalDpi xmlns:a14="http://schemas.microsoft.com/office/drawing/2010/main" val="0"/>
                        </a:ext>
                      </a:extLst>
                    </a:blip>
                    <a:stretch>
                      <a:fillRect/>
                    </a:stretch>
                  </pic:blipFill>
                  <pic:spPr>
                    <a:xfrm>
                      <a:off x="0" y="0"/>
                      <a:ext cx="3855600" cy="2565726"/>
                    </a:xfrm>
                    <a:prstGeom prst="rect">
                      <a:avLst/>
                    </a:prstGeom>
                  </pic:spPr>
                </pic:pic>
              </a:graphicData>
            </a:graphic>
          </wp:inline>
        </w:drawing>
      </w:r>
    </w:p>
    <w:p w14:paraId="64904725" w14:textId="77777777" w:rsidR="0023366E" w:rsidRPr="00672A77" w:rsidRDefault="00672A77" w:rsidP="00672A77">
      <w:pPr>
        <w:pStyle w:val="Sinespaciado"/>
        <w:tabs>
          <w:tab w:val="left" w:pos="426"/>
        </w:tabs>
        <w:ind w:left="1932"/>
        <w:rPr>
          <w:rFonts w:cs="Times New Roman"/>
          <w:i/>
          <w:color w:val="262626" w:themeColor="text1" w:themeTint="D9"/>
          <w:sz w:val="20"/>
          <w:szCs w:val="20"/>
        </w:rPr>
      </w:pPr>
      <w:bookmarkStart w:id="80" w:name="_Toc33561503"/>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10</w:t>
      </w:r>
      <w:r w:rsidRPr="00672A77">
        <w:rPr>
          <w:rFonts w:cs="Times New Roman"/>
          <w:i/>
          <w:color w:val="262626" w:themeColor="text1" w:themeTint="D9"/>
          <w:sz w:val="20"/>
          <w:szCs w:val="20"/>
        </w:rPr>
        <w:fldChar w:fldCharType="end"/>
      </w:r>
      <w:r w:rsidRPr="00672A77">
        <w:rPr>
          <w:rFonts w:cs="Times New Roman"/>
          <w:i/>
          <w:color w:val="262626" w:themeColor="text1" w:themeTint="D9"/>
          <w:sz w:val="20"/>
          <w:szCs w:val="20"/>
        </w:rPr>
        <w:t xml:space="preserve">. </w:t>
      </w:r>
      <w:r w:rsidR="0023366E" w:rsidRPr="00672A77">
        <w:rPr>
          <w:rFonts w:cs="Times New Roman"/>
          <w:color w:val="262626" w:themeColor="text1" w:themeTint="D9"/>
          <w:sz w:val="20"/>
          <w:szCs w:val="20"/>
        </w:rPr>
        <w:t>Tierras desnudas del caserío de Apan Alto, se dedican a la minería no metalúrgica “caleras”.</w:t>
      </w:r>
      <w:bookmarkEnd w:id="80"/>
    </w:p>
    <w:p w14:paraId="0E064890" w14:textId="77777777" w:rsidR="0023366E" w:rsidRDefault="0023366E" w:rsidP="004C20F1">
      <w:pPr>
        <w:pStyle w:val="Default"/>
        <w:tabs>
          <w:tab w:val="left" w:pos="142"/>
          <w:tab w:val="left" w:pos="426"/>
        </w:tabs>
        <w:spacing w:line="480" w:lineRule="auto"/>
        <w:ind w:left="1932"/>
        <w:jc w:val="both"/>
        <w:rPr>
          <w:color w:val="262626" w:themeColor="text1" w:themeTint="D9"/>
        </w:rPr>
      </w:pPr>
    </w:p>
    <w:p w14:paraId="221A61EE" w14:textId="77777777" w:rsidR="0023366E" w:rsidRDefault="0023366E" w:rsidP="004C20F1">
      <w:pPr>
        <w:pStyle w:val="Default"/>
        <w:tabs>
          <w:tab w:val="left" w:pos="142"/>
          <w:tab w:val="left" w:pos="426"/>
        </w:tabs>
        <w:spacing w:line="480" w:lineRule="auto"/>
        <w:ind w:left="1932"/>
        <w:jc w:val="both"/>
        <w:rPr>
          <w:color w:val="262626" w:themeColor="text1" w:themeTint="D9"/>
        </w:rPr>
      </w:pPr>
    </w:p>
    <w:p w14:paraId="692BA1FA" w14:textId="77777777" w:rsidR="00DD7EAE" w:rsidRPr="00DD7EAE" w:rsidRDefault="00DD7EAE" w:rsidP="00450AFC">
      <w:pPr>
        <w:pStyle w:val="Sinespaciado"/>
        <w:numPr>
          <w:ilvl w:val="1"/>
          <w:numId w:val="15"/>
        </w:numPr>
        <w:tabs>
          <w:tab w:val="left" w:pos="142"/>
          <w:tab w:val="left" w:pos="426"/>
          <w:tab w:val="left" w:pos="567"/>
        </w:tabs>
        <w:spacing w:line="480" w:lineRule="auto"/>
        <w:ind w:left="567" w:hanging="567"/>
        <w:jc w:val="both"/>
        <w:outlineLvl w:val="1"/>
        <w:rPr>
          <w:rFonts w:cs="Times New Roman"/>
          <w:b/>
          <w:color w:val="262626" w:themeColor="text1" w:themeTint="D9"/>
          <w:szCs w:val="24"/>
        </w:rPr>
      </w:pPr>
      <w:r w:rsidRPr="00A35DAA">
        <w:rPr>
          <w:rFonts w:cs="Times New Roman"/>
          <w:b/>
          <w:color w:val="262626" w:themeColor="text1" w:themeTint="D9"/>
          <w:szCs w:val="24"/>
        </w:rPr>
        <w:lastRenderedPageBreak/>
        <w:t xml:space="preserve"> </w:t>
      </w:r>
      <w:bookmarkStart w:id="81" w:name="_Toc24119460"/>
      <w:r>
        <w:rPr>
          <w:rFonts w:cs="Times New Roman"/>
          <w:b/>
          <w:color w:val="262626" w:themeColor="text1" w:themeTint="D9"/>
          <w:szCs w:val="24"/>
        </w:rPr>
        <w:t xml:space="preserve">Categorías de cobertura y uso de la tierra, identificadas en el distrito de Bambamarca, según Corine </w:t>
      </w:r>
      <w:proofErr w:type="spellStart"/>
      <w:r>
        <w:rPr>
          <w:rFonts w:cs="Times New Roman"/>
          <w:b/>
          <w:color w:val="262626" w:themeColor="text1" w:themeTint="D9"/>
          <w:szCs w:val="24"/>
        </w:rPr>
        <w:t>Land</w:t>
      </w:r>
      <w:proofErr w:type="spellEnd"/>
      <w:r>
        <w:rPr>
          <w:rFonts w:cs="Times New Roman"/>
          <w:b/>
          <w:color w:val="262626" w:themeColor="text1" w:themeTint="D9"/>
          <w:szCs w:val="24"/>
        </w:rPr>
        <w:t xml:space="preserve"> </w:t>
      </w:r>
      <w:proofErr w:type="spellStart"/>
      <w:r>
        <w:rPr>
          <w:rFonts w:cs="Times New Roman"/>
          <w:b/>
          <w:color w:val="262626" w:themeColor="text1" w:themeTint="D9"/>
          <w:szCs w:val="24"/>
        </w:rPr>
        <w:t>Cover</w:t>
      </w:r>
      <w:proofErr w:type="spellEnd"/>
      <w:r>
        <w:rPr>
          <w:rFonts w:cs="Times New Roman"/>
          <w:b/>
          <w:color w:val="262626" w:themeColor="text1" w:themeTint="D9"/>
          <w:szCs w:val="24"/>
        </w:rPr>
        <w:t xml:space="preserve"> año 1990.</w:t>
      </w:r>
      <w:bookmarkEnd w:id="81"/>
    </w:p>
    <w:p w14:paraId="49F1EEB4" w14:textId="77777777" w:rsidR="00AA0094" w:rsidRPr="000053A2" w:rsidRDefault="000053A2" w:rsidP="000053A2">
      <w:pPr>
        <w:pStyle w:val="Descripcin"/>
        <w:rPr>
          <w:rFonts w:ascii="Times New Roman" w:eastAsia="Times New Roman" w:hAnsi="Times New Roman" w:cs="Times New Roman"/>
          <w:b/>
          <w:bCs/>
          <w:i w:val="0"/>
          <w:iCs w:val="0"/>
          <w:color w:val="000000" w:themeColor="text1"/>
          <w:sz w:val="24"/>
          <w:szCs w:val="24"/>
          <w:lang w:eastAsia="es-PE"/>
        </w:rPr>
      </w:pPr>
      <w:bookmarkStart w:id="82" w:name="_Toc24121971"/>
      <w:r w:rsidRPr="000053A2">
        <w:rPr>
          <w:rFonts w:ascii="Times New Roman" w:hAnsi="Times New Roman" w:cs="Times New Roman"/>
          <w:color w:val="000000" w:themeColor="text1"/>
          <w:sz w:val="24"/>
          <w:szCs w:val="24"/>
        </w:rPr>
        <w:t xml:space="preserve">Tabla </w:t>
      </w:r>
      <w:r w:rsidRPr="000053A2">
        <w:rPr>
          <w:rFonts w:ascii="Times New Roman" w:hAnsi="Times New Roman" w:cs="Times New Roman"/>
          <w:color w:val="000000" w:themeColor="text1"/>
          <w:sz w:val="24"/>
          <w:szCs w:val="24"/>
        </w:rPr>
        <w:fldChar w:fldCharType="begin"/>
      </w:r>
      <w:r w:rsidRPr="000053A2">
        <w:rPr>
          <w:rFonts w:ascii="Times New Roman" w:hAnsi="Times New Roman" w:cs="Times New Roman"/>
          <w:color w:val="000000" w:themeColor="text1"/>
          <w:sz w:val="24"/>
          <w:szCs w:val="24"/>
        </w:rPr>
        <w:instrText xml:space="preserve"> SEQ Tabla \* ARABIC </w:instrText>
      </w:r>
      <w:r w:rsidRPr="000053A2">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5</w:t>
      </w:r>
      <w:r w:rsidRPr="000053A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AA0094" w:rsidRPr="000053A2">
        <w:rPr>
          <w:rFonts w:ascii="Times New Roman" w:hAnsi="Times New Roman" w:cs="Times New Roman"/>
          <w:color w:val="000000" w:themeColor="text1"/>
          <w:sz w:val="24"/>
          <w:szCs w:val="24"/>
        </w:rPr>
        <w:t>Categorías de cobertura y uso de la tierra del distrito de Bambamarca año 1990</w:t>
      </w:r>
      <w:r w:rsidRPr="000053A2">
        <w:rPr>
          <w:rFonts w:ascii="Times New Roman" w:eastAsia="Times New Roman" w:hAnsi="Times New Roman" w:cs="Times New Roman"/>
          <w:b/>
          <w:bCs/>
          <w:i w:val="0"/>
          <w:iCs w:val="0"/>
          <w:color w:val="000000" w:themeColor="text1"/>
          <w:sz w:val="24"/>
          <w:szCs w:val="24"/>
          <w:lang w:eastAsia="es-PE"/>
        </w:rPr>
        <w:t>.</w:t>
      </w:r>
      <w:bookmarkEnd w:id="82"/>
      <w:r w:rsidR="00AA0094" w:rsidRPr="000053A2">
        <w:rPr>
          <w:rFonts w:ascii="Times New Roman" w:eastAsia="Times New Roman" w:hAnsi="Times New Roman" w:cs="Times New Roman"/>
          <w:b/>
          <w:bCs/>
          <w:i w:val="0"/>
          <w:iCs w:val="0"/>
          <w:color w:val="000000" w:themeColor="text1"/>
          <w:sz w:val="24"/>
          <w:szCs w:val="24"/>
          <w:lang w:eastAsia="es-PE"/>
        </w:rPr>
        <w:t xml:space="preserve"> </w:t>
      </w:r>
    </w:p>
    <w:tbl>
      <w:tblPr>
        <w:tblW w:w="8836" w:type="dxa"/>
        <w:tblCellMar>
          <w:left w:w="70" w:type="dxa"/>
          <w:right w:w="70" w:type="dxa"/>
        </w:tblCellMar>
        <w:tblLook w:val="04A0" w:firstRow="1" w:lastRow="0" w:firstColumn="1" w:lastColumn="0" w:noHBand="0" w:noVBand="1"/>
      </w:tblPr>
      <w:tblGrid>
        <w:gridCol w:w="1475"/>
        <w:gridCol w:w="1775"/>
        <w:gridCol w:w="1924"/>
        <w:gridCol w:w="1192"/>
        <w:gridCol w:w="1176"/>
        <w:gridCol w:w="1294"/>
      </w:tblGrid>
      <w:tr w:rsidR="00AA0094" w:rsidRPr="00AA0094" w14:paraId="3CBE165C" w14:textId="77777777" w:rsidTr="00067CC0">
        <w:trPr>
          <w:trHeight w:val="533"/>
        </w:trPr>
        <w:tc>
          <w:tcPr>
            <w:tcW w:w="1475" w:type="dxa"/>
            <w:tcBorders>
              <w:top w:val="single" w:sz="4" w:space="0" w:color="auto"/>
              <w:bottom w:val="single" w:sz="4" w:space="0" w:color="auto"/>
            </w:tcBorders>
            <w:shd w:val="clear" w:color="auto" w:fill="auto"/>
            <w:noWrap/>
            <w:vAlign w:val="center"/>
            <w:hideMark/>
          </w:tcPr>
          <w:p w14:paraId="615F4508"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NIVEL I</w:t>
            </w:r>
          </w:p>
        </w:tc>
        <w:tc>
          <w:tcPr>
            <w:tcW w:w="1775" w:type="dxa"/>
            <w:tcBorders>
              <w:top w:val="single" w:sz="4" w:space="0" w:color="auto"/>
              <w:bottom w:val="single" w:sz="4" w:space="0" w:color="auto"/>
            </w:tcBorders>
            <w:shd w:val="clear" w:color="auto" w:fill="auto"/>
            <w:noWrap/>
            <w:vAlign w:val="center"/>
            <w:hideMark/>
          </w:tcPr>
          <w:p w14:paraId="1EE8355A"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NIVEL II</w:t>
            </w:r>
          </w:p>
        </w:tc>
        <w:tc>
          <w:tcPr>
            <w:tcW w:w="1924" w:type="dxa"/>
            <w:tcBorders>
              <w:top w:val="single" w:sz="4" w:space="0" w:color="auto"/>
              <w:bottom w:val="single" w:sz="4" w:space="0" w:color="auto"/>
            </w:tcBorders>
            <w:shd w:val="clear" w:color="auto" w:fill="auto"/>
            <w:noWrap/>
            <w:vAlign w:val="center"/>
            <w:hideMark/>
          </w:tcPr>
          <w:p w14:paraId="4D537152"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NIVEL III</w:t>
            </w:r>
          </w:p>
        </w:tc>
        <w:tc>
          <w:tcPr>
            <w:tcW w:w="1191" w:type="dxa"/>
            <w:tcBorders>
              <w:top w:val="single" w:sz="4" w:space="0" w:color="auto"/>
              <w:bottom w:val="single" w:sz="4" w:space="0" w:color="auto"/>
            </w:tcBorders>
            <w:shd w:val="clear" w:color="auto" w:fill="auto"/>
            <w:noWrap/>
            <w:vAlign w:val="center"/>
            <w:hideMark/>
          </w:tcPr>
          <w:p w14:paraId="152F3667"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CÓDIGO</w:t>
            </w:r>
          </w:p>
        </w:tc>
        <w:tc>
          <w:tcPr>
            <w:tcW w:w="1176" w:type="dxa"/>
            <w:tcBorders>
              <w:top w:val="single" w:sz="4" w:space="0" w:color="auto"/>
              <w:bottom w:val="single" w:sz="4" w:space="0" w:color="auto"/>
            </w:tcBorders>
            <w:shd w:val="clear" w:color="auto" w:fill="auto"/>
            <w:noWrap/>
            <w:vAlign w:val="center"/>
            <w:hideMark/>
          </w:tcPr>
          <w:p w14:paraId="4F46B834"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ÁREA (ha)</w:t>
            </w:r>
          </w:p>
        </w:tc>
        <w:tc>
          <w:tcPr>
            <w:tcW w:w="1294" w:type="dxa"/>
            <w:tcBorders>
              <w:top w:val="single" w:sz="4" w:space="0" w:color="auto"/>
              <w:bottom w:val="single" w:sz="4" w:space="0" w:color="auto"/>
            </w:tcBorders>
            <w:shd w:val="clear" w:color="auto" w:fill="auto"/>
            <w:noWrap/>
            <w:vAlign w:val="center"/>
            <w:hideMark/>
          </w:tcPr>
          <w:p w14:paraId="671571DD"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w:t>
            </w:r>
          </w:p>
        </w:tc>
      </w:tr>
      <w:tr w:rsidR="00AA0094" w:rsidRPr="00AA0094" w14:paraId="1930D559" w14:textId="77777777" w:rsidTr="00067CC0">
        <w:trPr>
          <w:trHeight w:val="660"/>
        </w:trPr>
        <w:tc>
          <w:tcPr>
            <w:tcW w:w="1475" w:type="dxa"/>
            <w:tcBorders>
              <w:top w:val="single" w:sz="4" w:space="0" w:color="auto"/>
            </w:tcBorders>
            <w:shd w:val="clear" w:color="auto" w:fill="auto"/>
            <w:noWrap/>
            <w:vAlign w:val="center"/>
            <w:hideMark/>
          </w:tcPr>
          <w:p w14:paraId="636C908D"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xml:space="preserve">1.Áreas artificiadas </w:t>
            </w:r>
          </w:p>
        </w:tc>
        <w:tc>
          <w:tcPr>
            <w:tcW w:w="1775" w:type="dxa"/>
            <w:tcBorders>
              <w:top w:val="single" w:sz="4" w:space="0" w:color="auto"/>
            </w:tcBorders>
            <w:shd w:val="clear" w:color="auto" w:fill="auto"/>
            <w:noWrap/>
            <w:vAlign w:val="bottom"/>
            <w:hideMark/>
          </w:tcPr>
          <w:p w14:paraId="56F255DA"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1.1. Áreas urbanizadas</w:t>
            </w:r>
          </w:p>
        </w:tc>
        <w:tc>
          <w:tcPr>
            <w:tcW w:w="1924" w:type="dxa"/>
            <w:tcBorders>
              <w:top w:val="single" w:sz="4" w:space="0" w:color="auto"/>
            </w:tcBorders>
            <w:shd w:val="clear" w:color="auto" w:fill="auto"/>
            <w:noWrap/>
            <w:vAlign w:val="bottom"/>
            <w:hideMark/>
          </w:tcPr>
          <w:p w14:paraId="29D463DD"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1.1.1. Tejido urbano</w:t>
            </w:r>
          </w:p>
        </w:tc>
        <w:tc>
          <w:tcPr>
            <w:tcW w:w="1191" w:type="dxa"/>
            <w:tcBorders>
              <w:top w:val="single" w:sz="4" w:space="0" w:color="auto"/>
            </w:tcBorders>
            <w:shd w:val="clear" w:color="auto" w:fill="auto"/>
            <w:noWrap/>
            <w:vAlign w:val="bottom"/>
            <w:hideMark/>
          </w:tcPr>
          <w:p w14:paraId="5407DCB1" w14:textId="77777777" w:rsidR="00AA0094" w:rsidRPr="00AA0094" w:rsidRDefault="00DD7EAE" w:rsidP="00AA0094">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w:t>
            </w:r>
            <w:r w:rsidR="00AA0094" w:rsidRPr="00AA0094">
              <w:rPr>
                <w:rFonts w:ascii="Times New Roman" w:eastAsia="Times New Roman" w:hAnsi="Times New Roman" w:cs="Times New Roman"/>
                <w:color w:val="000000"/>
                <w:sz w:val="24"/>
                <w:szCs w:val="24"/>
                <w:lang w:eastAsia="es-PE"/>
              </w:rPr>
              <w:t>u</w:t>
            </w:r>
          </w:p>
        </w:tc>
        <w:tc>
          <w:tcPr>
            <w:tcW w:w="1176" w:type="dxa"/>
            <w:tcBorders>
              <w:top w:val="single" w:sz="4" w:space="0" w:color="auto"/>
            </w:tcBorders>
            <w:shd w:val="clear" w:color="auto" w:fill="auto"/>
            <w:noWrap/>
            <w:vAlign w:val="center"/>
            <w:hideMark/>
          </w:tcPr>
          <w:p w14:paraId="4CAA501C"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31.17</w:t>
            </w:r>
          </w:p>
        </w:tc>
        <w:tc>
          <w:tcPr>
            <w:tcW w:w="1294" w:type="dxa"/>
            <w:tcBorders>
              <w:top w:val="single" w:sz="4" w:space="0" w:color="auto"/>
            </w:tcBorders>
            <w:shd w:val="clear" w:color="auto" w:fill="auto"/>
            <w:noWrap/>
            <w:vAlign w:val="center"/>
            <w:hideMark/>
          </w:tcPr>
          <w:p w14:paraId="3CD02BE5"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0.069</w:t>
            </w:r>
          </w:p>
        </w:tc>
      </w:tr>
      <w:tr w:rsidR="00AA0094" w:rsidRPr="00AA0094" w14:paraId="0EA719A2" w14:textId="77777777" w:rsidTr="00067CC0">
        <w:trPr>
          <w:trHeight w:val="737"/>
        </w:trPr>
        <w:tc>
          <w:tcPr>
            <w:tcW w:w="1475" w:type="dxa"/>
            <w:vMerge w:val="restart"/>
            <w:shd w:val="clear" w:color="auto" w:fill="auto"/>
            <w:vAlign w:val="center"/>
            <w:hideMark/>
          </w:tcPr>
          <w:p w14:paraId="0175730E"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 Áreas agrícolas</w:t>
            </w:r>
          </w:p>
        </w:tc>
        <w:tc>
          <w:tcPr>
            <w:tcW w:w="1775" w:type="dxa"/>
            <w:shd w:val="clear" w:color="auto" w:fill="auto"/>
            <w:noWrap/>
            <w:vAlign w:val="bottom"/>
            <w:hideMark/>
          </w:tcPr>
          <w:p w14:paraId="11CB8AA6"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2.3. pastos</w:t>
            </w:r>
          </w:p>
        </w:tc>
        <w:tc>
          <w:tcPr>
            <w:tcW w:w="1924" w:type="dxa"/>
            <w:shd w:val="clear" w:color="auto" w:fill="auto"/>
            <w:noWrap/>
            <w:vAlign w:val="bottom"/>
            <w:hideMark/>
          </w:tcPr>
          <w:p w14:paraId="4892BC60"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w:t>
            </w:r>
          </w:p>
        </w:tc>
        <w:tc>
          <w:tcPr>
            <w:tcW w:w="1191" w:type="dxa"/>
            <w:shd w:val="clear" w:color="auto" w:fill="auto"/>
            <w:noWrap/>
            <w:vAlign w:val="bottom"/>
            <w:hideMark/>
          </w:tcPr>
          <w:p w14:paraId="40518B73"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proofErr w:type="spellStart"/>
            <w:r w:rsidRPr="00AA0094">
              <w:rPr>
                <w:rFonts w:ascii="Times New Roman" w:eastAsia="Times New Roman" w:hAnsi="Times New Roman" w:cs="Times New Roman"/>
                <w:color w:val="000000"/>
                <w:sz w:val="24"/>
                <w:szCs w:val="24"/>
                <w:lang w:eastAsia="es-PE"/>
              </w:rPr>
              <w:t>Pa</w:t>
            </w:r>
            <w:proofErr w:type="spellEnd"/>
          </w:p>
        </w:tc>
        <w:tc>
          <w:tcPr>
            <w:tcW w:w="1176" w:type="dxa"/>
            <w:shd w:val="clear" w:color="auto" w:fill="auto"/>
            <w:noWrap/>
            <w:vAlign w:val="center"/>
            <w:hideMark/>
          </w:tcPr>
          <w:p w14:paraId="135F9166"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5539.16</w:t>
            </w:r>
          </w:p>
        </w:tc>
        <w:tc>
          <w:tcPr>
            <w:tcW w:w="1294" w:type="dxa"/>
            <w:shd w:val="clear" w:color="auto" w:fill="auto"/>
            <w:noWrap/>
            <w:vAlign w:val="center"/>
            <w:hideMark/>
          </w:tcPr>
          <w:p w14:paraId="5459A8A1"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12.207</w:t>
            </w:r>
          </w:p>
        </w:tc>
      </w:tr>
      <w:tr w:rsidR="00AA0094" w:rsidRPr="00AA0094" w14:paraId="56F917A0" w14:textId="77777777" w:rsidTr="00067CC0">
        <w:trPr>
          <w:trHeight w:val="1042"/>
        </w:trPr>
        <w:tc>
          <w:tcPr>
            <w:tcW w:w="1475" w:type="dxa"/>
            <w:vMerge/>
            <w:vAlign w:val="center"/>
            <w:hideMark/>
          </w:tcPr>
          <w:p w14:paraId="3B8F19F8"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shd w:val="clear" w:color="auto" w:fill="auto"/>
            <w:vAlign w:val="center"/>
            <w:hideMark/>
          </w:tcPr>
          <w:p w14:paraId="7BE408D2"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2.4. Áreas agrícolas heterogéneas</w:t>
            </w:r>
          </w:p>
        </w:tc>
        <w:tc>
          <w:tcPr>
            <w:tcW w:w="1924" w:type="dxa"/>
            <w:shd w:val="clear" w:color="auto" w:fill="auto"/>
            <w:vAlign w:val="center"/>
            <w:hideMark/>
          </w:tcPr>
          <w:p w14:paraId="7633564C"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w:t>
            </w:r>
          </w:p>
        </w:tc>
        <w:tc>
          <w:tcPr>
            <w:tcW w:w="1191" w:type="dxa"/>
            <w:shd w:val="clear" w:color="auto" w:fill="auto"/>
            <w:vAlign w:val="center"/>
            <w:hideMark/>
          </w:tcPr>
          <w:p w14:paraId="2A82A51C"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proofErr w:type="spellStart"/>
            <w:r w:rsidRPr="00AA0094">
              <w:rPr>
                <w:rFonts w:ascii="Times New Roman" w:eastAsia="Times New Roman" w:hAnsi="Times New Roman" w:cs="Times New Roman"/>
                <w:color w:val="000000"/>
                <w:sz w:val="24"/>
                <w:szCs w:val="24"/>
                <w:lang w:eastAsia="es-PE"/>
              </w:rPr>
              <w:t>Aah</w:t>
            </w:r>
            <w:proofErr w:type="spellEnd"/>
          </w:p>
        </w:tc>
        <w:tc>
          <w:tcPr>
            <w:tcW w:w="1176" w:type="dxa"/>
            <w:shd w:val="clear" w:color="auto" w:fill="auto"/>
            <w:noWrap/>
            <w:vAlign w:val="center"/>
            <w:hideMark/>
          </w:tcPr>
          <w:p w14:paraId="7104F49E"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12687.80</w:t>
            </w:r>
          </w:p>
        </w:tc>
        <w:tc>
          <w:tcPr>
            <w:tcW w:w="1294" w:type="dxa"/>
            <w:shd w:val="clear" w:color="auto" w:fill="auto"/>
            <w:noWrap/>
            <w:vAlign w:val="center"/>
            <w:hideMark/>
          </w:tcPr>
          <w:p w14:paraId="66293C3F"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27.960</w:t>
            </w:r>
          </w:p>
        </w:tc>
      </w:tr>
      <w:tr w:rsidR="00AA0094" w:rsidRPr="00AA0094" w14:paraId="061E8BBF" w14:textId="77777777" w:rsidTr="00067CC0">
        <w:trPr>
          <w:trHeight w:val="1143"/>
        </w:trPr>
        <w:tc>
          <w:tcPr>
            <w:tcW w:w="1475" w:type="dxa"/>
            <w:vMerge w:val="restart"/>
            <w:shd w:val="clear" w:color="auto" w:fill="auto"/>
            <w:vAlign w:val="center"/>
            <w:hideMark/>
          </w:tcPr>
          <w:p w14:paraId="2D0C2DB1"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 Bosques y áreas mayormente naturales</w:t>
            </w:r>
          </w:p>
        </w:tc>
        <w:tc>
          <w:tcPr>
            <w:tcW w:w="1775" w:type="dxa"/>
            <w:shd w:val="clear" w:color="auto" w:fill="auto"/>
            <w:noWrap/>
            <w:vAlign w:val="bottom"/>
            <w:hideMark/>
          </w:tcPr>
          <w:p w14:paraId="4741AD9A"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3.1. Bosques</w:t>
            </w:r>
          </w:p>
        </w:tc>
        <w:tc>
          <w:tcPr>
            <w:tcW w:w="1924" w:type="dxa"/>
            <w:shd w:val="clear" w:color="auto" w:fill="auto"/>
            <w:vAlign w:val="center"/>
            <w:hideMark/>
          </w:tcPr>
          <w:p w14:paraId="3DADBFAB" w14:textId="77777777" w:rsidR="00AA0094" w:rsidRPr="00AA0094" w:rsidRDefault="00A9458D" w:rsidP="00AA0094">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3.1.3. Bosque denso alto</w:t>
            </w:r>
          </w:p>
        </w:tc>
        <w:tc>
          <w:tcPr>
            <w:tcW w:w="1191" w:type="dxa"/>
            <w:shd w:val="clear" w:color="auto" w:fill="auto"/>
            <w:vAlign w:val="center"/>
            <w:hideMark/>
          </w:tcPr>
          <w:p w14:paraId="4D9ECAFA" w14:textId="77777777" w:rsidR="00AA0094" w:rsidRPr="00AA0094" w:rsidRDefault="00EA15C0" w:rsidP="00AA0094">
            <w:pPr>
              <w:spacing w:after="0" w:line="240" w:lineRule="auto"/>
              <w:jc w:val="center"/>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Bdb</w:t>
            </w:r>
            <w:proofErr w:type="spellEnd"/>
          </w:p>
        </w:tc>
        <w:tc>
          <w:tcPr>
            <w:tcW w:w="1176" w:type="dxa"/>
            <w:shd w:val="clear" w:color="auto" w:fill="auto"/>
            <w:noWrap/>
            <w:vAlign w:val="center"/>
            <w:hideMark/>
          </w:tcPr>
          <w:p w14:paraId="5FDDBA13"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525.79</w:t>
            </w:r>
          </w:p>
        </w:tc>
        <w:tc>
          <w:tcPr>
            <w:tcW w:w="1294" w:type="dxa"/>
            <w:shd w:val="clear" w:color="auto" w:fill="auto"/>
            <w:noWrap/>
            <w:vAlign w:val="center"/>
            <w:hideMark/>
          </w:tcPr>
          <w:p w14:paraId="58386243"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1.159</w:t>
            </w:r>
          </w:p>
        </w:tc>
      </w:tr>
      <w:tr w:rsidR="00AA0094" w:rsidRPr="00AA0094" w14:paraId="4A75FC43" w14:textId="77777777" w:rsidTr="00067CC0">
        <w:trPr>
          <w:trHeight w:val="533"/>
        </w:trPr>
        <w:tc>
          <w:tcPr>
            <w:tcW w:w="1475" w:type="dxa"/>
            <w:vMerge/>
            <w:vAlign w:val="center"/>
            <w:hideMark/>
          </w:tcPr>
          <w:p w14:paraId="5CE3C4F9"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vMerge w:val="restart"/>
            <w:shd w:val="clear" w:color="auto" w:fill="auto"/>
            <w:vAlign w:val="center"/>
            <w:hideMark/>
          </w:tcPr>
          <w:p w14:paraId="29087334"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xml:space="preserve">3.3. Áreas con vegetación </w:t>
            </w:r>
            <w:r w:rsidR="008A3449" w:rsidRPr="00AA0094">
              <w:rPr>
                <w:rFonts w:ascii="Times New Roman" w:eastAsia="Times New Roman" w:hAnsi="Times New Roman" w:cs="Times New Roman"/>
                <w:color w:val="000000"/>
                <w:sz w:val="24"/>
                <w:szCs w:val="24"/>
                <w:lang w:eastAsia="es-PE"/>
              </w:rPr>
              <w:t>herbácea</w:t>
            </w:r>
            <w:r w:rsidRPr="00AA0094">
              <w:rPr>
                <w:rFonts w:ascii="Times New Roman" w:eastAsia="Times New Roman" w:hAnsi="Times New Roman" w:cs="Times New Roman"/>
                <w:color w:val="000000"/>
                <w:sz w:val="24"/>
                <w:szCs w:val="24"/>
                <w:lang w:eastAsia="es-PE"/>
              </w:rPr>
              <w:t xml:space="preserve"> y/o arbustivo</w:t>
            </w:r>
          </w:p>
        </w:tc>
        <w:tc>
          <w:tcPr>
            <w:tcW w:w="1924" w:type="dxa"/>
            <w:shd w:val="clear" w:color="auto" w:fill="auto"/>
            <w:noWrap/>
            <w:vAlign w:val="bottom"/>
            <w:hideMark/>
          </w:tcPr>
          <w:p w14:paraId="44385733"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3.3.1. Herbazal</w:t>
            </w:r>
          </w:p>
        </w:tc>
        <w:tc>
          <w:tcPr>
            <w:tcW w:w="1191" w:type="dxa"/>
            <w:shd w:val="clear" w:color="auto" w:fill="auto"/>
            <w:noWrap/>
            <w:vAlign w:val="bottom"/>
            <w:hideMark/>
          </w:tcPr>
          <w:p w14:paraId="40761A0B"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He</w:t>
            </w:r>
          </w:p>
        </w:tc>
        <w:tc>
          <w:tcPr>
            <w:tcW w:w="1176" w:type="dxa"/>
            <w:shd w:val="clear" w:color="auto" w:fill="auto"/>
            <w:noWrap/>
            <w:vAlign w:val="center"/>
            <w:hideMark/>
          </w:tcPr>
          <w:p w14:paraId="0DD1DBA9"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9646.89</w:t>
            </w:r>
          </w:p>
        </w:tc>
        <w:tc>
          <w:tcPr>
            <w:tcW w:w="1294" w:type="dxa"/>
            <w:shd w:val="clear" w:color="auto" w:fill="auto"/>
            <w:noWrap/>
            <w:vAlign w:val="center"/>
            <w:hideMark/>
          </w:tcPr>
          <w:p w14:paraId="46E496B2"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21.259</w:t>
            </w:r>
          </w:p>
        </w:tc>
      </w:tr>
      <w:tr w:rsidR="00AA0094" w:rsidRPr="00AA0094" w14:paraId="10646D99" w14:textId="77777777" w:rsidTr="00067CC0">
        <w:trPr>
          <w:trHeight w:val="533"/>
        </w:trPr>
        <w:tc>
          <w:tcPr>
            <w:tcW w:w="1475" w:type="dxa"/>
            <w:vMerge/>
            <w:vAlign w:val="center"/>
            <w:hideMark/>
          </w:tcPr>
          <w:p w14:paraId="2B5B68C3"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vMerge/>
            <w:vAlign w:val="center"/>
            <w:hideMark/>
          </w:tcPr>
          <w:p w14:paraId="6CCED32F"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924" w:type="dxa"/>
            <w:shd w:val="clear" w:color="auto" w:fill="auto"/>
            <w:noWrap/>
            <w:vAlign w:val="bottom"/>
            <w:hideMark/>
          </w:tcPr>
          <w:p w14:paraId="5588A3D0"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3.3.2. Arbustal</w:t>
            </w:r>
          </w:p>
        </w:tc>
        <w:tc>
          <w:tcPr>
            <w:tcW w:w="1191" w:type="dxa"/>
            <w:shd w:val="clear" w:color="auto" w:fill="auto"/>
            <w:noWrap/>
            <w:vAlign w:val="bottom"/>
            <w:hideMark/>
          </w:tcPr>
          <w:p w14:paraId="76015892"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Ar</w:t>
            </w:r>
          </w:p>
        </w:tc>
        <w:tc>
          <w:tcPr>
            <w:tcW w:w="1176" w:type="dxa"/>
            <w:shd w:val="clear" w:color="auto" w:fill="auto"/>
            <w:noWrap/>
            <w:vAlign w:val="center"/>
            <w:hideMark/>
          </w:tcPr>
          <w:p w14:paraId="2CAFDC77"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8505.71</w:t>
            </w:r>
          </w:p>
        </w:tc>
        <w:tc>
          <w:tcPr>
            <w:tcW w:w="1294" w:type="dxa"/>
            <w:shd w:val="clear" w:color="auto" w:fill="auto"/>
            <w:noWrap/>
            <w:vAlign w:val="center"/>
            <w:hideMark/>
          </w:tcPr>
          <w:p w14:paraId="71A98BC8"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18.744</w:t>
            </w:r>
          </w:p>
        </w:tc>
      </w:tr>
      <w:tr w:rsidR="00AA0094" w:rsidRPr="00AA0094" w14:paraId="35356AE8" w14:textId="77777777" w:rsidTr="00067CC0">
        <w:trPr>
          <w:trHeight w:val="1093"/>
        </w:trPr>
        <w:tc>
          <w:tcPr>
            <w:tcW w:w="1475" w:type="dxa"/>
            <w:vMerge/>
            <w:vAlign w:val="center"/>
            <w:hideMark/>
          </w:tcPr>
          <w:p w14:paraId="77CD3675"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vMerge/>
            <w:vAlign w:val="center"/>
            <w:hideMark/>
          </w:tcPr>
          <w:p w14:paraId="16AF2955"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924" w:type="dxa"/>
            <w:shd w:val="clear" w:color="auto" w:fill="auto"/>
            <w:vAlign w:val="center"/>
            <w:hideMark/>
          </w:tcPr>
          <w:p w14:paraId="58D15B0C"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xml:space="preserve">3.3.4. Vegetación arbustiva/ herbácea </w:t>
            </w:r>
          </w:p>
        </w:tc>
        <w:tc>
          <w:tcPr>
            <w:tcW w:w="1191" w:type="dxa"/>
            <w:shd w:val="clear" w:color="auto" w:fill="auto"/>
            <w:vAlign w:val="center"/>
            <w:hideMark/>
          </w:tcPr>
          <w:p w14:paraId="729ECBE6"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proofErr w:type="spellStart"/>
            <w:r w:rsidRPr="00AA0094">
              <w:rPr>
                <w:rFonts w:ascii="Times New Roman" w:eastAsia="Times New Roman" w:hAnsi="Times New Roman" w:cs="Times New Roman"/>
                <w:color w:val="000000"/>
                <w:sz w:val="24"/>
                <w:szCs w:val="24"/>
                <w:lang w:eastAsia="es-PE"/>
              </w:rPr>
              <w:t>Vah</w:t>
            </w:r>
            <w:proofErr w:type="spellEnd"/>
          </w:p>
        </w:tc>
        <w:tc>
          <w:tcPr>
            <w:tcW w:w="1176" w:type="dxa"/>
            <w:shd w:val="clear" w:color="auto" w:fill="auto"/>
            <w:noWrap/>
            <w:vAlign w:val="center"/>
            <w:hideMark/>
          </w:tcPr>
          <w:p w14:paraId="51013003"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5495.44</w:t>
            </w:r>
          </w:p>
        </w:tc>
        <w:tc>
          <w:tcPr>
            <w:tcW w:w="1294" w:type="dxa"/>
            <w:shd w:val="clear" w:color="auto" w:fill="auto"/>
            <w:noWrap/>
            <w:vAlign w:val="center"/>
            <w:hideMark/>
          </w:tcPr>
          <w:p w14:paraId="359BCDDD"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12.110</w:t>
            </w:r>
          </w:p>
        </w:tc>
      </w:tr>
      <w:tr w:rsidR="00AA0094" w:rsidRPr="00AA0094" w14:paraId="0F26446B" w14:textId="77777777" w:rsidTr="00067CC0">
        <w:trPr>
          <w:trHeight w:val="1016"/>
        </w:trPr>
        <w:tc>
          <w:tcPr>
            <w:tcW w:w="1475" w:type="dxa"/>
            <w:vMerge/>
            <w:vAlign w:val="center"/>
            <w:hideMark/>
          </w:tcPr>
          <w:p w14:paraId="5D531508"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vMerge w:val="restart"/>
            <w:shd w:val="clear" w:color="auto" w:fill="auto"/>
            <w:vAlign w:val="bottom"/>
            <w:hideMark/>
          </w:tcPr>
          <w:p w14:paraId="575AAA13"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 xml:space="preserve">3.4. Área sin con poca vegetación </w:t>
            </w:r>
          </w:p>
        </w:tc>
        <w:tc>
          <w:tcPr>
            <w:tcW w:w="1924" w:type="dxa"/>
            <w:shd w:val="clear" w:color="auto" w:fill="auto"/>
            <w:vAlign w:val="center"/>
            <w:hideMark/>
          </w:tcPr>
          <w:p w14:paraId="4C3B7065"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3.4.2 Afloramiento rocoso</w:t>
            </w:r>
          </w:p>
        </w:tc>
        <w:tc>
          <w:tcPr>
            <w:tcW w:w="1191" w:type="dxa"/>
            <w:shd w:val="clear" w:color="auto" w:fill="auto"/>
            <w:vAlign w:val="center"/>
            <w:hideMark/>
          </w:tcPr>
          <w:p w14:paraId="1F53B633"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Ar</w:t>
            </w:r>
            <w:r w:rsidR="004C20F1">
              <w:rPr>
                <w:rFonts w:ascii="Times New Roman" w:eastAsia="Times New Roman" w:hAnsi="Times New Roman" w:cs="Times New Roman"/>
                <w:color w:val="000000"/>
                <w:sz w:val="24"/>
                <w:szCs w:val="24"/>
                <w:lang w:eastAsia="es-PE"/>
              </w:rPr>
              <w:t>c</w:t>
            </w:r>
          </w:p>
        </w:tc>
        <w:tc>
          <w:tcPr>
            <w:tcW w:w="1176" w:type="dxa"/>
            <w:shd w:val="clear" w:color="auto" w:fill="auto"/>
            <w:noWrap/>
            <w:vAlign w:val="center"/>
            <w:hideMark/>
          </w:tcPr>
          <w:p w14:paraId="69817E65"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2682.89</w:t>
            </w:r>
          </w:p>
        </w:tc>
        <w:tc>
          <w:tcPr>
            <w:tcW w:w="1294" w:type="dxa"/>
            <w:shd w:val="clear" w:color="auto" w:fill="auto"/>
            <w:noWrap/>
            <w:vAlign w:val="center"/>
            <w:hideMark/>
          </w:tcPr>
          <w:p w14:paraId="27DAC78D"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5.912</w:t>
            </w:r>
          </w:p>
        </w:tc>
      </w:tr>
      <w:tr w:rsidR="00AA0094" w:rsidRPr="00AA0094" w14:paraId="0C5A007D" w14:textId="77777777" w:rsidTr="00067CC0">
        <w:trPr>
          <w:trHeight w:val="533"/>
        </w:trPr>
        <w:tc>
          <w:tcPr>
            <w:tcW w:w="1475" w:type="dxa"/>
            <w:vMerge/>
            <w:vAlign w:val="center"/>
            <w:hideMark/>
          </w:tcPr>
          <w:p w14:paraId="4A1B6854"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775" w:type="dxa"/>
            <w:vMerge/>
            <w:vAlign w:val="center"/>
            <w:hideMark/>
          </w:tcPr>
          <w:p w14:paraId="187E45D8"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p>
        </w:tc>
        <w:tc>
          <w:tcPr>
            <w:tcW w:w="1924" w:type="dxa"/>
            <w:shd w:val="clear" w:color="auto" w:fill="auto"/>
            <w:noWrap/>
            <w:vAlign w:val="bottom"/>
            <w:hideMark/>
          </w:tcPr>
          <w:p w14:paraId="3F4A3574" w14:textId="77777777" w:rsidR="00AA0094" w:rsidRPr="00AA0094" w:rsidRDefault="00AA0094" w:rsidP="00AA0094">
            <w:pPr>
              <w:spacing w:after="0" w:line="240" w:lineRule="auto"/>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3.4.3. Tierras desnudas</w:t>
            </w:r>
          </w:p>
        </w:tc>
        <w:tc>
          <w:tcPr>
            <w:tcW w:w="1191" w:type="dxa"/>
            <w:shd w:val="clear" w:color="auto" w:fill="auto"/>
            <w:noWrap/>
            <w:vAlign w:val="bottom"/>
            <w:hideMark/>
          </w:tcPr>
          <w:p w14:paraId="1CF16FA5"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proofErr w:type="spellStart"/>
            <w:r w:rsidRPr="00AA0094">
              <w:rPr>
                <w:rFonts w:ascii="Times New Roman" w:eastAsia="Times New Roman" w:hAnsi="Times New Roman" w:cs="Times New Roman"/>
                <w:color w:val="000000"/>
                <w:sz w:val="24"/>
                <w:szCs w:val="24"/>
                <w:lang w:eastAsia="es-PE"/>
              </w:rPr>
              <w:t>Td</w:t>
            </w:r>
            <w:proofErr w:type="spellEnd"/>
          </w:p>
        </w:tc>
        <w:tc>
          <w:tcPr>
            <w:tcW w:w="1176" w:type="dxa"/>
            <w:shd w:val="clear" w:color="auto" w:fill="auto"/>
            <w:noWrap/>
            <w:vAlign w:val="center"/>
            <w:hideMark/>
          </w:tcPr>
          <w:p w14:paraId="7554D1DF"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263.82</w:t>
            </w:r>
          </w:p>
        </w:tc>
        <w:tc>
          <w:tcPr>
            <w:tcW w:w="1294" w:type="dxa"/>
            <w:shd w:val="clear" w:color="auto" w:fill="auto"/>
            <w:noWrap/>
            <w:vAlign w:val="center"/>
            <w:hideMark/>
          </w:tcPr>
          <w:p w14:paraId="52045C69"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0.581</w:t>
            </w:r>
          </w:p>
        </w:tc>
      </w:tr>
      <w:tr w:rsidR="00AA0094" w:rsidRPr="00AA0094" w14:paraId="458E5DEC" w14:textId="77777777" w:rsidTr="00067CC0">
        <w:trPr>
          <w:trHeight w:val="533"/>
        </w:trPr>
        <w:tc>
          <w:tcPr>
            <w:tcW w:w="6366" w:type="dxa"/>
            <w:gridSpan w:val="4"/>
            <w:tcBorders>
              <w:bottom w:val="single" w:sz="4" w:space="0" w:color="auto"/>
            </w:tcBorders>
            <w:shd w:val="clear" w:color="auto" w:fill="auto"/>
            <w:noWrap/>
            <w:vAlign w:val="bottom"/>
            <w:hideMark/>
          </w:tcPr>
          <w:p w14:paraId="73D174CD" w14:textId="77777777" w:rsidR="00AA0094" w:rsidRPr="00AA0094" w:rsidRDefault="00AA0094" w:rsidP="00AA0094">
            <w:pPr>
              <w:spacing w:after="0" w:line="240" w:lineRule="auto"/>
              <w:jc w:val="center"/>
              <w:rPr>
                <w:rFonts w:ascii="Times New Roman" w:eastAsia="Times New Roman" w:hAnsi="Times New Roman" w:cs="Times New Roman"/>
                <w:b/>
                <w:bCs/>
                <w:color w:val="000000"/>
                <w:sz w:val="24"/>
                <w:szCs w:val="24"/>
                <w:lang w:eastAsia="es-PE"/>
              </w:rPr>
            </w:pPr>
            <w:r w:rsidRPr="00AA0094">
              <w:rPr>
                <w:rFonts w:ascii="Times New Roman" w:eastAsia="Times New Roman" w:hAnsi="Times New Roman" w:cs="Times New Roman"/>
                <w:b/>
                <w:bCs/>
                <w:color w:val="000000"/>
                <w:sz w:val="24"/>
                <w:szCs w:val="24"/>
                <w:lang w:eastAsia="es-PE"/>
              </w:rPr>
              <w:t>TOTAL</w:t>
            </w:r>
          </w:p>
        </w:tc>
        <w:tc>
          <w:tcPr>
            <w:tcW w:w="1176" w:type="dxa"/>
            <w:tcBorders>
              <w:bottom w:val="single" w:sz="4" w:space="0" w:color="auto"/>
            </w:tcBorders>
            <w:shd w:val="clear" w:color="auto" w:fill="auto"/>
            <w:noWrap/>
            <w:vAlign w:val="center"/>
            <w:hideMark/>
          </w:tcPr>
          <w:p w14:paraId="457AE1EC"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45378.67</w:t>
            </w:r>
          </w:p>
        </w:tc>
        <w:tc>
          <w:tcPr>
            <w:tcW w:w="1294" w:type="dxa"/>
            <w:tcBorders>
              <w:bottom w:val="single" w:sz="4" w:space="0" w:color="auto"/>
            </w:tcBorders>
            <w:shd w:val="clear" w:color="auto" w:fill="auto"/>
            <w:noWrap/>
            <w:vAlign w:val="center"/>
            <w:hideMark/>
          </w:tcPr>
          <w:p w14:paraId="1639E18B" w14:textId="77777777" w:rsidR="00AA0094" w:rsidRPr="00AA0094" w:rsidRDefault="00AA0094" w:rsidP="00AA0094">
            <w:pPr>
              <w:spacing w:after="0" w:line="240" w:lineRule="auto"/>
              <w:jc w:val="center"/>
              <w:rPr>
                <w:rFonts w:ascii="Times New Roman" w:eastAsia="Times New Roman" w:hAnsi="Times New Roman" w:cs="Times New Roman"/>
                <w:color w:val="000000"/>
                <w:sz w:val="24"/>
                <w:szCs w:val="24"/>
                <w:lang w:eastAsia="es-PE"/>
              </w:rPr>
            </w:pPr>
            <w:r w:rsidRPr="00AA0094">
              <w:rPr>
                <w:rFonts w:ascii="Times New Roman" w:eastAsia="Times New Roman" w:hAnsi="Times New Roman" w:cs="Times New Roman"/>
                <w:color w:val="000000"/>
                <w:sz w:val="24"/>
                <w:szCs w:val="24"/>
                <w:lang w:eastAsia="es-PE"/>
              </w:rPr>
              <w:t>100.000</w:t>
            </w:r>
          </w:p>
        </w:tc>
      </w:tr>
    </w:tbl>
    <w:p w14:paraId="01B60B11" w14:textId="77777777" w:rsidR="00AA0094" w:rsidRDefault="00EC230A" w:rsidP="00AA0094">
      <w:pPr>
        <w:pStyle w:val="notadetabla"/>
        <w:ind w:firstLine="708"/>
      </w:pPr>
      <w:r>
        <w:rPr>
          <w:rFonts w:cs="Times New Roman"/>
          <w:color w:val="262626" w:themeColor="text1" w:themeTint="D9"/>
          <w:szCs w:val="24"/>
        </w:rPr>
        <w:t xml:space="preserve">     </w:t>
      </w:r>
      <w:r w:rsidR="00AA0094" w:rsidRPr="00B060FE">
        <w:rPr>
          <w:bCs/>
        </w:rPr>
        <w:t xml:space="preserve">Fuente: </w:t>
      </w:r>
      <w:r w:rsidR="00AA0094">
        <w:t>Elaboración propia</w:t>
      </w:r>
    </w:p>
    <w:p w14:paraId="3FD346F8" w14:textId="77777777" w:rsidR="0033072C" w:rsidRDefault="0033072C" w:rsidP="00AA0094">
      <w:pPr>
        <w:pStyle w:val="notadetabla"/>
        <w:ind w:firstLine="708"/>
      </w:pPr>
    </w:p>
    <w:p w14:paraId="27566FFD" w14:textId="77777777" w:rsidR="00FF0D54" w:rsidRDefault="00FF0D54" w:rsidP="005E5EE3">
      <w:pPr>
        <w:pStyle w:val="notadetabla"/>
        <w:tabs>
          <w:tab w:val="left" w:pos="709"/>
        </w:tabs>
        <w:ind w:firstLine="426"/>
      </w:pPr>
      <w:r>
        <w:rPr>
          <w:noProof/>
          <w:lang w:eastAsia="es-PE"/>
        </w:rPr>
        <w:lastRenderedPageBreak/>
        <w:drawing>
          <wp:inline distT="0" distB="0" distL="0" distR="0" wp14:anchorId="37E1472F" wp14:editId="58749B9B">
            <wp:extent cx="5039995" cy="3489158"/>
            <wp:effectExtent l="0" t="0" r="8255"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1309DD" w14:textId="77777777" w:rsidR="0023366E" w:rsidRPr="00672A77" w:rsidRDefault="00672A77" w:rsidP="00672A77">
      <w:pPr>
        <w:pStyle w:val="Sinespaciado"/>
        <w:tabs>
          <w:tab w:val="left" w:pos="426"/>
        </w:tabs>
        <w:rPr>
          <w:rFonts w:cs="Times New Roman"/>
          <w:i/>
          <w:color w:val="262626" w:themeColor="text1" w:themeTint="D9"/>
          <w:sz w:val="20"/>
          <w:szCs w:val="20"/>
        </w:rPr>
      </w:pPr>
      <w:r>
        <w:rPr>
          <w:rFonts w:cs="Times New Roman"/>
          <w:i/>
          <w:color w:val="262626" w:themeColor="text1" w:themeTint="D9"/>
          <w:sz w:val="20"/>
          <w:szCs w:val="20"/>
        </w:rPr>
        <w:tab/>
      </w:r>
      <w:r>
        <w:rPr>
          <w:rFonts w:cs="Times New Roman"/>
          <w:i/>
          <w:color w:val="262626" w:themeColor="text1" w:themeTint="D9"/>
          <w:sz w:val="20"/>
          <w:szCs w:val="20"/>
        </w:rPr>
        <w:tab/>
      </w:r>
      <w:bookmarkStart w:id="83" w:name="_Toc33561504"/>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11</w:t>
      </w:r>
      <w:r w:rsidRPr="00672A77">
        <w:rPr>
          <w:rFonts w:cs="Times New Roman"/>
          <w:i/>
          <w:color w:val="262626" w:themeColor="text1" w:themeTint="D9"/>
          <w:sz w:val="20"/>
          <w:szCs w:val="20"/>
        </w:rPr>
        <w:fldChar w:fldCharType="end"/>
      </w:r>
      <w:r>
        <w:rPr>
          <w:rFonts w:cs="Times New Roman"/>
          <w:i/>
          <w:color w:val="262626" w:themeColor="text1" w:themeTint="D9"/>
          <w:sz w:val="20"/>
          <w:szCs w:val="20"/>
        </w:rPr>
        <w:t xml:space="preserve">. </w:t>
      </w:r>
      <w:r w:rsidR="00C3064C" w:rsidRPr="00672A77">
        <w:rPr>
          <w:rFonts w:cs="Times New Roman"/>
          <w:color w:val="262626" w:themeColor="text1" w:themeTint="D9"/>
          <w:sz w:val="20"/>
          <w:szCs w:val="20"/>
        </w:rPr>
        <w:t>Distribución porcentual de cobertura y uso de la tierra del año 1990.</w:t>
      </w:r>
      <w:bookmarkEnd w:id="83"/>
      <w:r w:rsidR="00C3064C" w:rsidRPr="00672A77">
        <w:rPr>
          <w:rFonts w:cs="Times New Roman"/>
          <w:i/>
          <w:color w:val="262626" w:themeColor="text1" w:themeTint="D9"/>
          <w:sz w:val="20"/>
          <w:szCs w:val="20"/>
        </w:rPr>
        <w:t xml:space="preserve"> </w:t>
      </w:r>
    </w:p>
    <w:p w14:paraId="076E2BAB" w14:textId="77777777" w:rsidR="00C3064C" w:rsidRDefault="00C3064C" w:rsidP="00C3064C">
      <w:pPr>
        <w:pStyle w:val="Sinespaciado"/>
        <w:spacing w:line="480" w:lineRule="auto"/>
        <w:ind w:left="709"/>
        <w:rPr>
          <w:rFonts w:cs="Times New Roman"/>
          <w:color w:val="262626" w:themeColor="text1" w:themeTint="D9"/>
          <w:sz w:val="20"/>
          <w:szCs w:val="20"/>
        </w:rPr>
      </w:pPr>
      <w:r>
        <w:rPr>
          <w:rFonts w:cs="Times New Roman"/>
          <w:color w:val="262626" w:themeColor="text1" w:themeTint="D9"/>
          <w:sz w:val="20"/>
          <w:szCs w:val="20"/>
        </w:rPr>
        <w:t>Fuente. Elaboración propia.</w:t>
      </w:r>
    </w:p>
    <w:p w14:paraId="288E046E" w14:textId="77777777" w:rsidR="00C3064C" w:rsidRPr="00C3064C" w:rsidRDefault="00C3064C" w:rsidP="00C3064C">
      <w:pPr>
        <w:pStyle w:val="Sinespaciado"/>
        <w:ind w:left="709"/>
        <w:jc w:val="both"/>
        <w:rPr>
          <w:rFonts w:cs="Times New Roman"/>
          <w:color w:val="262626" w:themeColor="text1" w:themeTint="D9"/>
          <w:sz w:val="20"/>
          <w:szCs w:val="20"/>
        </w:rPr>
      </w:pPr>
    </w:p>
    <w:p w14:paraId="6B4CCA79" w14:textId="77777777" w:rsidR="00583B56" w:rsidRDefault="008A3449" w:rsidP="005E5EE3">
      <w:pPr>
        <w:pStyle w:val="Sinespaciado"/>
        <w:tabs>
          <w:tab w:val="left" w:pos="142"/>
          <w:tab w:val="left" w:pos="426"/>
        </w:tabs>
        <w:spacing w:line="480" w:lineRule="auto"/>
        <w:ind w:left="426"/>
        <w:jc w:val="both"/>
        <w:rPr>
          <w:rFonts w:cs="Times New Roman"/>
          <w:color w:val="262626" w:themeColor="text1" w:themeTint="D9"/>
          <w:szCs w:val="24"/>
        </w:rPr>
        <w:sectPr w:rsidR="00583B56" w:rsidSect="00B562EA">
          <w:footerReference w:type="default" r:id="rId23"/>
          <w:pgSz w:w="11906" w:h="16838" w:code="9"/>
          <w:pgMar w:top="1701" w:right="1701" w:bottom="1701" w:left="2268" w:header="709" w:footer="709" w:gutter="0"/>
          <w:pgNumType w:start="15"/>
          <w:cols w:space="708"/>
          <w:docGrid w:linePitch="360"/>
        </w:sectPr>
      </w:pPr>
      <w:r>
        <w:rPr>
          <w:rFonts w:cs="Times New Roman"/>
          <w:color w:val="262626" w:themeColor="text1" w:themeTint="D9"/>
          <w:szCs w:val="24"/>
        </w:rPr>
        <w:t xml:space="preserve">En </w:t>
      </w:r>
      <w:r w:rsidR="007B5A51">
        <w:rPr>
          <w:rFonts w:cs="Times New Roman"/>
          <w:color w:val="262626" w:themeColor="text1" w:themeTint="D9"/>
          <w:szCs w:val="24"/>
        </w:rPr>
        <w:t>la tabla 5</w:t>
      </w:r>
      <w:r>
        <w:rPr>
          <w:rFonts w:cs="Times New Roman"/>
          <w:color w:val="262626" w:themeColor="text1" w:themeTint="D9"/>
          <w:szCs w:val="24"/>
        </w:rPr>
        <w:t xml:space="preserve"> se puede observar que los niveles están ordenados jerárquicamente según a la categoría que pertenecen, donde e</w:t>
      </w:r>
      <w:r w:rsidR="001F1FB8">
        <w:rPr>
          <w:rFonts w:cs="Times New Roman"/>
          <w:color w:val="262626" w:themeColor="text1" w:themeTint="D9"/>
          <w:szCs w:val="24"/>
        </w:rPr>
        <w:t>ncontramos que la categoría predominante es áreas</w:t>
      </w:r>
      <w:r>
        <w:rPr>
          <w:rFonts w:cs="Times New Roman"/>
          <w:color w:val="262626" w:themeColor="text1" w:themeTint="D9"/>
          <w:szCs w:val="24"/>
        </w:rPr>
        <w:t xml:space="preserve"> agrícolas heterogenias</w:t>
      </w:r>
      <w:r w:rsidR="001F1FB8">
        <w:rPr>
          <w:rFonts w:cs="Times New Roman"/>
          <w:color w:val="262626" w:themeColor="text1" w:themeTint="D9"/>
          <w:szCs w:val="24"/>
        </w:rPr>
        <w:t>(</w:t>
      </w:r>
      <w:proofErr w:type="spellStart"/>
      <w:r w:rsidR="001F1FB8">
        <w:rPr>
          <w:rFonts w:cs="Times New Roman"/>
          <w:color w:val="262626" w:themeColor="text1" w:themeTint="D9"/>
          <w:szCs w:val="24"/>
        </w:rPr>
        <w:t>Aah</w:t>
      </w:r>
      <w:proofErr w:type="spellEnd"/>
      <w:r w:rsidR="001F1FB8">
        <w:rPr>
          <w:rFonts w:cs="Times New Roman"/>
          <w:color w:val="262626" w:themeColor="text1" w:themeTint="D9"/>
          <w:szCs w:val="24"/>
        </w:rPr>
        <w:t>)</w:t>
      </w:r>
      <w:r>
        <w:rPr>
          <w:rFonts w:cs="Times New Roman"/>
          <w:color w:val="262626" w:themeColor="text1" w:themeTint="D9"/>
          <w:szCs w:val="24"/>
        </w:rPr>
        <w:t xml:space="preserve"> que tienen </w:t>
      </w:r>
      <w:r w:rsidRPr="005E5EE3">
        <w:rPr>
          <w:rFonts w:cs="Times New Roman"/>
          <w:color w:val="262626" w:themeColor="text1" w:themeTint="D9"/>
          <w:szCs w:val="24"/>
        </w:rPr>
        <w:t>12687.80 ha que comprende al 27.960 % del territorio de Bambamarca, seguido por herbazal</w:t>
      </w:r>
      <w:r w:rsidR="001F1FB8" w:rsidRPr="005E5EE3">
        <w:rPr>
          <w:rFonts w:cs="Times New Roman"/>
          <w:color w:val="262626" w:themeColor="text1" w:themeTint="D9"/>
          <w:szCs w:val="24"/>
        </w:rPr>
        <w:t xml:space="preserve"> (He)</w:t>
      </w:r>
      <w:r w:rsidRPr="005E5EE3">
        <w:rPr>
          <w:rFonts w:cs="Times New Roman"/>
          <w:color w:val="262626" w:themeColor="text1" w:themeTint="D9"/>
          <w:szCs w:val="24"/>
        </w:rPr>
        <w:t xml:space="preserve"> que tiene 9646.89</w:t>
      </w:r>
      <w:r w:rsidR="001F1FB8" w:rsidRPr="005E5EE3">
        <w:rPr>
          <w:rFonts w:cs="Times New Roman"/>
          <w:color w:val="262626" w:themeColor="text1" w:themeTint="D9"/>
          <w:szCs w:val="24"/>
        </w:rPr>
        <w:t xml:space="preserve"> ha que comprende a</w:t>
      </w:r>
      <w:r w:rsidRPr="005E5EE3">
        <w:rPr>
          <w:rFonts w:cs="Times New Roman"/>
          <w:color w:val="262626" w:themeColor="text1" w:themeTint="D9"/>
          <w:szCs w:val="24"/>
        </w:rPr>
        <w:t xml:space="preserve">l 21.259 %, </w:t>
      </w:r>
      <w:r w:rsidR="001F1FB8" w:rsidRPr="005E5EE3">
        <w:rPr>
          <w:rFonts w:cs="Times New Roman"/>
          <w:color w:val="262626" w:themeColor="text1" w:themeTint="D9"/>
          <w:szCs w:val="24"/>
        </w:rPr>
        <w:t>arbustal (Ar) que tiene 8505.71 ha que comprende al 18.744%, pastos (</w:t>
      </w:r>
      <w:proofErr w:type="spellStart"/>
      <w:r w:rsidR="001F1FB8" w:rsidRPr="005E5EE3">
        <w:rPr>
          <w:rFonts w:cs="Times New Roman"/>
          <w:color w:val="262626" w:themeColor="text1" w:themeTint="D9"/>
          <w:szCs w:val="24"/>
        </w:rPr>
        <w:t>Pa</w:t>
      </w:r>
      <w:proofErr w:type="spellEnd"/>
      <w:r w:rsidR="001F1FB8" w:rsidRPr="005E5EE3">
        <w:rPr>
          <w:rFonts w:cs="Times New Roman"/>
          <w:color w:val="262626" w:themeColor="text1" w:themeTint="D9"/>
          <w:szCs w:val="24"/>
        </w:rPr>
        <w:t>) con 5539.16 ha que comprende al 12.207%, vegetación arbustiva/ herbácea (</w:t>
      </w:r>
      <w:proofErr w:type="spellStart"/>
      <w:r w:rsidR="001F1FB8" w:rsidRPr="005E5EE3">
        <w:rPr>
          <w:rFonts w:cs="Times New Roman"/>
          <w:color w:val="262626" w:themeColor="text1" w:themeTint="D9"/>
          <w:szCs w:val="24"/>
        </w:rPr>
        <w:t>Vah</w:t>
      </w:r>
      <w:proofErr w:type="spellEnd"/>
      <w:r w:rsidR="001F1FB8" w:rsidRPr="005E5EE3">
        <w:rPr>
          <w:rFonts w:cs="Times New Roman"/>
          <w:color w:val="262626" w:themeColor="text1" w:themeTint="D9"/>
          <w:szCs w:val="24"/>
        </w:rPr>
        <w:t xml:space="preserve">) con 5495.44 ha que comprende el 12.110%, afloramiento rocoso (Ar) con 2682.89 que comprende al 5.912%, </w:t>
      </w:r>
      <w:r w:rsidR="00EA15C0" w:rsidRPr="005E5EE3">
        <w:rPr>
          <w:rFonts w:cs="Times New Roman"/>
          <w:color w:val="262626" w:themeColor="text1" w:themeTint="D9"/>
          <w:szCs w:val="24"/>
        </w:rPr>
        <w:t>bosque denso bajo (</w:t>
      </w:r>
      <w:proofErr w:type="spellStart"/>
      <w:r w:rsidR="00EA15C0" w:rsidRPr="005E5EE3">
        <w:rPr>
          <w:rFonts w:cs="Times New Roman"/>
          <w:color w:val="262626" w:themeColor="text1" w:themeTint="D9"/>
          <w:szCs w:val="24"/>
        </w:rPr>
        <w:t>Bdb</w:t>
      </w:r>
      <w:proofErr w:type="spellEnd"/>
      <w:r w:rsidR="00EA15C0" w:rsidRPr="005E5EE3">
        <w:rPr>
          <w:rFonts w:cs="Times New Roman"/>
          <w:color w:val="262626" w:themeColor="text1" w:themeTint="D9"/>
          <w:szCs w:val="24"/>
        </w:rPr>
        <w:t>) con 525.79 ha que comprende al 1.159%, tierras desnudas (</w:t>
      </w:r>
      <w:proofErr w:type="spellStart"/>
      <w:r w:rsidR="00EA15C0" w:rsidRPr="005E5EE3">
        <w:rPr>
          <w:rFonts w:cs="Times New Roman"/>
          <w:color w:val="262626" w:themeColor="text1" w:themeTint="D9"/>
          <w:szCs w:val="24"/>
        </w:rPr>
        <w:t>Td</w:t>
      </w:r>
      <w:proofErr w:type="spellEnd"/>
      <w:r w:rsidR="00EA15C0" w:rsidRPr="005E5EE3">
        <w:rPr>
          <w:rFonts w:cs="Times New Roman"/>
          <w:color w:val="262626" w:themeColor="text1" w:themeTint="D9"/>
          <w:szCs w:val="24"/>
        </w:rPr>
        <w:t xml:space="preserve">) con 263.82 ha que comprenden al 0.581%, finalmente tejido urbano con 31.17 que comprende el </w:t>
      </w:r>
      <w:r w:rsidR="00583B56">
        <w:rPr>
          <w:rFonts w:cs="Times New Roman"/>
          <w:color w:val="262626" w:themeColor="text1" w:themeTint="D9"/>
          <w:szCs w:val="24"/>
        </w:rPr>
        <w:t>0.069% del territorio estudiad</w:t>
      </w:r>
      <w:r w:rsidR="00466D35">
        <w:rPr>
          <w:rFonts w:cs="Times New Roman"/>
          <w:color w:val="262626" w:themeColor="text1" w:themeTint="D9"/>
          <w:szCs w:val="24"/>
        </w:rPr>
        <w:t>o.</w:t>
      </w:r>
    </w:p>
    <w:p w14:paraId="7C006DFA" w14:textId="77777777" w:rsidR="0089236D" w:rsidRPr="00067CC0" w:rsidRDefault="00583B56" w:rsidP="00450AFC">
      <w:pPr>
        <w:pStyle w:val="Sinespaciado"/>
        <w:numPr>
          <w:ilvl w:val="2"/>
          <w:numId w:val="15"/>
        </w:numPr>
        <w:tabs>
          <w:tab w:val="left" w:pos="142"/>
          <w:tab w:val="left" w:pos="426"/>
        </w:tabs>
        <w:spacing w:line="480" w:lineRule="auto"/>
        <w:ind w:left="1134" w:hanging="567"/>
        <w:jc w:val="both"/>
        <w:outlineLvl w:val="2"/>
        <w:rPr>
          <w:rFonts w:cs="Times New Roman"/>
          <w:b/>
          <w:color w:val="262626" w:themeColor="text1" w:themeTint="D9"/>
          <w:szCs w:val="24"/>
        </w:rPr>
      </w:pPr>
      <w:bookmarkStart w:id="84" w:name="_Toc24119461"/>
      <w:r w:rsidRPr="00583B56">
        <w:rPr>
          <w:rFonts w:cs="Times New Roman"/>
          <w:b/>
          <w:color w:val="262626" w:themeColor="text1" w:themeTint="D9"/>
          <w:szCs w:val="24"/>
        </w:rPr>
        <w:lastRenderedPageBreak/>
        <w:t>Matriz de confusión del año 1990</w:t>
      </w:r>
      <w:bookmarkEnd w:id="84"/>
    </w:p>
    <w:p w14:paraId="378810EC" w14:textId="77777777" w:rsidR="00EA15C0" w:rsidRPr="000053A2" w:rsidRDefault="000053A2" w:rsidP="000053A2">
      <w:pPr>
        <w:pStyle w:val="Descripcin"/>
        <w:ind w:left="708" w:firstLine="708"/>
        <w:rPr>
          <w:rFonts w:ascii="Times New Roman" w:hAnsi="Times New Roman" w:cs="Times New Roman"/>
          <w:color w:val="000000" w:themeColor="text1"/>
          <w:sz w:val="24"/>
          <w:szCs w:val="24"/>
        </w:rPr>
      </w:pPr>
      <w:bookmarkStart w:id="85" w:name="_Toc24121972"/>
      <w:r w:rsidRPr="000053A2">
        <w:rPr>
          <w:rFonts w:ascii="Times New Roman" w:hAnsi="Times New Roman" w:cs="Times New Roman"/>
          <w:color w:val="000000" w:themeColor="text1"/>
          <w:sz w:val="24"/>
          <w:szCs w:val="24"/>
        </w:rPr>
        <w:t xml:space="preserve">Tabla </w:t>
      </w:r>
      <w:r w:rsidRPr="000053A2">
        <w:rPr>
          <w:rFonts w:ascii="Times New Roman" w:hAnsi="Times New Roman" w:cs="Times New Roman"/>
          <w:color w:val="000000" w:themeColor="text1"/>
          <w:sz w:val="24"/>
          <w:szCs w:val="24"/>
        </w:rPr>
        <w:fldChar w:fldCharType="begin"/>
      </w:r>
      <w:r w:rsidRPr="000053A2">
        <w:rPr>
          <w:rFonts w:ascii="Times New Roman" w:hAnsi="Times New Roman" w:cs="Times New Roman"/>
          <w:color w:val="000000" w:themeColor="text1"/>
          <w:sz w:val="24"/>
          <w:szCs w:val="24"/>
        </w:rPr>
        <w:instrText xml:space="preserve"> SEQ Tabla \* ARABIC </w:instrText>
      </w:r>
      <w:r w:rsidRPr="000053A2">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6</w:t>
      </w:r>
      <w:r w:rsidRPr="000053A2">
        <w:rPr>
          <w:rFonts w:ascii="Times New Roman" w:hAnsi="Times New Roman" w:cs="Times New Roman"/>
          <w:color w:val="000000" w:themeColor="text1"/>
          <w:sz w:val="24"/>
          <w:szCs w:val="24"/>
        </w:rPr>
        <w:fldChar w:fldCharType="end"/>
      </w:r>
      <w:r w:rsidR="00515A94">
        <w:rPr>
          <w:rFonts w:ascii="Times New Roman" w:hAnsi="Times New Roman" w:cs="Times New Roman"/>
          <w:color w:val="000000" w:themeColor="text1"/>
          <w:sz w:val="24"/>
          <w:szCs w:val="24"/>
        </w:rPr>
        <w:t xml:space="preserve">. </w:t>
      </w:r>
      <w:r w:rsidR="00EA15C0" w:rsidRPr="000053A2">
        <w:rPr>
          <w:rFonts w:ascii="Times New Roman" w:hAnsi="Times New Roman" w:cs="Times New Roman"/>
          <w:color w:val="000000" w:themeColor="text1"/>
          <w:sz w:val="24"/>
          <w:szCs w:val="24"/>
        </w:rPr>
        <w:t>Matriz de confusi</w:t>
      </w:r>
      <w:r w:rsidR="00047725" w:rsidRPr="000053A2">
        <w:rPr>
          <w:rFonts w:ascii="Times New Roman" w:hAnsi="Times New Roman" w:cs="Times New Roman"/>
          <w:color w:val="000000" w:themeColor="text1"/>
          <w:sz w:val="24"/>
          <w:szCs w:val="24"/>
        </w:rPr>
        <w:t xml:space="preserve">ón </w:t>
      </w:r>
      <w:r w:rsidR="00583B56" w:rsidRPr="000053A2">
        <w:rPr>
          <w:rFonts w:ascii="Times New Roman" w:hAnsi="Times New Roman" w:cs="Times New Roman"/>
          <w:color w:val="000000" w:themeColor="text1"/>
          <w:sz w:val="24"/>
          <w:szCs w:val="24"/>
        </w:rPr>
        <w:t>1990</w:t>
      </w:r>
      <w:bookmarkEnd w:id="85"/>
    </w:p>
    <w:tbl>
      <w:tblPr>
        <w:tblW w:w="11545" w:type="dxa"/>
        <w:tblInd w:w="1430" w:type="dxa"/>
        <w:tblBorders>
          <w:bottom w:val="single" w:sz="4" w:space="0" w:color="auto"/>
        </w:tblBorders>
        <w:tblCellMar>
          <w:left w:w="70" w:type="dxa"/>
          <w:right w:w="70" w:type="dxa"/>
        </w:tblCellMar>
        <w:tblLook w:val="04A0" w:firstRow="1" w:lastRow="0" w:firstColumn="1" w:lastColumn="0" w:noHBand="0" w:noVBand="1"/>
      </w:tblPr>
      <w:tblGrid>
        <w:gridCol w:w="408"/>
        <w:gridCol w:w="1310"/>
        <w:gridCol w:w="822"/>
        <w:gridCol w:w="931"/>
        <w:gridCol w:w="822"/>
        <w:gridCol w:w="822"/>
        <w:gridCol w:w="822"/>
        <w:gridCol w:w="822"/>
        <w:gridCol w:w="931"/>
        <w:gridCol w:w="822"/>
        <w:gridCol w:w="931"/>
        <w:gridCol w:w="864"/>
        <w:gridCol w:w="1238"/>
      </w:tblGrid>
      <w:tr w:rsidR="00D943AC" w:rsidRPr="00D943AC" w14:paraId="21476625" w14:textId="77777777" w:rsidTr="00067CC0">
        <w:trPr>
          <w:trHeight w:val="357"/>
        </w:trPr>
        <w:tc>
          <w:tcPr>
            <w:tcW w:w="11545" w:type="dxa"/>
            <w:gridSpan w:val="13"/>
            <w:tcBorders>
              <w:top w:val="single" w:sz="4" w:space="0" w:color="auto"/>
              <w:bottom w:val="single" w:sz="4" w:space="0" w:color="auto"/>
            </w:tcBorders>
            <w:shd w:val="clear" w:color="auto" w:fill="auto"/>
            <w:vAlign w:val="bottom"/>
            <w:hideMark/>
          </w:tcPr>
          <w:p w14:paraId="79FE065F"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Categorías asignadas en la Imagen Satelital año 1990</w:t>
            </w:r>
          </w:p>
        </w:tc>
      </w:tr>
      <w:tr w:rsidR="00067CC0" w:rsidRPr="00D943AC" w14:paraId="13ED8FFF" w14:textId="77777777" w:rsidTr="00067CC0">
        <w:trPr>
          <w:trHeight w:val="940"/>
        </w:trPr>
        <w:tc>
          <w:tcPr>
            <w:tcW w:w="408" w:type="dxa"/>
            <w:vMerge w:val="restart"/>
            <w:tcBorders>
              <w:top w:val="single" w:sz="4" w:space="0" w:color="auto"/>
            </w:tcBorders>
            <w:shd w:val="clear" w:color="auto" w:fill="auto"/>
            <w:textDirection w:val="btLr"/>
            <w:vAlign w:val="center"/>
            <w:hideMark/>
          </w:tcPr>
          <w:p w14:paraId="4B266831"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 xml:space="preserve">Resultados de clasificación </w:t>
            </w:r>
          </w:p>
        </w:tc>
        <w:tc>
          <w:tcPr>
            <w:tcW w:w="1310" w:type="dxa"/>
            <w:tcBorders>
              <w:top w:val="single" w:sz="4" w:space="0" w:color="auto"/>
            </w:tcBorders>
            <w:shd w:val="clear" w:color="auto" w:fill="auto"/>
            <w:noWrap/>
            <w:vAlign w:val="center"/>
            <w:hideMark/>
          </w:tcPr>
          <w:p w14:paraId="1B77F5F9"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Categorías</w:t>
            </w:r>
          </w:p>
        </w:tc>
        <w:tc>
          <w:tcPr>
            <w:tcW w:w="822" w:type="dxa"/>
            <w:tcBorders>
              <w:top w:val="single" w:sz="4" w:space="0" w:color="auto"/>
            </w:tcBorders>
            <w:shd w:val="clear" w:color="auto" w:fill="auto"/>
            <w:noWrap/>
            <w:vAlign w:val="center"/>
            <w:hideMark/>
          </w:tcPr>
          <w:p w14:paraId="6424009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111</w:t>
            </w:r>
          </w:p>
        </w:tc>
        <w:tc>
          <w:tcPr>
            <w:tcW w:w="931" w:type="dxa"/>
            <w:tcBorders>
              <w:top w:val="single" w:sz="4" w:space="0" w:color="auto"/>
            </w:tcBorders>
            <w:shd w:val="clear" w:color="auto" w:fill="auto"/>
            <w:noWrap/>
            <w:vAlign w:val="center"/>
            <w:hideMark/>
          </w:tcPr>
          <w:p w14:paraId="54375DF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23</w:t>
            </w:r>
          </w:p>
        </w:tc>
        <w:tc>
          <w:tcPr>
            <w:tcW w:w="822" w:type="dxa"/>
            <w:tcBorders>
              <w:top w:val="single" w:sz="4" w:space="0" w:color="auto"/>
            </w:tcBorders>
            <w:shd w:val="clear" w:color="auto" w:fill="auto"/>
            <w:noWrap/>
            <w:vAlign w:val="center"/>
            <w:hideMark/>
          </w:tcPr>
          <w:p w14:paraId="6B1DE1D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24</w:t>
            </w:r>
          </w:p>
        </w:tc>
        <w:tc>
          <w:tcPr>
            <w:tcW w:w="822" w:type="dxa"/>
            <w:tcBorders>
              <w:top w:val="single" w:sz="4" w:space="0" w:color="auto"/>
            </w:tcBorders>
            <w:shd w:val="clear" w:color="auto" w:fill="auto"/>
            <w:noWrap/>
            <w:vAlign w:val="center"/>
            <w:hideMark/>
          </w:tcPr>
          <w:p w14:paraId="746EE08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313</w:t>
            </w:r>
          </w:p>
        </w:tc>
        <w:tc>
          <w:tcPr>
            <w:tcW w:w="822" w:type="dxa"/>
            <w:tcBorders>
              <w:top w:val="single" w:sz="4" w:space="0" w:color="auto"/>
            </w:tcBorders>
            <w:shd w:val="clear" w:color="auto" w:fill="auto"/>
            <w:noWrap/>
            <w:vAlign w:val="center"/>
            <w:hideMark/>
          </w:tcPr>
          <w:p w14:paraId="5CA7B39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331</w:t>
            </w:r>
          </w:p>
        </w:tc>
        <w:tc>
          <w:tcPr>
            <w:tcW w:w="822" w:type="dxa"/>
            <w:tcBorders>
              <w:top w:val="single" w:sz="4" w:space="0" w:color="auto"/>
            </w:tcBorders>
            <w:shd w:val="clear" w:color="auto" w:fill="auto"/>
            <w:noWrap/>
            <w:vAlign w:val="center"/>
            <w:hideMark/>
          </w:tcPr>
          <w:p w14:paraId="28A0A18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332</w:t>
            </w:r>
          </w:p>
        </w:tc>
        <w:tc>
          <w:tcPr>
            <w:tcW w:w="931" w:type="dxa"/>
            <w:tcBorders>
              <w:top w:val="single" w:sz="4" w:space="0" w:color="auto"/>
            </w:tcBorders>
            <w:shd w:val="clear" w:color="auto" w:fill="auto"/>
            <w:noWrap/>
            <w:vAlign w:val="center"/>
            <w:hideMark/>
          </w:tcPr>
          <w:p w14:paraId="3560DE4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334</w:t>
            </w:r>
          </w:p>
        </w:tc>
        <w:tc>
          <w:tcPr>
            <w:tcW w:w="822" w:type="dxa"/>
            <w:tcBorders>
              <w:top w:val="single" w:sz="4" w:space="0" w:color="auto"/>
            </w:tcBorders>
            <w:shd w:val="clear" w:color="auto" w:fill="auto"/>
            <w:noWrap/>
            <w:vAlign w:val="center"/>
            <w:hideMark/>
          </w:tcPr>
          <w:p w14:paraId="603C32C4"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342</w:t>
            </w:r>
          </w:p>
        </w:tc>
        <w:tc>
          <w:tcPr>
            <w:tcW w:w="931" w:type="dxa"/>
            <w:tcBorders>
              <w:top w:val="single" w:sz="4" w:space="0" w:color="auto"/>
            </w:tcBorders>
            <w:shd w:val="clear" w:color="auto" w:fill="auto"/>
            <w:noWrap/>
            <w:vAlign w:val="center"/>
            <w:hideMark/>
          </w:tcPr>
          <w:p w14:paraId="00747567"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343</w:t>
            </w:r>
          </w:p>
        </w:tc>
        <w:tc>
          <w:tcPr>
            <w:tcW w:w="864" w:type="dxa"/>
            <w:tcBorders>
              <w:top w:val="single" w:sz="4" w:space="0" w:color="auto"/>
            </w:tcBorders>
            <w:shd w:val="clear" w:color="auto" w:fill="auto"/>
            <w:noWrap/>
            <w:vAlign w:val="center"/>
            <w:hideMark/>
          </w:tcPr>
          <w:p w14:paraId="0EC8AEF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TOTAL</w:t>
            </w:r>
          </w:p>
        </w:tc>
        <w:tc>
          <w:tcPr>
            <w:tcW w:w="1235" w:type="dxa"/>
            <w:tcBorders>
              <w:top w:val="single" w:sz="4" w:space="0" w:color="auto"/>
            </w:tcBorders>
            <w:shd w:val="clear" w:color="auto" w:fill="auto"/>
            <w:vAlign w:val="center"/>
            <w:hideMark/>
          </w:tcPr>
          <w:p w14:paraId="43EDC6B9"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Exactitud Usuario%</w:t>
            </w:r>
          </w:p>
        </w:tc>
      </w:tr>
      <w:tr w:rsidR="00067CC0" w:rsidRPr="00D943AC" w14:paraId="069FC47E" w14:textId="77777777" w:rsidTr="00067CC0">
        <w:trPr>
          <w:trHeight w:val="357"/>
        </w:trPr>
        <w:tc>
          <w:tcPr>
            <w:tcW w:w="408" w:type="dxa"/>
            <w:vMerge/>
            <w:vAlign w:val="center"/>
            <w:hideMark/>
          </w:tcPr>
          <w:p w14:paraId="1BB9F145"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4769B06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111</w:t>
            </w:r>
          </w:p>
        </w:tc>
        <w:tc>
          <w:tcPr>
            <w:tcW w:w="822" w:type="dxa"/>
            <w:shd w:val="clear" w:color="auto" w:fill="auto"/>
            <w:noWrap/>
            <w:vAlign w:val="center"/>
            <w:hideMark/>
          </w:tcPr>
          <w:p w14:paraId="3CA1D63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8</w:t>
            </w:r>
          </w:p>
        </w:tc>
        <w:tc>
          <w:tcPr>
            <w:tcW w:w="931" w:type="dxa"/>
            <w:shd w:val="clear" w:color="auto" w:fill="auto"/>
            <w:noWrap/>
            <w:vAlign w:val="center"/>
            <w:hideMark/>
          </w:tcPr>
          <w:p w14:paraId="27A47BB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6C2ACCA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0F942A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358019B4"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0E66D7F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1A782D2C"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0F69AFE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648EE0C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585114C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8</w:t>
            </w:r>
          </w:p>
        </w:tc>
        <w:tc>
          <w:tcPr>
            <w:tcW w:w="1235" w:type="dxa"/>
            <w:shd w:val="clear" w:color="auto" w:fill="auto"/>
            <w:noWrap/>
            <w:vAlign w:val="center"/>
            <w:hideMark/>
          </w:tcPr>
          <w:p w14:paraId="399790E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r>
      <w:tr w:rsidR="00067CC0" w:rsidRPr="00D943AC" w14:paraId="7C42E8E6" w14:textId="77777777" w:rsidTr="00067CC0">
        <w:trPr>
          <w:trHeight w:val="357"/>
        </w:trPr>
        <w:tc>
          <w:tcPr>
            <w:tcW w:w="408" w:type="dxa"/>
            <w:vMerge/>
            <w:vAlign w:val="center"/>
            <w:hideMark/>
          </w:tcPr>
          <w:p w14:paraId="3A41DAEF"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0B78CF6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23</w:t>
            </w:r>
          </w:p>
        </w:tc>
        <w:tc>
          <w:tcPr>
            <w:tcW w:w="822" w:type="dxa"/>
            <w:shd w:val="clear" w:color="auto" w:fill="auto"/>
            <w:noWrap/>
            <w:vAlign w:val="center"/>
            <w:hideMark/>
          </w:tcPr>
          <w:p w14:paraId="34B96E5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48CA19B4"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50</w:t>
            </w:r>
          </w:p>
        </w:tc>
        <w:tc>
          <w:tcPr>
            <w:tcW w:w="822" w:type="dxa"/>
            <w:shd w:val="clear" w:color="auto" w:fill="auto"/>
            <w:noWrap/>
            <w:vAlign w:val="center"/>
            <w:hideMark/>
          </w:tcPr>
          <w:p w14:paraId="0C48E70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63D3F32C"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5524D3F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00E3D98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401C2DF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41C192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14FCAF0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3CD26CB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50</w:t>
            </w:r>
          </w:p>
        </w:tc>
        <w:tc>
          <w:tcPr>
            <w:tcW w:w="1235" w:type="dxa"/>
            <w:shd w:val="clear" w:color="auto" w:fill="auto"/>
            <w:noWrap/>
            <w:vAlign w:val="center"/>
            <w:hideMark/>
          </w:tcPr>
          <w:p w14:paraId="6FA0860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r>
      <w:tr w:rsidR="00067CC0" w:rsidRPr="00D943AC" w14:paraId="1178C2C0" w14:textId="77777777" w:rsidTr="00067CC0">
        <w:trPr>
          <w:trHeight w:val="357"/>
        </w:trPr>
        <w:tc>
          <w:tcPr>
            <w:tcW w:w="408" w:type="dxa"/>
            <w:vMerge/>
            <w:vAlign w:val="center"/>
            <w:hideMark/>
          </w:tcPr>
          <w:p w14:paraId="2DEDB378"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130ADC7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24</w:t>
            </w:r>
          </w:p>
        </w:tc>
        <w:tc>
          <w:tcPr>
            <w:tcW w:w="822" w:type="dxa"/>
            <w:shd w:val="clear" w:color="auto" w:fill="auto"/>
            <w:noWrap/>
            <w:vAlign w:val="center"/>
            <w:hideMark/>
          </w:tcPr>
          <w:p w14:paraId="22B7600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6FEA930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51741C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30</w:t>
            </w:r>
          </w:p>
        </w:tc>
        <w:tc>
          <w:tcPr>
            <w:tcW w:w="822" w:type="dxa"/>
            <w:shd w:val="clear" w:color="auto" w:fill="auto"/>
            <w:noWrap/>
            <w:vAlign w:val="center"/>
            <w:hideMark/>
          </w:tcPr>
          <w:p w14:paraId="3842EE5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7ABD8BC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54A7BF1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425A839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2576EE1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5E9948C4"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3989619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30</w:t>
            </w:r>
          </w:p>
        </w:tc>
        <w:tc>
          <w:tcPr>
            <w:tcW w:w="1235" w:type="dxa"/>
            <w:shd w:val="clear" w:color="auto" w:fill="auto"/>
            <w:noWrap/>
            <w:vAlign w:val="center"/>
            <w:hideMark/>
          </w:tcPr>
          <w:p w14:paraId="6670D3C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r>
      <w:tr w:rsidR="00067CC0" w:rsidRPr="00D943AC" w14:paraId="3154D521" w14:textId="77777777" w:rsidTr="00067CC0">
        <w:trPr>
          <w:trHeight w:val="357"/>
        </w:trPr>
        <w:tc>
          <w:tcPr>
            <w:tcW w:w="408" w:type="dxa"/>
            <w:vMerge/>
            <w:vAlign w:val="center"/>
            <w:hideMark/>
          </w:tcPr>
          <w:p w14:paraId="60D3EA3C"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3CCDD94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313</w:t>
            </w:r>
          </w:p>
        </w:tc>
        <w:tc>
          <w:tcPr>
            <w:tcW w:w="822" w:type="dxa"/>
            <w:shd w:val="clear" w:color="auto" w:fill="auto"/>
            <w:noWrap/>
            <w:vAlign w:val="center"/>
            <w:hideMark/>
          </w:tcPr>
          <w:p w14:paraId="4014B48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755EB36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D1542C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3AF5D0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12</w:t>
            </w:r>
          </w:p>
        </w:tc>
        <w:tc>
          <w:tcPr>
            <w:tcW w:w="822" w:type="dxa"/>
            <w:shd w:val="clear" w:color="auto" w:fill="auto"/>
            <w:noWrap/>
            <w:vAlign w:val="center"/>
            <w:hideMark/>
          </w:tcPr>
          <w:p w14:paraId="398FB63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594F624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w:t>
            </w:r>
          </w:p>
        </w:tc>
        <w:tc>
          <w:tcPr>
            <w:tcW w:w="931" w:type="dxa"/>
            <w:shd w:val="clear" w:color="auto" w:fill="auto"/>
            <w:noWrap/>
            <w:vAlign w:val="center"/>
            <w:hideMark/>
          </w:tcPr>
          <w:p w14:paraId="557A445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E9D865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0C36A5CC"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27834AD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15</w:t>
            </w:r>
          </w:p>
        </w:tc>
        <w:tc>
          <w:tcPr>
            <w:tcW w:w="1235" w:type="dxa"/>
            <w:shd w:val="clear" w:color="auto" w:fill="auto"/>
            <w:noWrap/>
            <w:vAlign w:val="center"/>
            <w:hideMark/>
          </w:tcPr>
          <w:p w14:paraId="72DA073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80.00%</w:t>
            </w:r>
          </w:p>
        </w:tc>
      </w:tr>
      <w:tr w:rsidR="00067CC0" w:rsidRPr="00D943AC" w14:paraId="291BCEFB" w14:textId="77777777" w:rsidTr="00067CC0">
        <w:trPr>
          <w:trHeight w:val="357"/>
        </w:trPr>
        <w:tc>
          <w:tcPr>
            <w:tcW w:w="408" w:type="dxa"/>
            <w:vMerge/>
            <w:vAlign w:val="center"/>
            <w:hideMark/>
          </w:tcPr>
          <w:p w14:paraId="1E81135B"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58D03EA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331</w:t>
            </w:r>
          </w:p>
        </w:tc>
        <w:tc>
          <w:tcPr>
            <w:tcW w:w="822" w:type="dxa"/>
            <w:shd w:val="clear" w:color="auto" w:fill="auto"/>
            <w:noWrap/>
            <w:vAlign w:val="center"/>
            <w:hideMark/>
          </w:tcPr>
          <w:p w14:paraId="4800A08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w:t>
            </w:r>
          </w:p>
        </w:tc>
        <w:tc>
          <w:tcPr>
            <w:tcW w:w="931" w:type="dxa"/>
            <w:shd w:val="clear" w:color="auto" w:fill="auto"/>
            <w:noWrap/>
            <w:vAlign w:val="center"/>
            <w:hideMark/>
          </w:tcPr>
          <w:p w14:paraId="5B1A36C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7B52A5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C25491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5D71746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42</w:t>
            </w:r>
          </w:p>
        </w:tc>
        <w:tc>
          <w:tcPr>
            <w:tcW w:w="822" w:type="dxa"/>
            <w:shd w:val="clear" w:color="auto" w:fill="auto"/>
            <w:noWrap/>
            <w:vAlign w:val="center"/>
            <w:hideMark/>
          </w:tcPr>
          <w:p w14:paraId="648C9CF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w:t>
            </w:r>
          </w:p>
        </w:tc>
        <w:tc>
          <w:tcPr>
            <w:tcW w:w="931" w:type="dxa"/>
            <w:shd w:val="clear" w:color="auto" w:fill="auto"/>
            <w:noWrap/>
            <w:vAlign w:val="center"/>
            <w:hideMark/>
          </w:tcPr>
          <w:p w14:paraId="016DA27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65FF868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w:t>
            </w:r>
          </w:p>
        </w:tc>
        <w:tc>
          <w:tcPr>
            <w:tcW w:w="931" w:type="dxa"/>
            <w:shd w:val="clear" w:color="auto" w:fill="auto"/>
            <w:noWrap/>
            <w:vAlign w:val="center"/>
            <w:hideMark/>
          </w:tcPr>
          <w:p w14:paraId="16D9B3B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38CFD59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44</w:t>
            </w:r>
          </w:p>
        </w:tc>
        <w:tc>
          <w:tcPr>
            <w:tcW w:w="1235" w:type="dxa"/>
            <w:shd w:val="clear" w:color="auto" w:fill="auto"/>
            <w:noWrap/>
            <w:vAlign w:val="center"/>
            <w:hideMark/>
          </w:tcPr>
          <w:p w14:paraId="1841A32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93.33%</w:t>
            </w:r>
          </w:p>
        </w:tc>
      </w:tr>
      <w:tr w:rsidR="00067CC0" w:rsidRPr="00D943AC" w14:paraId="68B41143" w14:textId="77777777" w:rsidTr="00067CC0">
        <w:trPr>
          <w:trHeight w:val="357"/>
        </w:trPr>
        <w:tc>
          <w:tcPr>
            <w:tcW w:w="408" w:type="dxa"/>
            <w:vMerge/>
            <w:vAlign w:val="center"/>
            <w:hideMark/>
          </w:tcPr>
          <w:p w14:paraId="2AE02A2F"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74BF0CFC"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332</w:t>
            </w:r>
          </w:p>
        </w:tc>
        <w:tc>
          <w:tcPr>
            <w:tcW w:w="822" w:type="dxa"/>
            <w:shd w:val="clear" w:color="auto" w:fill="auto"/>
            <w:noWrap/>
            <w:vAlign w:val="center"/>
            <w:hideMark/>
          </w:tcPr>
          <w:p w14:paraId="60621D6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2F0FBE6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0A096804"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25E8241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w:t>
            </w:r>
          </w:p>
        </w:tc>
        <w:tc>
          <w:tcPr>
            <w:tcW w:w="822" w:type="dxa"/>
            <w:shd w:val="clear" w:color="auto" w:fill="auto"/>
            <w:noWrap/>
            <w:vAlign w:val="center"/>
            <w:hideMark/>
          </w:tcPr>
          <w:p w14:paraId="55BC660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37A23FA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49</w:t>
            </w:r>
          </w:p>
        </w:tc>
        <w:tc>
          <w:tcPr>
            <w:tcW w:w="931" w:type="dxa"/>
            <w:shd w:val="clear" w:color="auto" w:fill="auto"/>
            <w:noWrap/>
            <w:vAlign w:val="center"/>
            <w:hideMark/>
          </w:tcPr>
          <w:p w14:paraId="6670DD3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2E3178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2D0AE87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168412B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50</w:t>
            </w:r>
          </w:p>
        </w:tc>
        <w:tc>
          <w:tcPr>
            <w:tcW w:w="1235" w:type="dxa"/>
            <w:shd w:val="clear" w:color="auto" w:fill="auto"/>
            <w:noWrap/>
            <w:vAlign w:val="center"/>
            <w:hideMark/>
          </w:tcPr>
          <w:p w14:paraId="63CDC965"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98.00%</w:t>
            </w:r>
          </w:p>
        </w:tc>
      </w:tr>
      <w:tr w:rsidR="00067CC0" w:rsidRPr="00D943AC" w14:paraId="0278D8E3" w14:textId="77777777" w:rsidTr="00067CC0">
        <w:trPr>
          <w:trHeight w:val="357"/>
        </w:trPr>
        <w:tc>
          <w:tcPr>
            <w:tcW w:w="408" w:type="dxa"/>
            <w:vMerge/>
            <w:vAlign w:val="center"/>
            <w:hideMark/>
          </w:tcPr>
          <w:p w14:paraId="5F0734EB"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328605B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334</w:t>
            </w:r>
          </w:p>
        </w:tc>
        <w:tc>
          <w:tcPr>
            <w:tcW w:w="822" w:type="dxa"/>
            <w:shd w:val="clear" w:color="auto" w:fill="auto"/>
            <w:noWrap/>
            <w:vAlign w:val="center"/>
            <w:hideMark/>
          </w:tcPr>
          <w:p w14:paraId="5A954DD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2CD7F23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7374224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9534EF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1C091F7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2509DC5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0657F9D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21</w:t>
            </w:r>
          </w:p>
        </w:tc>
        <w:tc>
          <w:tcPr>
            <w:tcW w:w="822" w:type="dxa"/>
            <w:shd w:val="clear" w:color="auto" w:fill="auto"/>
            <w:noWrap/>
            <w:vAlign w:val="center"/>
            <w:hideMark/>
          </w:tcPr>
          <w:p w14:paraId="7817571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3275B00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67EDE051"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21</w:t>
            </w:r>
          </w:p>
        </w:tc>
        <w:tc>
          <w:tcPr>
            <w:tcW w:w="1235" w:type="dxa"/>
            <w:shd w:val="clear" w:color="auto" w:fill="auto"/>
            <w:noWrap/>
            <w:vAlign w:val="center"/>
            <w:hideMark/>
          </w:tcPr>
          <w:p w14:paraId="2BC367F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r>
      <w:tr w:rsidR="00067CC0" w:rsidRPr="00D943AC" w14:paraId="28D50F67" w14:textId="77777777" w:rsidTr="00067CC0">
        <w:trPr>
          <w:trHeight w:val="357"/>
        </w:trPr>
        <w:tc>
          <w:tcPr>
            <w:tcW w:w="408" w:type="dxa"/>
            <w:vMerge/>
            <w:vAlign w:val="center"/>
            <w:hideMark/>
          </w:tcPr>
          <w:p w14:paraId="712521A0"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3887FAED"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342</w:t>
            </w:r>
          </w:p>
        </w:tc>
        <w:tc>
          <w:tcPr>
            <w:tcW w:w="822" w:type="dxa"/>
            <w:shd w:val="clear" w:color="auto" w:fill="auto"/>
            <w:noWrap/>
            <w:vAlign w:val="center"/>
            <w:hideMark/>
          </w:tcPr>
          <w:p w14:paraId="53B233F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768114DF"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510AB66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2</w:t>
            </w:r>
          </w:p>
        </w:tc>
        <w:tc>
          <w:tcPr>
            <w:tcW w:w="822" w:type="dxa"/>
            <w:shd w:val="clear" w:color="auto" w:fill="auto"/>
            <w:noWrap/>
            <w:vAlign w:val="center"/>
            <w:hideMark/>
          </w:tcPr>
          <w:p w14:paraId="2304965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02074F70"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w:t>
            </w:r>
          </w:p>
        </w:tc>
        <w:tc>
          <w:tcPr>
            <w:tcW w:w="822" w:type="dxa"/>
            <w:shd w:val="clear" w:color="auto" w:fill="auto"/>
            <w:noWrap/>
            <w:vAlign w:val="center"/>
            <w:hideMark/>
          </w:tcPr>
          <w:p w14:paraId="6D7F1D07"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40898F3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7848946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47</w:t>
            </w:r>
          </w:p>
        </w:tc>
        <w:tc>
          <w:tcPr>
            <w:tcW w:w="931" w:type="dxa"/>
            <w:shd w:val="clear" w:color="auto" w:fill="auto"/>
            <w:noWrap/>
            <w:vAlign w:val="center"/>
            <w:hideMark/>
          </w:tcPr>
          <w:p w14:paraId="13717E86"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64" w:type="dxa"/>
            <w:shd w:val="clear" w:color="auto" w:fill="auto"/>
            <w:noWrap/>
            <w:vAlign w:val="center"/>
            <w:hideMark/>
          </w:tcPr>
          <w:p w14:paraId="040F852B"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50</w:t>
            </w:r>
          </w:p>
        </w:tc>
        <w:tc>
          <w:tcPr>
            <w:tcW w:w="1235" w:type="dxa"/>
            <w:shd w:val="clear" w:color="auto" w:fill="auto"/>
            <w:noWrap/>
            <w:vAlign w:val="center"/>
            <w:hideMark/>
          </w:tcPr>
          <w:p w14:paraId="627475B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94.00%</w:t>
            </w:r>
          </w:p>
        </w:tc>
      </w:tr>
      <w:tr w:rsidR="00067CC0" w:rsidRPr="00D943AC" w14:paraId="403A0208" w14:textId="77777777" w:rsidTr="00067CC0">
        <w:trPr>
          <w:trHeight w:val="357"/>
        </w:trPr>
        <w:tc>
          <w:tcPr>
            <w:tcW w:w="408" w:type="dxa"/>
            <w:vMerge/>
            <w:vAlign w:val="center"/>
            <w:hideMark/>
          </w:tcPr>
          <w:p w14:paraId="10BCAA0D"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center"/>
            <w:hideMark/>
          </w:tcPr>
          <w:p w14:paraId="30D4811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343</w:t>
            </w:r>
          </w:p>
        </w:tc>
        <w:tc>
          <w:tcPr>
            <w:tcW w:w="822" w:type="dxa"/>
            <w:shd w:val="clear" w:color="auto" w:fill="auto"/>
            <w:noWrap/>
            <w:vAlign w:val="center"/>
            <w:hideMark/>
          </w:tcPr>
          <w:p w14:paraId="63689343"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3DE6579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48BC1FEA"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742133D7"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38CEA52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6AA2D8A7"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045E78C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822" w:type="dxa"/>
            <w:shd w:val="clear" w:color="auto" w:fill="auto"/>
            <w:noWrap/>
            <w:vAlign w:val="center"/>
            <w:hideMark/>
          </w:tcPr>
          <w:p w14:paraId="374D2D29"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0</w:t>
            </w:r>
          </w:p>
        </w:tc>
        <w:tc>
          <w:tcPr>
            <w:tcW w:w="931" w:type="dxa"/>
            <w:shd w:val="clear" w:color="auto" w:fill="auto"/>
            <w:noWrap/>
            <w:vAlign w:val="center"/>
            <w:hideMark/>
          </w:tcPr>
          <w:p w14:paraId="26CA4BD2"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13</w:t>
            </w:r>
          </w:p>
        </w:tc>
        <w:tc>
          <w:tcPr>
            <w:tcW w:w="864" w:type="dxa"/>
            <w:shd w:val="clear" w:color="auto" w:fill="auto"/>
            <w:noWrap/>
            <w:vAlign w:val="center"/>
            <w:hideMark/>
          </w:tcPr>
          <w:p w14:paraId="39CB8D88"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13</w:t>
            </w:r>
          </w:p>
        </w:tc>
        <w:tc>
          <w:tcPr>
            <w:tcW w:w="1235" w:type="dxa"/>
            <w:shd w:val="clear" w:color="auto" w:fill="auto"/>
            <w:noWrap/>
            <w:vAlign w:val="center"/>
            <w:hideMark/>
          </w:tcPr>
          <w:p w14:paraId="510176D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r>
      <w:tr w:rsidR="00067CC0" w:rsidRPr="00D943AC" w14:paraId="5AF34477" w14:textId="77777777" w:rsidTr="00067CC0">
        <w:trPr>
          <w:trHeight w:val="803"/>
        </w:trPr>
        <w:tc>
          <w:tcPr>
            <w:tcW w:w="408" w:type="dxa"/>
            <w:vMerge/>
            <w:vAlign w:val="center"/>
            <w:hideMark/>
          </w:tcPr>
          <w:p w14:paraId="0C6CCF84"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noWrap/>
            <w:vAlign w:val="bottom"/>
            <w:hideMark/>
          </w:tcPr>
          <w:p w14:paraId="4561AFED"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TOTAL</w:t>
            </w:r>
          </w:p>
        </w:tc>
        <w:tc>
          <w:tcPr>
            <w:tcW w:w="822" w:type="dxa"/>
            <w:shd w:val="clear" w:color="auto" w:fill="auto"/>
            <w:noWrap/>
            <w:vAlign w:val="bottom"/>
            <w:hideMark/>
          </w:tcPr>
          <w:p w14:paraId="4FA7010C"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9</w:t>
            </w:r>
          </w:p>
        </w:tc>
        <w:tc>
          <w:tcPr>
            <w:tcW w:w="931" w:type="dxa"/>
            <w:shd w:val="clear" w:color="auto" w:fill="auto"/>
            <w:noWrap/>
            <w:vAlign w:val="bottom"/>
            <w:hideMark/>
          </w:tcPr>
          <w:p w14:paraId="54DFFD0E"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50</w:t>
            </w:r>
          </w:p>
        </w:tc>
        <w:tc>
          <w:tcPr>
            <w:tcW w:w="822" w:type="dxa"/>
            <w:shd w:val="clear" w:color="auto" w:fill="auto"/>
            <w:noWrap/>
            <w:vAlign w:val="bottom"/>
            <w:hideMark/>
          </w:tcPr>
          <w:p w14:paraId="2FFBD7CE"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32</w:t>
            </w:r>
          </w:p>
        </w:tc>
        <w:tc>
          <w:tcPr>
            <w:tcW w:w="822" w:type="dxa"/>
            <w:shd w:val="clear" w:color="auto" w:fill="auto"/>
            <w:noWrap/>
            <w:vAlign w:val="bottom"/>
            <w:hideMark/>
          </w:tcPr>
          <w:p w14:paraId="6B92CBE1"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13</w:t>
            </w:r>
          </w:p>
        </w:tc>
        <w:tc>
          <w:tcPr>
            <w:tcW w:w="822" w:type="dxa"/>
            <w:shd w:val="clear" w:color="auto" w:fill="auto"/>
            <w:noWrap/>
            <w:vAlign w:val="bottom"/>
            <w:hideMark/>
          </w:tcPr>
          <w:p w14:paraId="79A472F7"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43</w:t>
            </w:r>
          </w:p>
        </w:tc>
        <w:tc>
          <w:tcPr>
            <w:tcW w:w="822" w:type="dxa"/>
            <w:shd w:val="clear" w:color="auto" w:fill="auto"/>
            <w:noWrap/>
            <w:vAlign w:val="bottom"/>
            <w:hideMark/>
          </w:tcPr>
          <w:p w14:paraId="34DB743A"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53</w:t>
            </w:r>
          </w:p>
        </w:tc>
        <w:tc>
          <w:tcPr>
            <w:tcW w:w="931" w:type="dxa"/>
            <w:shd w:val="clear" w:color="auto" w:fill="auto"/>
            <w:noWrap/>
            <w:vAlign w:val="bottom"/>
            <w:hideMark/>
          </w:tcPr>
          <w:p w14:paraId="6206B0B5"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21</w:t>
            </w:r>
          </w:p>
        </w:tc>
        <w:tc>
          <w:tcPr>
            <w:tcW w:w="822" w:type="dxa"/>
            <w:shd w:val="clear" w:color="auto" w:fill="auto"/>
            <w:noWrap/>
            <w:vAlign w:val="bottom"/>
            <w:hideMark/>
          </w:tcPr>
          <w:p w14:paraId="35B5EF37"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48</w:t>
            </w:r>
          </w:p>
        </w:tc>
        <w:tc>
          <w:tcPr>
            <w:tcW w:w="931" w:type="dxa"/>
            <w:shd w:val="clear" w:color="auto" w:fill="auto"/>
            <w:noWrap/>
            <w:vAlign w:val="bottom"/>
            <w:hideMark/>
          </w:tcPr>
          <w:p w14:paraId="1FA6D432" w14:textId="77777777" w:rsidR="00D943AC" w:rsidRPr="00D943AC" w:rsidRDefault="00D943AC" w:rsidP="00D943AC">
            <w:pPr>
              <w:spacing w:after="0" w:line="240" w:lineRule="auto"/>
              <w:jc w:val="right"/>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13</w:t>
            </w:r>
          </w:p>
        </w:tc>
        <w:tc>
          <w:tcPr>
            <w:tcW w:w="864" w:type="dxa"/>
            <w:shd w:val="clear" w:color="auto" w:fill="auto"/>
            <w:noWrap/>
            <w:vAlign w:val="center"/>
            <w:hideMark/>
          </w:tcPr>
          <w:p w14:paraId="5E273304"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281</w:t>
            </w:r>
          </w:p>
        </w:tc>
        <w:tc>
          <w:tcPr>
            <w:tcW w:w="1235" w:type="dxa"/>
            <w:shd w:val="clear" w:color="auto" w:fill="auto"/>
            <w:noWrap/>
            <w:vAlign w:val="center"/>
            <w:hideMark/>
          </w:tcPr>
          <w:p w14:paraId="20DD0AC7"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r w:rsidRPr="00D943AC">
              <w:rPr>
                <w:rFonts w:ascii="Times New Roman" w:eastAsia="Times New Roman" w:hAnsi="Times New Roman" w:cs="Times New Roman"/>
                <w:b/>
                <w:bCs/>
                <w:color w:val="000000"/>
                <w:sz w:val="20"/>
                <w:szCs w:val="20"/>
                <w:lang w:eastAsia="es-PE"/>
              </w:rPr>
              <w:t xml:space="preserve">Exactitud Global </w:t>
            </w:r>
          </w:p>
        </w:tc>
      </w:tr>
      <w:tr w:rsidR="00067CC0" w:rsidRPr="00D943AC" w14:paraId="0487458C" w14:textId="77777777" w:rsidTr="00067CC0">
        <w:trPr>
          <w:trHeight w:val="907"/>
        </w:trPr>
        <w:tc>
          <w:tcPr>
            <w:tcW w:w="408" w:type="dxa"/>
            <w:vMerge/>
            <w:vAlign w:val="center"/>
            <w:hideMark/>
          </w:tcPr>
          <w:p w14:paraId="419670B5" w14:textId="77777777" w:rsidR="00D943AC" w:rsidRPr="00D943AC" w:rsidRDefault="00D943AC" w:rsidP="00D943AC">
            <w:pPr>
              <w:spacing w:after="0" w:line="240" w:lineRule="auto"/>
              <w:rPr>
                <w:rFonts w:ascii="Times New Roman" w:eastAsia="Times New Roman" w:hAnsi="Times New Roman" w:cs="Times New Roman"/>
                <w:b/>
                <w:bCs/>
                <w:color w:val="000000"/>
                <w:sz w:val="20"/>
                <w:szCs w:val="20"/>
                <w:lang w:eastAsia="es-PE"/>
              </w:rPr>
            </w:pPr>
          </w:p>
        </w:tc>
        <w:tc>
          <w:tcPr>
            <w:tcW w:w="1310" w:type="dxa"/>
            <w:shd w:val="clear" w:color="auto" w:fill="auto"/>
            <w:vAlign w:val="center"/>
            <w:hideMark/>
          </w:tcPr>
          <w:p w14:paraId="436EA3AC" w14:textId="77777777" w:rsidR="00D943AC" w:rsidRPr="00D943AC" w:rsidRDefault="00D943AC" w:rsidP="00D943AC">
            <w:pPr>
              <w:spacing w:after="0" w:line="240" w:lineRule="auto"/>
              <w:jc w:val="center"/>
              <w:rPr>
                <w:rFonts w:ascii="Times New Roman" w:eastAsia="Times New Roman" w:hAnsi="Times New Roman" w:cs="Times New Roman"/>
                <w:b/>
                <w:bCs/>
                <w:color w:val="000000"/>
                <w:sz w:val="20"/>
                <w:szCs w:val="20"/>
                <w:lang w:eastAsia="es-PE"/>
              </w:rPr>
            </w:pPr>
            <w:proofErr w:type="gramStart"/>
            <w:r w:rsidRPr="00D943AC">
              <w:rPr>
                <w:rFonts w:ascii="Times New Roman" w:eastAsia="Times New Roman" w:hAnsi="Times New Roman" w:cs="Times New Roman"/>
                <w:b/>
                <w:bCs/>
                <w:color w:val="000000"/>
                <w:sz w:val="20"/>
                <w:szCs w:val="20"/>
                <w:lang w:eastAsia="es-PE"/>
              </w:rPr>
              <w:t>Exactitud productor</w:t>
            </w:r>
            <w:proofErr w:type="gramEnd"/>
            <w:r w:rsidRPr="00D943AC">
              <w:rPr>
                <w:rFonts w:ascii="Times New Roman" w:eastAsia="Times New Roman" w:hAnsi="Times New Roman" w:cs="Times New Roman"/>
                <w:b/>
                <w:bCs/>
                <w:color w:val="000000"/>
                <w:sz w:val="20"/>
                <w:szCs w:val="20"/>
                <w:lang w:eastAsia="es-PE"/>
              </w:rPr>
              <w:t>%</w:t>
            </w:r>
          </w:p>
        </w:tc>
        <w:tc>
          <w:tcPr>
            <w:tcW w:w="822" w:type="dxa"/>
            <w:shd w:val="clear" w:color="auto" w:fill="auto"/>
            <w:noWrap/>
            <w:vAlign w:val="bottom"/>
            <w:hideMark/>
          </w:tcPr>
          <w:p w14:paraId="0689E81C"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88.89%</w:t>
            </w:r>
          </w:p>
        </w:tc>
        <w:tc>
          <w:tcPr>
            <w:tcW w:w="931" w:type="dxa"/>
            <w:shd w:val="clear" w:color="auto" w:fill="auto"/>
            <w:noWrap/>
            <w:vAlign w:val="bottom"/>
            <w:hideMark/>
          </w:tcPr>
          <w:p w14:paraId="739A3FDA"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c>
          <w:tcPr>
            <w:tcW w:w="822" w:type="dxa"/>
            <w:shd w:val="clear" w:color="auto" w:fill="auto"/>
            <w:noWrap/>
            <w:vAlign w:val="bottom"/>
            <w:hideMark/>
          </w:tcPr>
          <w:p w14:paraId="7F908B8C"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94.29%</w:t>
            </w:r>
          </w:p>
        </w:tc>
        <w:tc>
          <w:tcPr>
            <w:tcW w:w="822" w:type="dxa"/>
            <w:shd w:val="clear" w:color="auto" w:fill="auto"/>
            <w:noWrap/>
            <w:vAlign w:val="bottom"/>
            <w:hideMark/>
          </w:tcPr>
          <w:p w14:paraId="674675B7"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92.31%</w:t>
            </w:r>
          </w:p>
        </w:tc>
        <w:tc>
          <w:tcPr>
            <w:tcW w:w="822" w:type="dxa"/>
            <w:shd w:val="clear" w:color="auto" w:fill="auto"/>
            <w:noWrap/>
            <w:vAlign w:val="bottom"/>
            <w:hideMark/>
          </w:tcPr>
          <w:p w14:paraId="151ED110"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97.67%</w:t>
            </w:r>
          </w:p>
        </w:tc>
        <w:tc>
          <w:tcPr>
            <w:tcW w:w="822" w:type="dxa"/>
            <w:shd w:val="clear" w:color="auto" w:fill="auto"/>
            <w:noWrap/>
            <w:vAlign w:val="bottom"/>
            <w:hideMark/>
          </w:tcPr>
          <w:p w14:paraId="5A4715A6"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92.45%</w:t>
            </w:r>
          </w:p>
        </w:tc>
        <w:tc>
          <w:tcPr>
            <w:tcW w:w="931" w:type="dxa"/>
            <w:shd w:val="clear" w:color="auto" w:fill="auto"/>
            <w:noWrap/>
            <w:vAlign w:val="bottom"/>
            <w:hideMark/>
          </w:tcPr>
          <w:p w14:paraId="74165C0A"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c>
          <w:tcPr>
            <w:tcW w:w="822" w:type="dxa"/>
            <w:shd w:val="clear" w:color="auto" w:fill="auto"/>
            <w:noWrap/>
            <w:vAlign w:val="bottom"/>
            <w:hideMark/>
          </w:tcPr>
          <w:p w14:paraId="18D5EA90"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97.92%</w:t>
            </w:r>
          </w:p>
        </w:tc>
        <w:tc>
          <w:tcPr>
            <w:tcW w:w="931" w:type="dxa"/>
            <w:shd w:val="clear" w:color="auto" w:fill="auto"/>
            <w:noWrap/>
            <w:vAlign w:val="bottom"/>
            <w:hideMark/>
          </w:tcPr>
          <w:p w14:paraId="619464C3"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100.00%</w:t>
            </w:r>
          </w:p>
        </w:tc>
        <w:tc>
          <w:tcPr>
            <w:tcW w:w="864" w:type="dxa"/>
            <w:shd w:val="clear" w:color="auto" w:fill="auto"/>
            <w:noWrap/>
            <w:vAlign w:val="bottom"/>
            <w:hideMark/>
          </w:tcPr>
          <w:p w14:paraId="14EA6D80" w14:textId="77777777" w:rsidR="00D943AC" w:rsidRPr="00D943AC" w:rsidRDefault="00D943AC" w:rsidP="00D943AC">
            <w:pPr>
              <w:spacing w:after="0" w:line="240" w:lineRule="auto"/>
              <w:jc w:val="right"/>
              <w:rPr>
                <w:rFonts w:ascii="Times New Roman" w:eastAsia="Times New Roman" w:hAnsi="Times New Roman" w:cs="Times New Roman"/>
                <w:color w:val="000000"/>
                <w:sz w:val="20"/>
                <w:szCs w:val="20"/>
                <w:lang w:eastAsia="es-PE"/>
              </w:rPr>
            </w:pPr>
          </w:p>
        </w:tc>
        <w:tc>
          <w:tcPr>
            <w:tcW w:w="1235" w:type="dxa"/>
            <w:shd w:val="clear" w:color="auto" w:fill="auto"/>
            <w:noWrap/>
            <w:vAlign w:val="center"/>
            <w:hideMark/>
          </w:tcPr>
          <w:p w14:paraId="0077871E" w14:textId="77777777" w:rsidR="00D943AC" w:rsidRPr="00D943AC" w:rsidRDefault="00D943AC" w:rsidP="00D943AC">
            <w:pPr>
              <w:spacing w:after="0" w:line="240" w:lineRule="auto"/>
              <w:jc w:val="center"/>
              <w:rPr>
                <w:rFonts w:ascii="Times New Roman" w:eastAsia="Times New Roman" w:hAnsi="Times New Roman" w:cs="Times New Roman"/>
                <w:color w:val="000000"/>
                <w:sz w:val="20"/>
                <w:szCs w:val="20"/>
                <w:lang w:eastAsia="es-PE"/>
              </w:rPr>
            </w:pPr>
            <w:r w:rsidRPr="00D943AC">
              <w:rPr>
                <w:rFonts w:ascii="Times New Roman" w:eastAsia="Times New Roman" w:hAnsi="Times New Roman" w:cs="Times New Roman"/>
                <w:color w:val="000000"/>
                <w:sz w:val="20"/>
                <w:szCs w:val="20"/>
                <w:lang w:eastAsia="es-PE"/>
              </w:rPr>
              <w:t>96.26</w:t>
            </w:r>
          </w:p>
        </w:tc>
      </w:tr>
    </w:tbl>
    <w:p w14:paraId="5483AF73" w14:textId="77777777" w:rsidR="00067CC0" w:rsidRDefault="00D943AC" w:rsidP="00EA15C0">
      <w:pPr>
        <w:pStyle w:val="tabla6edicion"/>
        <w:ind w:left="1440"/>
        <w:rPr>
          <w:i w:val="0"/>
          <w:sz w:val="20"/>
          <w:szCs w:val="20"/>
        </w:rPr>
        <w:sectPr w:rsidR="00067CC0" w:rsidSect="00583B56">
          <w:pgSz w:w="16838" w:h="11906" w:orient="landscape" w:code="9"/>
          <w:pgMar w:top="2268" w:right="1701" w:bottom="1701" w:left="1701" w:header="709" w:footer="709" w:gutter="0"/>
          <w:cols w:space="708"/>
          <w:docGrid w:linePitch="360"/>
        </w:sectPr>
      </w:pPr>
      <w:r w:rsidRPr="00D943AC">
        <w:rPr>
          <w:bCs/>
          <w:i w:val="0"/>
          <w:sz w:val="20"/>
          <w:szCs w:val="20"/>
        </w:rPr>
        <w:t xml:space="preserve">Fuente: </w:t>
      </w:r>
      <w:r w:rsidR="00450AFC">
        <w:rPr>
          <w:i w:val="0"/>
          <w:sz w:val="20"/>
          <w:szCs w:val="20"/>
        </w:rPr>
        <w:t>Elaboración propia</w:t>
      </w:r>
    </w:p>
    <w:p w14:paraId="5AEEBED4" w14:textId="77777777" w:rsidR="009015CA" w:rsidRDefault="00020DB6" w:rsidP="00450AFC">
      <w:pPr>
        <w:pStyle w:val="Sinespaciado"/>
        <w:numPr>
          <w:ilvl w:val="2"/>
          <w:numId w:val="35"/>
        </w:numPr>
        <w:spacing w:line="480" w:lineRule="auto"/>
        <w:ind w:left="993" w:hanging="567"/>
        <w:jc w:val="both"/>
        <w:outlineLvl w:val="2"/>
        <w:rPr>
          <w:rFonts w:cs="Times New Roman"/>
          <w:b/>
          <w:color w:val="262626" w:themeColor="text1" w:themeTint="D9"/>
          <w:szCs w:val="24"/>
        </w:rPr>
      </w:pPr>
      <w:bookmarkStart w:id="86" w:name="_Toc24119462"/>
      <w:r w:rsidRPr="005E5EE3">
        <w:rPr>
          <w:rFonts w:cs="Times New Roman"/>
          <w:b/>
          <w:color w:val="262626" w:themeColor="text1" w:themeTint="D9"/>
          <w:szCs w:val="24"/>
        </w:rPr>
        <w:lastRenderedPageBreak/>
        <w:t>En las filas se muestra la fiabilidad de las áreas de entrenamiento digitalizadas por el usuario.</w:t>
      </w:r>
      <w:bookmarkEnd w:id="86"/>
    </w:p>
    <w:p w14:paraId="141BA2C2" w14:textId="77777777" w:rsidR="009015CA" w:rsidRPr="009015CA" w:rsidRDefault="00047725" w:rsidP="009015CA">
      <w:pPr>
        <w:pStyle w:val="Sinespaciado"/>
        <w:tabs>
          <w:tab w:val="left" w:pos="142"/>
          <w:tab w:val="left" w:pos="426"/>
        </w:tabs>
        <w:spacing w:line="480" w:lineRule="auto"/>
        <w:ind w:left="993"/>
        <w:jc w:val="both"/>
        <w:rPr>
          <w:rFonts w:cs="Times New Roman"/>
          <w:b/>
          <w:color w:val="262626" w:themeColor="text1" w:themeTint="D9"/>
          <w:szCs w:val="24"/>
        </w:rPr>
      </w:pPr>
      <w:r w:rsidRPr="009015CA">
        <w:rPr>
          <w:rFonts w:cs="Times New Roman"/>
          <w:szCs w:val="24"/>
        </w:rPr>
        <w:t>Según la tabla</w:t>
      </w:r>
      <w:r w:rsidR="007B5A51">
        <w:rPr>
          <w:rFonts w:cs="Times New Roman"/>
          <w:szCs w:val="24"/>
        </w:rPr>
        <w:t xml:space="preserve"> 6</w:t>
      </w:r>
      <w:r w:rsidRPr="009015CA">
        <w:rPr>
          <w:rFonts w:cs="Times New Roman"/>
          <w:szCs w:val="24"/>
        </w:rPr>
        <w:t xml:space="preserve"> en la</w:t>
      </w:r>
      <w:r w:rsidR="00020DB6" w:rsidRPr="009015CA">
        <w:rPr>
          <w:rFonts w:cs="Times New Roman"/>
          <w:szCs w:val="24"/>
        </w:rPr>
        <w:t xml:space="preserve"> primera fila se encuentra (111)</w:t>
      </w:r>
      <w:r w:rsidRPr="009015CA">
        <w:rPr>
          <w:rFonts w:cs="Times New Roman"/>
          <w:szCs w:val="24"/>
        </w:rPr>
        <w:t xml:space="preserve"> que es tejido urbano se digitalizo 10 </w:t>
      </w:r>
      <w:r w:rsidR="006E692E" w:rsidRPr="009015CA">
        <w:rPr>
          <w:rFonts w:cs="Times New Roman"/>
          <w:szCs w:val="24"/>
        </w:rPr>
        <w:t>á</w:t>
      </w:r>
      <w:r w:rsidRPr="009015CA">
        <w:rPr>
          <w:rFonts w:cs="Times New Roman"/>
          <w:szCs w:val="24"/>
        </w:rPr>
        <w:t>reas de entrenamiento, de las cuales todas fueron correctas. Equivaliendo a una fiabilidad de usuario del 100 %.</w:t>
      </w:r>
    </w:p>
    <w:p w14:paraId="033FBADB" w14:textId="77777777" w:rsidR="009015CA" w:rsidRPr="009015CA" w:rsidRDefault="00047725"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w:t>
      </w:r>
      <w:r w:rsidR="006E692E" w:rsidRPr="009015CA">
        <w:rPr>
          <w:rFonts w:cs="Times New Roman"/>
          <w:szCs w:val="24"/>
        </w:rPr>
        <w:t xml:space="preserve"> la segunda fila se digitalizo 50 áreas de entrenamiento que comprende a pastos (2.3), de las cuales todas fueron correctas, Equivaliendo a una fiabilidad de usuario del 100%.</w:t>
      </w:r>
    </w:p>
    <w:p w14:paraId="3EF016E3" w14:textId="77777777" w:rsidR="006E692E" w:rsidRPr="009015CA" w:rsidRDefault="006E692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tercera fila se</w:t>
      </w:r>
      <w:r w:rsidR="009E0BCD" w:rsidRPr="009015CA">
        <w:rPr>
          <w:rFonts w:cs="Times New Roman"/>
          <w:szCs w:val="24"/>
        </w:rPr>
        <w:t xml:space="preserve"> digitalizo 3</w:t>
      </w:r>
      <w:r w:rsidRPr="009015CA">
        <w:rPr>
          <w:rFonts w:cs="Times New Roman"/>
          <w:szCs w:val="24"/>
        </w:rPr>
        <w:t>3 áreas de entrenamiento que comprenden áreas agrícolas heterogéneas (2.4), de las cuales todas fueron correctas. Equivaliendo a una fiabilidad de usuario del 100%.</w:t>
      </w:r>
    </w:p>
    <w:p w14:paraId="1BAAC634" w14:textId="77777777" w:rsidR="006E692E" w:rsidRPr="009015CA" w:rsidRDefault="006E692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cuarta fila se digitalizo 15 áreas de entrenamiento que comprenden a bosque denso bajo (3.1.1</w:t>
      </w:r>
      <w:r w:rsidR="009E0BCD" w:rsidRPr="009015CA">
        <w:rPr>
          <w:rFonts w:cs="Times New Roman"/>
          <w:szCs w:val="24"/>
        </w:rPr>
        <w:t>), de las cuales fueron correctamente clasificados</w:t>
      </w:r>
      <w:r w:rsidRPr="009015CA">
        <w:rPr>
          <w:rFonts w:cs="Times New Roman"/>
          <w:szCs w:val="24"/>
        </w:rPr>
        <w:t>. Equivaliendo a una fiabilidad de usu</w:t>
      </w:r>
      <w:r w:rsidR="009E0BCD" w:rsidRPr="009015CA">
        <w:rPr>
          <w:rFonts w:cs="Times New Roman"/>
          <w:szCs w:val="24"/>
        </w:rPr>
        <w:t>ario del 8</w:t>
      </w:r>
      <w:r w:rsidRPr="009015CA">
        <w:rPr>
          <w:rFonts w:cs="Times New Roman"/>
          <w:szCs w:val="24"/>
        </w:rPr>
        <w:t>0%.</w:t>
      </w:r>
    </w:p>
    <w:p w14:paraId="01828B2B" w14:textId="77777777" w:rsidR="009E0BCD" w:rsidRPr="009015CA" w:rsidRDefault="009E0BCD"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quinta fila se digitalizo 45 áreas de entrenamiento que comprenden a herbazal (3.3.1), de las cuales fueron correctamente clasificados. Equivaliendo a una fiabilidad de usuario del 93.33%.</w:t>
      </w:r>
    </w:p>
    <w:p w14:paraId="08218EAC" w14:textId="77777777" w:rsidR="009E0BCD" w:rsidRPr="009015CA" w:rsidRDefault="009E0BCD"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 xml:space="preserve">En la sexta </w:t>
      </w:r>
      <w:r w:rsidR="00A23A7D" w:rsidRPr="009015CA">
        <w:rPr>
          <w:rFonts w:cs="Times New Roman"/>
          <w:szCs w:val="24"/>
        </w:rPr>
        <w:t>fila se digitalizo 50</w:t>
      </w:r>
      <w:r w:rsidRPr="009015CA">
        <w:rPr>
          <w:rFonts w:cs="Times New Roman"/>
          <w:szCs w:val="24"/>
        </w:rPr>
        <w:t xml:space="preserve"> áreas de entrenamiento que comprenden a Arbustal (3.3.2), de las cuales fueron correctamente clasificados. Equivaliendo a una fiabilidad de usu</w:t>
      </w:r>
      <w:r w:rsidR="00A23A7D" w:rsidRPr="009015CA">
        <w:rPr>
          <w:rFonts w:cs="Times New Roman"/>
          <w:szCs w:val="24"/>
        </w:rPr>
        <w:t>ario del 98</w:t>
      </w:r>
      <w:r w:rsidRPr="009015CA">
        <w:rPr>
          <w:rFonts w:cs="Times New Roman"/>
          <w:szCs w:val="24"/>
        </w:rPr>
        <w:t>%.</w:t>
      </w:r>
    </w:p>
    <w:p w14:paraId="0A6B09BF" w14:textId="77777777" w:rsidR="00A23A7D" w:rsidRPr="009015CA" w:rsidRDefault="00A23A7D"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séptima fila se digitalizo 21 áreas de entrenamiento que comprenden a vegetación arbustiva/ herbácea (3.3.4), de las cuales todas fueron correctas. Equivaliendo a una fiabilidad de usuario del 100%.</w:t>
      </w:r>
    </w:p>
    <w:p w14:paraId="47619846" w14:textId="77777777" w:rsidR="00A23A7D" w:rsidRPr="009015CA" w:rsidRDefault="00A23A7D"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lastRenderedPageBreak/>
        <w:t>En la Octava fila se digitalizo 50 áreas de entrenamiento que comprenden afloramiento rocoso (3.4.2), de las cuales fueron correctamente clasificados. Equivaliendo a una fiabilidad de usuario del 94%.</w:t>
      </w:r>
    </w:p>
    <w:p w14:paraId="061B9A40" w14:textId="77777777" w:rsidR="009015CA" w:rsidRDefault="00A23A7D"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w:t>
      </w:r>
      <w:r w:rsidR="00BC76AB" w:rsidRPr="009015CA">
        <w:rPr>
          <w:rFonts w:cs="Times New Roman"/>
          <w:szCs w:val="24"/>
        </w:rPr>
        <w:t xml:space="preserve"> la novena fila se digitalizo 13</w:t>
      </w:r>
      <w:r w:rsidRPr="009015CA">
        <w:rPr>
          <w:rFonts w:cs="Times New Roman"/>
          <w:szCs w:val="24"/>
        </w:rPr>
        <w:t xml:space="preserve"> áreas de entrenamiento que comprenden a tierras desnudas (3.4.3), de las cuales todas fueron correctas. Equivaliendo a una fiabilidad de usuario del 100%.</w:t>
      </w:r>
    </w:p>
    <w:p w14:paraId="6BF938C1" w14:textId="77777777" w:rsidR="009015CA" w:rsidRDefault="00020DB6" w:rsidP="00450AFC">
      <w:pPr>
        <w:pStyle w:val="Sinespaciado"/>
        <w:numPr>
          <w:ilvl w:val="2"/>
          <w:numId w:val="35"/>
        </w:numPr>
        <w:tabs>
          <w:tab w:val="left" w:pos="142"/>
          <w:tab w:val="left" w:pos="426"/>
        </w:tabs>
        <w:spacing w:line="480" w:lineRule="auto"/>
        <w:ind w:left="993" w:hanging="567"/>
        <w:jc w:val="both"/>
        <w:outlineLvl w:val="2"/>
        <w:rPr>
          <w:rFonts w:cs="Times New Roman"/>
          <w:b/>
          <w:color w:val="262626" w:themeColor="text1" w:themeTint="D9"/>
          <w:szCs w:val="24"/>
        </w:rPr>
      </w:pPr>
      <w:bookmarkStart w:id="87" w:name="_Toc24119463"/>
      <w:r w:rsidRPr="009015CA">
        <w:rPr>
          <w:rFonts w:cs="Times New Roman"/>
          <w:b/>
          <w:color w:val="262626" w:themeColor="text1" w:themeTint="D9"/>
          <w:szCs w:val="24"/>
        </w:rPr>
        <w:t>En las columnas se muestra la fiabilidad de las áreas de entrenamiento digitalizadas por el usuario.</w:t>
      </w:r>
      <w:bookmarkEnd w:id="87"/>
    </w:p>
    <w:p w14:paraId="53032418" w14:textId="77777777" w:rsidR="009015CA" w:rsidRPr="009015CA" w:rsidRDefault="00020DB6"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 xml:space="preserve">En la primera columna se digitalizo </w:t>
      </w:r>
      <w:r w:rsidR="00856D9E" w:rsidRPr="009015CA">
        <w:rPr>
          <w:rFonts w:cs="Times New Roman"/>
          <w:szCs w:val="24"/>
        </w:rPr>
        <w:t>9 clasificaciones que pertenecen a tejido urbano (111), de las cuales fueron correctamente digitalizadas. Equivalente a una exactitud del productor del 88.89%.</w:t>
      </w:r>
    </w:p>
    <w:p w14:paraId="3A8CA0C9" w14:textId="77777777" w:rsid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segunda columna se digitalizo 50 áreas de entrenamiento que comprende a pastos (2.3), de las cuales todas fueron clasificadas correctamente, Equivaliendo a una exactitud de productor del 100%.</w:t>
      </w:r>
    </w:p>
    <w:p w14:paraId="4001005B" w14:textId="77777777" w:rsid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tercera fila se digitalizo 32 áreas de entrenamiento que comprenden áreas agrícolas heterogéneas (2.4), de las cuales fueron correctamente digitalizadas. Equivaliendo a una exactitud de productor del 94.29%.</w:t>
      </w:r>
    </w:p>
    <w:p w14:paraId="01778BE3" w14:textId="77777777" w:rsidR="009015CA" w:rsidRP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cuarta fila se digitalizo 13 áreas de entrenamiento que comprenden a bosque denso bajo (3.1.3), de las cuales fueron correctamente clasificados. Equivaliendo a una exactitud de productor del 92.31%.</w:t>
      </w:r>
    </w:p>
    <w:p w14:paraId="623E3B5C" w14:textId="77777777" w:rsid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quinta fila se digitalizo 43 áreas de entrenamiento que comprenden a herbazal (3.3.1), de las cuales fueron correctamente clasificados. Equivaliendo a una exactitud de usuario del 97.67%.</w:t>
      </w:r>
    </w:p>
    <w:p w14:paraId="08782599" w14:textId="77777777" w:rsidR="00856D9E" w:rsidRP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lastRenderedPageBreak/>
        <w:t xml:space="preserve">En la sexta </w:t>
      </w:r>
      <w:r w:rsidR="00BC76AB" w:rsidRPr="009015CA">
        <w:rPr>
          <w:rFonts w:cs="Times New Roman"/>
          <w:szCs w:val="24"/>
        </w:rPr>
        <w:t>fila se digitalizo 53</w:t>
      </w:r>
      <w:r w:rsidRPr="009015CA">
        <w:rPr>
          <w:rFonts w:cs="Times New Roman"/>
          <w:szCs w:val="24"/>
        </w:rPr>
        <w:t xml:space="preserve"> áreas de entrenamiento que comprenden a Arbustal (3.3.2), de las cuales fueron correctamente clasificados. Equi</w:t>
      </w:r>
      <w:r w:rsidR="00BC76AB" w:rsidRPr="009015CA">
        <w:rPr>
          <w:rFonts w:cs="Times New Roman"/>
          <w:szCs w:val="24"/>
        </w:rPr>
        <w:t>valiendo a una exactitud de productor</w:t>
      </w:r>
      <w:r w:rsidRPr="009015CA">
        <w:rPr>
          <w:rFonts w:cs="Times New Roman"/>
          <w:szCs w:val="24"/>
        </w:rPr>
        <w:t xml:space="preserve"> </w:t>
      </w:r>
      <w:r w:rsidR="00BC76AB" w:rsidRPr="009015CA">
        <w:rPr>
          <w:rFonts w:cs="Times New Roman"/>
          <w:szCs w:val="24"/>
        </w:rPr>
        <w:t>del 92.45%</w:t>
      </w:r>
      <w:r w:rsidRPr="009015CA">
        <w:rPr>
          <w:rFonts w:cs="Times New Roman"/>
          <w:szCs w:val="24"/>
        </w:rPr>
        <w:t>.</w:t>
      </w:r>
    </w:p>
    <w:p w14:paraId="0447101D" w14:textId="77777777" w:rsidR="00856D9E" w:rsidRP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séptima fila se digitalizo 21 áreas de entrenamiento que comprenden a vegetación arbustiva/ herbácea (3.3.4), de las cuales todas fueron correctas. Equivali</w:t>
      </w:r>
      <w:r w:rsidR="00BC76AB" w:rsidRPr="009015CA">
        <w:rPr>
          <w:rFonts w:cs="Times New Roman"/>
          <w:szCs w:val="24"/>
        </w:rPr>
        <w:t>endo a una exactitud de productor</w:t>
      </w:r>
      <w:r w:rsidR="009015CA" w:rsidRPr="009015CA">
        <w:rPr>
          <w:rFonts w:cs="Times New Roman"/>
          <w:szCs w:val="24"/>
        </w:rPr>
        <w:t xml:space="preserve"> del 100</w:t>
      </w:r>
      <w:proofErr w:type="gramStart"/>
      <w:r w:rsidR="009015CA" w:rsidRPr="009015CA">
        <w:rPr>
          <w:rFonts w:cs="Times New Roman"/>
          <w:szCs w:val="24"/>
        </w:rPr>
        <w:t>%.</w:t>
      </w:r>
      <w:r w:rsidRPr="009015CA">
        <w:rPr>
          <w:rFonts w:cs="Times New Roman"/>
          <w:szCs w:val="24"/>
        </w:rPr>
        <w:t>En</w:t>
      </w:r>
      <w:proofErr w:type="gramEnd"/>
      <w:r w:rsidR="00BC76AB" w:rsidRPr="009015CA">
        <w:rPr>
          <w:rFonts w:cs="Times New Roman"/>
          <w:szCs w:val="24"/>
        </w:rPr>
        <w:t xml:space="preserve"> la Octava fila se digitalizo 48</w:t>
      </w:r>
      <w:r w:rsidRPr="009015CA">
        <w:rPr>
          <w:rFonts w:cs="Times New Roman"/>
          <w:szCs w:val="24"/>
        </w:rPr>
        <w:t xml:space="preserve"> áreas de entrenamiento que comprenden afloramiento rocoso (3.4.2), de las cuales fueron correctamente clasificados. Equivaliendo a u</w:t>
      </w:r>
      <w:r w:rsidR="00BC76AB" w:rsidRPr="009015CA">
        <w:rPr>
          <w:rFonts w:cs="Times New Roman"/>
          <w:szCs w:val="24"/>
        </w:rPr>
        <w:t>na exactitud de usuario del 97.92%</w:t>
      </w:r>
      <w:r w:rsidRPr="009015CA">
        <w:rPr>
          <w:rFonts w:cs="Times New Roman"/>
          <w:szCs w:val="24"/>
        </w:rPr>
        <w:t>.</w:t>
      </w:r>
    </w:p>
    <w:p w14:paraId="3541DE7C" w14:textId="77777777" w:rsidR="00020DB6" w:rsidRPr="009015CA" w:rsidRDefault="00856D9E"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t>En la novena fila se digitalizo 14 áreas de entrenamiento que comprenden a tierras desnudas (3.4.3), de las cuales todas fueron correctas</w:t>
      </w:r>
      <w:r w:rsidR="00BC76AB" w:rsidRPr="009015CA">
        <w:rPr>
          <w:rFonts w:cs="Times New Roman"/>
          <w:szCs w:val="24"/>
        </w:rPr>
        <w:t>. Equivaliendo a una exactitud de usuario del 100%.</w:t>
      </w:r>
    </w:p>
    <w:p w14:paraId="3B010C7F" w14:textId="77777777" w:rsidR="009A6CE1" w:rsidRPr="009015CA" w:rsidRDefault="009A6CE1" w:rsidP="00450AFC">
      <w:pPr>
        <w:pStyle w:val="Sinespaciado"/>
        <w:numPr>
          <w:ilvl w:val="2"/>
          <w:numId w:val="35"/>
        </w:numPr>
        <w:tabs>
          <w:tab w:val="left" w:pos="142"/>
          <w:tab w:val="left" w:pos="426"/>
        </w:tabs>
        <w:spacing w:line="480" w:lineRule="auto"/>
        <w:ind w:left="993" w:hanging="567"/>
        <w:jc w:val="both"/>
        <w:outlineLvl w:val="2"/>
        <w:rPr>
          <w:rFonts w:cs="Times New Roman"/>
          <w:b/>
          <w:color w:val="262626" w:themeColor="text1" w:themeTint="D9"/>
          <w:szCs w:val="24"/>
        </w:rPr>
      </w:pPr>
      <w:bookmarkStart w:id="88" w:name="_Toc24119464"/>
      <w:r w:rsidRPr="009015CA">
        <w:rPr>
          <w:rFonts w:cs="Times New Roman"/>
          <w:b/>
          <w:color w:val="262626" w:themeColor="text1" w:themeTint="D9"/>
          <w:szCs w:val="24"/>
        </w:rPr>
        <w:t xml:space="preserve">Cálculo del índice </w:t>
      </w:r>
      <w:r w:rsidR="001016A1" w:rsidRPr="009015CA">
        <w:rPr>
          <w:rFonts w:cs="Times New Roman"/>
          <w:b/>
          <w:color w:val="262626" w:themeColor="text1" w:themeTint="D9"/>
          <w:szCs w:val="24"/>
        </w:rPr>
        <w:t>kappa año 1990</w:t>
      </w:r>
      <w:bookmarkEnd w:id="88"/>
    </w:p>
    <w:p w14:paraId="3249289F" w14:textId="77777777" w:rsidR="001016A1" w:rsidRPr="00473F52" w:rsidRDefault="007C2B35" w:rsidP="00BC76AB">
      <w:pPr>
        <w:tabs>
          <w:tab w:val="left" w:pos="709"/>
        </w:tabs>
        <w:spacing w:before="240" w:after="0" w:line="360" w:lineRule="auto"/>
        <w:ind w:left="708" w:firstLine="5"/>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8+50+30+12+42+49+21+47+13</m:t>
              </m:r>
            </m:num>
            <m:den>
              <m:r>
                <w:rPr>
                  <w:rFonts w:ascii="Cambria Math" w:hAnsi="Cambria Math" w:cs="Times New Roman"/>
                  <w:sz w:val="24"/>
                  <w:szCs w:val="24"/>
                </w:rPr>
                <m:t>281</m:t>
              </m:r>
            </m:den>
          </m:f>
          <m:r>
            <m:rPr>
              <m:sty m:val="p"/>
            </m:rPr>
            <w:rPr>
              <w:rFonts w:ascii="Cambria Math" w:hAnsi="Cambria Math" w:cs="Times New Roman"/>
              <w:sz w:val="24"/>
              <w:szCs w:val="24"/>
            </w:rPr>
            <m:t>=0.97</m:t>
          </m:r>
        </m:oMath>
      </m:oMathPara>
    </w:p>
    <w:p w14:paraId="3BA8365A" w14:textId="77777777" w:rsidR="001016A1" w:rsidRPr="00473F52" w:rsidRDefault="001016A1" w:rsidP="00BC76AB">
      <w:pPr>
        <w:pStyle w:val="tabla6edicion"/>
        <w:tabs>
          <w:tab w:val="left" w:pos="709"/>
        </w:tabs>
        <w:spacing w:line="480" w:lineRule="auto"/>
        <w:ind w:left="708"/>
        <w:jc w:val="both"/>
        <w:rPr>
          <w:rFonts w:cs="Times New Roman"/>
          <w:i w:val="0"/>
          <w:szCs w:val="24"/>
        </w:rPr>
      </w:pPr>
    </w:p>
    <w:p w14:paraId="3F39E553" w14:textId="77777777" w:rsidR="001A1AAC" w:rsidRPr="00473F52" w:rsidRDefault="001A1AAC" w:rsidP="00BC76AB">
      <w:pPr>
        <w:tabs>
          <w:tab w:val="left" w:pos="709"/>
        </w:tabs>
        <w:spacing w:before="240" w:line="360" w:lineRule="auto"/>
        <w:ind w:left="708"/>
        <w:jc w:val="center"/>
        <w:rPr>
          <w:rFonts w:ascii="Times New Roman" w:hAnsi="Times New Roman" w:cs="Times New Roman"/>
          <w:sz w:val="24"/>
          <w:szCs w:val="24"/>
        </w:rPr>
      </w:pPr>
      <w:r w:rsidRPr="00473F52">
        <w:rPr>
          <w:rFonts w:ascii="Times New Roman" w:hAnsi="Times New Roman" w:cs="Times New Roman"/>
          <w:sz w:val="24"/>
          <w:szCs w:val="24"/>
        </w:rPr>
        <w:t>(EG)= 0.968 *100</w:t>
      </w:r>
    </w:p>
    <w:p w14:paraId="2B1F77B2" w14:textId="77777777" w:rsidR="001016A1" w:rsidRPr="00473F52" w:rsidRDefault="001A1AAC" w:rsidP="00BC76AB">
      <w:pPr>
        <w:tabs>
          <w:tab w:val="left" w:pos="709"/>
        </w:tabs>
        <w:spacing w:before="240" w:line="360" w:lineRule="auto"/>
        <w:ind w:left="708"/>
        <w:jc w:val="center"/>
        <w:rPr>
          <w:rFonts w:ascii="Times New Roman" w:eastAsiaTheme="minorEastAsia" w:hAnsi="Times New Roman" w:cs="Times New Roman"/>
          <w:sz w:val="24"/>
          <w:szCs w:val="24"/>
        </w:rPr>
      </w:pPr>
      <w:r w:rsidRPr="00473F52">
        <w:rPr>
          <w:rFonts w:ascii="Times New Roman" w:hAnsi="Times New Roman" w:cs="Times New Roman"/>
          <w:sz w:val="24"/>
          <w:szCs w:val="24"/>
        </w:rPr>
        <w:t>(EG)= 96.26%</w:t>
      </w:r>
      <w:r w:rsidR="001016A1" w:rsidRPr="00473F52">
        <w:rPr>
          <w:rFonts w:ascii="Times New Roman" w:hAnsi="Times New Roman" w:cs="Times New Roman"/>
          <w:i/>
          <w:sz w:val="24"/>
          <w:szCs w:val="24"/>
        </w:rPr>
        <w:tab/>
      </w:r>
      <m:oMath>
        <m:r>
          <m:rPr>
            <m:sty m:val="p"/>
          </m:rPr>
          <w:rPr>
            <w:rFonts w:ascii="Cambria Math" w:hAnsi="Cambria Math" w:cs="Times New Roman"/>
            <w:sz w:val="24"/>
            <w:szCs w:val="24"/>
          </w:rPr>
          <w:br/>
        </m:r>
      </m:oMath>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e</m:t>
              </m:r>
            </m:sub>
          </m:sSub>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hAnsi="Cambria Math" w:cs="Times New Roman"/>
                      <w:i/>
                      <w:sz w:val="20"/>
                      <w:szCs w:val="20"/>
                    </w:rPr>
                  </m:ctrlPr>
                </m:dPr>
                <m:e>
                  <m:r>
                    <w:rPr>
                      <w:rFonts w:ascii="Cambria Math" w:hAnsi="Cambria Math" w:cs="Times New Roman"/>
                      <w:sz w:val="20"/>
                      <w:szCs w:val="20"/>
                    </w:rPr>
                    <m:t>8*9</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50*50</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30*32</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15*13</m:t>
                  </m:r>
                </m:e>
              </m:d>
              <m:r>
                <w:rPr>
                  <w:rFonts w:ascii="Cambria Math" w:hAnsi="Cambria Math" w:cs="Times New Roman"/>
                  <w:sz w:val="20"/>
                  <w:szCs w:val="20"/>
                </w:rPr>
                <m:t>+(44*43+</m:t>
              </m:r>
              <m:d>
                <m:dPr>
                  <m:ctrlPr>
                    <w:rPr>
                      <w:rFonts w:ascii="Cambria Math" w:hAnsi="Cambria Math" w:cs="Times New Roman"/>
                      <w:i/>
                      <w:sz w:val="20"/>
                      <w:szCs w:val="20"/>
                    </w:rPr>
                  </m:ctrlPr>
                </m:dPr>
                <m:e>
                  <m:r>
                    <w:rPr>
                      <w:rFonts w:ascii="Cambria Math" w:hAnsi="Cambria Math" w:cs="Times New Roman"/>
                      <w:sz w:val="20"/>
                      <w:szCs w:val="20"/>
                    </w:rPr>
                    <m:t>50*53</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21*21</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50*48</m:t>
                  </m:r>
                </m:e>
              </m:d>
              <m:r>
                <w:rPr>
                  <w:rFonts w:ascii="Cambria Math" w:hAnsi="Cambria Math" w:cs="Times New Roman"/>
                  <w:sz w:val="20"/>
                  <w:szCs w:val="20"/>
                </w:rPr>
                <m:t>+(13*13)</m:t>
              </m:r>
            </m:num>
            <m:den>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281</m:t>
                      </m:r>
                    </m:e>
                  </m:d>
                </m:e>
                <m:sup>
                  <m:r>
                    <w:rPr>
                      <w:rFonts w:ascii="Cambria Math" w:hAnsi="Cambria Math" w:cs="Times New Roman"/>
                      <w:sz w:val="20"/>
                      <w:szCs w:val="20"/>
                    </w:rPr>
                    <m:t>2</m:t>
                  </m:r>
                </m:sup>
              </m:sSup>
            </m:den>
          </m:f>
        </m:oMath>
      </m:oMathPara>
    </w:p>
    <w:p w14:paraId="713FB9A2" w14:textId="77777777" w:rsidR="001016A1" w:rsidRPr="00473F52" w:rsidRDefault="00D943AC" w:rsidP="00BC76AB">
      <w:pPr>
        <w:tabs>
          <w:tab w:val="left" w:pos="709"/>
        </w:tabs>
        <w:spacing w:before="240" w:line="360" w:lineRule="auto"/>
        <w:ind w:left="708"/>
        <w:jc w:val="center"/>
        <w:rPr>
          <w:rFonts w:ascii="Times New Roman" w:hAnsi="Times New Roman" w:cs="Times New Roman"/>
          <w:sz w:val="24"/>
          <w:szCs w:val="24"/>
        </w:rPr>
      </w:pPr>
      <w:r w:rsidRPr="00473F52">
        <w:rPr>
          <w:rFonts w:ascii="Times New Roman" w:hAnsi="Times New Roman" w:cs="Times New Roman"/>
          <w:sz w:val="24"/>
          <w:szCs w:val="24"/>
        </w:rPr>
        <w:t>P</w:t>
      </w:r>
      <w:r w:rsidRPr="00473F52">
        <w:rPr>
          <w:rFonts w:ascii="Times New Roman" w:hAnsi="Times New Roman" w:cs="Times New Roman"/>
          <w:sz w:val="24"/>
          <w:szCs w:val="24"/>
          <w:vertAlign w:val="subscript"/>
        </w:rPr>
        <w:t>e</w:t>
      </w:r>
      <w:r w:rsidRPr="00473F52">
        <w:rPr>
          <w:rFonts w:ascii="Times New Roman" w:hAnsi="Times New Roman" w:cs="Times New Roman"/>
          <w:sz w:val="24"/>
          <w:szCs w:val="24"/>
        </w:rPr>
        <w:t>= 0.160</w:t>
      </w:r>
    </w:p>
    <w:p w14:paraId="34C1711E" w14:textId="77777777" w:rsidR="001016A1" w:rsidRPr="00473F52" w:rsidRDefault="001016A1" w:rsidP="00BC76AB">
      <w:pPr>
        <w:tabs>
          <w:tab w:val="left" w:pos="709"/>
        </w:tabs>
        <w:spacing w:before="240" w:line="360" w:lineRule="auto"/>
        <w:ind w:left="708"/>
        <w:jc w:val="both"/>
        <w:rPr>
          <w:rFonts w:ascii="Times New Roman" w:eastAsiaTheme="minorEastAsia"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0.968-0.160</m:t>
              </m:r>
            </m:num>
            <m:den>
              <m:r>
                <w:rPr>
                  <w:rFonts w:ascii="Cambria Math" w:hAnsi="Cambria Math" w:cs="Times New Roman"/>
                  <w:sz w:val="24"/>
                  <w:szCs w:val="24"/>
                </w:rPr>
                <m:t>1-0.160</m:t>
              </m:r>
            </m:den>
          </m:f>
          <m:r>
            <w:rPr>
              <w:rFonts w:ascii="Cambria Math" w:hAnsi="Cambria Math" w:cs="Times New Roman"/>
              <w:sz w:val="24"/>
              <w:szCs w:val="24"/>
            </w:rPr>
            <m:t>=0.963</m:t>
          </m:r>
        </m:oMath>
      </m:oMathPara>
    </w:p>
    <w:p w14:paraId="7C1D49B6" w14:textId="77777777" w:rsidR="00A23A7D" w:rsidRPr="009015CA" w:rsidRDefault="00D943AC" w:rsidP="009015CA">
      <w:pPr>
        <w:pStyle w:val="Sinespaciado"/>
        <w:tabs>
          <w:tab w:val="left" w:pos="142"/>
          <w:tab w:val="left" w:pos="426"/>
        </w:tabs>
        <w:spacing w:line="480" w:lineRule="auto"/>
        <w:ind w:left="993"/>
        <w:jc w:val="both"/>
        <w:rPr>
          <w:rFonts w:cs="Times New Roman"/>
          <w:szCs w:val="24"/>
        </w:rPr>
      </w:pPr>
      <w:r w:rsidRPr="009015CA">
        <w:rPr>
          <w:rFonts w:cs="Times New Roman"/>
          <w:szCs w:val="24"/>
        </w:rPr>
        <w:lastRenderedPageBreak/>
        <w:t>S</w:t>
      </w:r>
      <w:r w:rsidR="001A1AAC" w:rsidRPr="009015CA">
        <w:rPr>
          <w:rFonts w:cs="Times New Roman"/>
          <w:szCs w:val="24"/>
        </w:rPr>
        <w:t>e determinó el índice Kappa que es igual a 0.963 según la tabla 2, su nivel de concordancia nos indica que es “Muy Bueno”.</w:t>
      </w:r>
      <w:r w:rsidRPr="009015CA">
        <w:rPr>
          <w:rFonts w:cs="Times New Roman"/>
          <w:szCs w:val="24"/>
        </w:rPr>
        <w:t xml:space="preserve"> </w:t>
      </w:r>
      <w:r w:rsidR="001A1AAC" w:rsidRPr="009015CA">
        <w:rPr>
          <w:rFonts w:cs="Times New Roman"/>
          <w:szCs w:val="24"/>
        </w:rPr>
        <w:t>Con un porcentaje correctamente clasificado o exactitud global para el año 1990 de 96.26%</w:t>
      </w:r>
      <w:r w:rsidRPr="009015CA">
        <w:rPr>
          <w:rFonts w:cs="Times New Roman"/>
          <w:szCs w:val="24"/>
        </w:rPr>
        <w:t>.</w:t>
      </w:r>
    </w:p>
    <w:p w14:paraId="0AA1C5B4" w14:textId="77777777" w:rsidR="00432FFE" w:rsidRPr="009015CA" w:rsidRDefault="00432FFE" w:rsidP="00450AFC">
      <w:pPr>
        <w:pStyle w:val="Sinespaciado"/>
        <w:numPr>
          <w:ilvl w:val="1"/>
          <w:numId w:val="35"/>
        </w:numPr>
        <w:tabs>
          <w:tab w:val="left" w:pos="142"/>
        </w:tabs>
        <w:spacing w:line="480" w:lineRule="auto"/>
        <w:ind w:left="426" w:hanging="426"/>
        <w:jc w:val="both"/>
        <w:outlineLvl w:val="1"/>
        <w:rPr>
          <w:rFonts w:cs="Times New Roman"/>
          <w:b/>
          <w:color w:val="262626" w:themeColor="text1" w:themeTint="D9"/>
          <w:szCs w:val="24"/>
        </w:rPr>
      </w:pPr>
      <w:bookmarkStart w:id="89" w:name="_Toc24119465"/>
      <w:r w:rsidRPr="009015CA">
        <w:rPr>
          <w:rFonts w:cs="Times New Roman"/>
          <w:b/>
          <w:color w:val="262626" w:themeColor="text1" w:themeTint="D9"/>
          <w:szCs w:val="24"/>
        </w:rPr>
        <w:t xml:space="preserve">Categorías de cobertura y uso de la tierra, identificadas en el distrito de Bambamarca, según Corine </w:t>
      </w:r>
      <w:proofErr w:type="spellStart"/>
      <w:r w:rsidRPr="009015CA">
        <w:rPr>
          <w:rFonts w:cs="Times New Roman"/>
          <w:b/>
          <w:color w:val="262626" w:themeColor="text1" w:themeTint="D9"/>
          <w:szCs w:val="24"/>
        </w:rPr>
        <w:t>Land</w:t>
      </w:r>
      <w:proofErr w:type="spellEnd"/>
      <w:r w:rsidRPr="009015CA">
        <w:rPr>
          <w:rFonts w:cs="Times New Roman"/>
          <w:b/>
          <w:color w:val="262626" w:themeColor="text1" w:themeTint="D9"/>
          <w:szCs w:val="24"/>
        </w:rPr>
        <w:t xml:space="preserve"> </w:t>
      </w:r>
      <w:proofErr w:type="spellStart"/>
      <w:r w:rsidRPr="009015CA">
        <w:rPr>
          <w:rFonts w:cs="Times New Roman"/>
          <w:b/>
          <w:color w:val="262626" w:themeColor="text1" w:themeTint="D9"/>
          <w:szCs w:val="24"/>
        </w:rPr>
        <w:t>Cover</w:t>
      </w:r>
      <w:proofErr w:type="spellEnd"/>
      <w:r w:rsidRPr="009015CA">
        <w:rPr>
          <w:rFonts w:cs="Times New Roman"/>
          <w:b/>
          <w:color w:val="262626" w:themeColor="text1" w:themeTint="D9"/>
          <w:szCs w:val="24"/>
        </w:rPr>
        <w:t xml:space="preserve"> año 2018.</w:t>
      </w:r>
      <w:bookmarkEnd w:id="89"/>
    </w:p>
    <w:p w14:paraId="7B2A4428" w14:textId="77777777" w:rsidR="005B656F" w:rsidRPr="00636A2A" w:rsidRDefault="00636A2A" w:rsidP="00636A2A">
      <w:pPr>
        <w:pStyle w:val="Descripcin"/>
        <w:ind w:left="426"/>
        <w:jc w:val="both"/>
        <w:rPr>
          <w:rFonts w:ascii="Times New Roman" w:hAnsi="Times New Roman" w:cs="Times New Roman"/>
          <w:color w:val="000000" w:themeColor="text1"/>
          <w:sz w:val="24"/>
          <w:szCs w:val="24"/>
        </w:rPr>
      </w:pPr>
      <w:bookmarkStart w:id="90" w:name="_Toc24121973"/>
      <w:r w:rsidRPr="00636A2A">
        <w:rPr>
          <w:rFonts w:ascii="Times New Roman" w:hAnsi="Times New Roman" w:cs="Times New Roman"/>
          <w:color w:val="000000" w:themeColor="text1"/>
          <w:sz w:val="24"/>
          <w:szCs w:val="24"/>
        </w:rPr>
        <w:t xml:space="preserve">Tabla </w:t>
      </w:r>
      <w:r w:rsidRPr="00636A2A">
        <w:rPr>
          <w:rFonts w:ascii="Times New Roman" w:hAnsi="Times New Roman" w:cs="Times New Roman"/>
          <w:color w:val="000000" w:themeColor="text1"/>
          <w:sz w:val="24"/>
          <w:szCs w:val="24"/>
        </w:rPr>
        <w:fldChar w:fldCharType="begin"/>
      </w:r>
      <w:r w:rsidRPr="00636A2A">
        <w:rPr>
          <w:rFonts w:ascii="Times New Roman" w:hAnsi="Times New Roman" w:cs="Times New Roman"/>
          <w:color w:val="000000" w:themeColor="text1"/>
          <w:sz w:val="24"/>
          <w:szCs w:val="24"/>
        </w:rPr>
        <w:instrText xml:space="preserve"> SEQ Tabla \* ARABIC </w:instrText>
      </w:r>
      <w:r w:rsidRPr="00636A2A">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7</w:t>
      </w:r>
      <w:r w:rsidRPr="00636A2A">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5B656F" w:rsidRPr="00636A2A">
        <w:rPr>
          <w:rFonts w:ascii="Times New Roman" w:hAnsi="Times New Roman" w:cs="Times New Roman"/>
          <w:color w:val="000000" w:themeColor="text1"/>
          <w:sz w:val="24"/>
          <w:szCs w:val="24"/>
        </w:rPr>
        <w:t>Categorías de cobertura y uso de la tierra del distrito de Bambamarca año 2018.</w:t>
      </w:r>
      <w:bookmarkEnd w:id="90"/>
    </w:p>
    <w:tbl>
      <w:tblPr>
        <w:tblW w:w="10420" w:type="dxa"/>
        <w:tblInd w:w="-1423" w:type="dxa"/>
        <w:tblCellMar>
          <w:left w:w="70" w:type="dxa"/>
          <w:right w:w="70" w:type="dxa"/>
        </w:tblCellMar>
        <w:tblLook w:val="04A0" w:firstRow="1" w:lastRow="0" w:firstColumn="1" w:lastColumn="0" w:noHBand="0" w:noVBand="1"/>
      </w:tblPr>
      <w:tblGrid>
        <w:gridCol w:w="2100"/>
        <w:gridCol w:w="2200"/>
        <w:gridCol w:w="2240"/>
        <w:gridCol w:w="1200"/>
        <w:gridCol w:w="1200"/>
        <w:gridCol w:w="1480"/>
      </w:tblGrid>
      <w:tr w:rsidR="005B656F" w:rsidRPr="005B656F" w14:paraId="2C7005F9" w14:textId="77777777" w:rsidTr="00302035">
        <w:trPr>
          <w:trHeight w:val="315"/>
        </w:trPr>
        <w:tc>
          <w:tcPr>
            <w:tcW w:w="2100" w:type="dxa"/>
            <w:tcBorders>
              <w:top w:val="single" w:sz="4" w:space="0" w:color="auto"/>
              <w:bottom w:val="single" w:sz="4" w:space="0" w:color="auto"/>
            </w:tcBorders>
            <w:shd w:val="clear" w:color="auto" w:fill="auto"/>
            <w:noWrap/>
            <w:vAlign w:val="center"/>
            <w:hideMark/>
          </w:tcPr>
          <w:p w14:paraId="1F85B476"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NIVEL I</w:t>
            </w:r>
          </w:p>
        </w:tc>
        <w:tc>
          <w:tcPr>
            <w:tcW w:w="2200" w:type="dxa"/>
            <w:tcBorders>
              <w:top w:val="single" w:sz="4" w:space="0" w:color="auto"/>
              <w:bottom w:val="single" w:sz="4" w:space="0" w:color="auto"/>
            </w:tcBorders>
            <w:shd w:val="clear" w:color="auto" w:fill="auto"/>
            <w:noWrap/>
            <w:vAlign w:val="center"/>
            <w:hideMark/>
          </w:tcPr>
          <w:p w14:paraId="6768C524"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NIVEL II</w:t>
            </w:r>
          </w:p>
        </w:tc>
        <w:tc>
          <w:tcPr>
            <w:tcW w:w="2240" w:type="dxa"/>
            <w:tcBorders>
              <w:top w:val="single" w:sz="4" w:space="0" w:color="auto"/>
              <w:bottom w:val="single" w:sz="4" w:space="0" w:color="auto"/>
            </w:tcBorders>
            <w:shd w:val="clear" w:color="auto" w:fill="auto"/>
            <w:noWrap/>
            <w:vAlign w:val="center"/>
            <w:hideMark/>
          </w:tcPr>
          <w:p w14:paraId="395FF1B6"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NIVEL III</w:t>
            </w:r>
          </w:p>
        </w:tc>
        <w:tc>
          <w:tcPr>
            <w:tcW w:w="1200" w:type="dxa"/>
            <w:tcBorders>
              <w:top w:val="single" w:sz="4" w:space="0" w:color="auto"/>
              <w:bottom w:val="single" w:sz="4" w:space="0" w:color="auto"/>
            </w:tcBorders>
            <w:shd w:val="clear" w:color="auto" w:fill="auto"/>
            <w:noWrap/>
            <w:vAlign w:val="center"/>
            <w:hideMark/>
          </w:tcPr>
          <w:p w14:paraId="30C8A1B8"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CÓDIGO</w:t>
            </w:r>
          </w:p>
        </w:tc>
        <w:tc>
          <w:tcPr>
            <w:tcW w:w="1200" w:type="dxa"/>
            <w:tcBorders>
              <w:top w:val="single" w:sz="4" w:space="0" w:color="auto"/>
              <w:bottom w:val="single" w:sz="4" w:space="0" w:color="auto"/>
            </w:tcBorders>
            <w:shd w:val="clear" w:color="auto" w:fill="auto"/>
            <w:noWrap/>
            <w:vAlign w:val="center"/>
            <w:hideMark/>
          </w:tcPr>
          <w:p w14:paraId="1BF0D814"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ÁREA (ha)</w:t>
            </w:r>
          </w:p>
        </w:tc>
        <w:tc>
          <w:tcPr>
            <w:tcW w:w="1480" w:type="dxa"/>
            <w:tcBorders>
              <w:top w:val="single" w:sz="4" w:space="0" w:color="auto"/>
              <w:bottom w:val="single" w:sz="4" w:space="0" w:color="auto"/>
            </w:tcBorders>
            <w:shd w:val="clear" w:color="auto" w:fill="auto"/>
            <w:noWrap/>
            <w:vAlign w:val="center"/>
            <w:hideMark/>
          </w:tcPr>
          <w:p w14:paraId="019E2EA4" w14:textId="77777777" w:rsidR="005B656F" w:rsidRPr="005B656F" w:rsidRDefault="005B656F" w:rsidP="005B656F">
            <w:pPr>
              <w:spacing w:after="0" w:line="24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w:t>
            </w:r>
          </w:p>
        </w:tc>
      </w:tr>
      <w:tr w:rsidR="005B656F" w:rsidRPr="005B656F" w14:paraId="0BC7BFC0" w14:textId="77777777" w:rsidTr="00302035">
        <w:trPr>
          <w:trHeight w:val="315"/>
        </w:trPr>
        <w:tc>
          <w:tcPr>
            <w:tcW w:w="2100" w:type="dxa"/>
            <w:tcBorders>
              <w:top w:val="single" w:sz="4" w:space="0" w:color="auto"/>
            </w:tcBorders>
            <w:shd w:val="clear" w:color="auto" w:fill="auto"/>
            <w:noWrap/>
            <w:vAlign w:val="center"/>
            <w:hideMark/>
          </w:tcPr>
          <w:p w14:paraId="60A1E45E"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 xml:space="preserve">1.Áreas artificiadas </w:t>
            </w:r>
          </w:p>
        </w:tc>
        <w:tc>
          <w:tcPr>
            <w:tcW w:w="2200" w:type="dxa"/>
            <w:tcBorders>
              <w:top w:val="single" w:sz="4" w:space="0" w:color="auto"/>
            </w:tcBorders>
            <w:shd w:val="clear" w:color="auto" w:fill="auto"/>
            <w:noWrap/>
            <w:vAlign w:val="bottom"/>
            <w:hideMark/>
          </w:tcPr>
          <w:p w14:paraId="3DC2D75B"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1.1. Áreas urbanizadas</w:t>
            </w:r>
          </w:p>
        </w:tc>
        <w:tc>
          <w:tcPr>
            <w:tcW w:w="2240" w:type="dxa"/>
            <w:tcBorders>
              <w:top w:val="single" w:sz="4" w:space="0" w:color="auto"/>
            </w:tcBorders>
            <w:shd w:val="clear" w:color="auto" w:fill="auto"/>
            <w:noWrap/>
            <w:vAlign w:val="bottom"/>
            <w:hideMark/>
          </w:tcPr>
          <w:p w14:paraId="76CCA11C"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1.1.1. Tejido urbano</w:t>
            </w:r>
          </w:p>
        </w:tc>
        <w:tc>
          <w:tcPr>
            <w:tcW w:w="1200" w:type="dxa"/>
            <w:tcBorders>
              <w:top w:val="single" w:sz="4" w:space="0" w:color="auto"/>
            </w:tcBorders>
            <w:shd w:val="clear" w:color="auto" w:fill="auto"/>
            <w:noWrap/>
            <w:vAlign w:val="bottom"/>
            <w:hideMark/>
          </w:tcPr>
          <w:p w14:paraId="234DB452"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Au</w:t>
            </w:r>
          </w:p>
        </w:tc>
        <w:tc>
          <w:tcPr>
            <w:tcW w:w="1200" w:type="dxa"/>
            <w:tcBorders>
              <w:top w:val="single" w:sz="4" w:space="0" w:color="auto"/>
            </w:tcBorders>
            <w:shd w:val="clear" w:color="auto" w:fill="auto"/>
            <w:noWrap/>
            <w:vAlign w:val="center"/>
            <w:hideMark/>
          </w:tcPr>
          <w:p w14:paraId="770B7F15"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341.50</w:t>
            </w:r>
          </w:p>
        </w:tc>
        <w:tc>
          <w:tcPr>
            <w:tcW w:w="1480" w:type="dxa"/>
            <w:tcBorders>
              <w:top w:val="single" w:sz="4" w:space="0" w:color="auto"/>
            </w:tcBorders>
            <w:shd w:val="clear" w:color="auto" w:fill="auto"/>
            <w:noWrap/>
            <w:vAlign w:val="center"/>
            <w:hideMark/>
          </w:tcPr>
          <w:p w14:paraId="0F174BE8"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0.75</w:t>
            </w:r>
          </w:p>
        </w:tc>
      </w:tr>
      <w:tr w:rsidR="005B656F" w:rsidRPr="005B656F" w14:paraId="15111818" w14:textId="77777777" w:rsidTr="00302035">
        <w:trPr>
          <w:trHeight w:val="315"/>
        </w:trPr>
        <w:tc>
          <w:tcPr>
            <w:tcW w:w="2100" w:type="dxa"/>
            <w:vMerge w:val="restart"/>
            <w:tcBorders>
              <w:top w:val="nil"/>
            </w:tcBorders>
            <w:shd w:val="clear" w:color="auto" w:fill="auto"/>
            <w:vAlign w:val="center"/>
            <w:hideMark/>
          </w:tcPr>
          <w:p w14:paraId="0913F2A2"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 Áreas agrícolas</w:t>
            </w:r>
          </w:p>
        </w:tc>
        <w:tc>
          <w:tcPr>
            <w:tcW w:w="2200" w:type="dxa"/>
            <w:tcBorders>
              <w:top w:val="nil"/>
            </w:tcBorders>
            <w:shd w:val="clear" w:color="auto" w:fill="auto"/>
            <w:noWrap/>
            <w:vAlign w:val="bottom"/>
            <w:hideMark/>
          </w:tcPr>
          <w:p w14:paraId="5D4FE812"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2.3. pastos</w:t>
            </w:r>
          </w:p>
        </w:tc>
        <w:tc>
          <w:tcPr>
            <w:tcW w:w="2240" w:type="dxa"/>
            <w:tcBorders>
              <w:top w:val="nil"/>
            </w:tcBorders>
            <w:shd w:val="clear" w:color="auto" w:fill="auto"/>
            <w:noWrap/>
            <w:vAlign w:val="bottom"/>
            <w:hideMark/>
          </w:tcPr>
          <w:p w14:paraId="5D86F5B8"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2.3. pastos</w:t>
            </w:r>
          </w:p>
        </w:tc>
        <w:tc>
          <w:tcPr>
            <w:tcW w:w="1200" w:type="dxa"/>
            <w:tcBorders>
              <w:top w:val="nil"/>
            </w:tcBorders>
            <w:shd w:val="clear" w:color="auto" w:fill="auto"/>
            <w:noWrap/>
            <w:vAlign w:val="bottom"/>
            <w:hideMark/>
          </w:tcPr>
          <w:p w14:paraId="1D8D855D"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proofErr w:type="spellStart"/>
            <w:r w:rsidRPr="005B656F">
              <w:rPr>
                <w:rFonts w:ascii="Times New Roman" w:eastAsia="Times New Roman" w:hAnsi="Times New Roman" w:cs="Times New Roman"/>
                <w:color w:val="000000"/>
                <w:sz w:val="24"/>
                <w:szCs w:val="24"/>
                <w:lang w:eastAsia="es-PE"/>
              </w:rPr>
              <w:t>Pa</w:t>
            </w:r>
            <w:proofErr w:type="spellEnd"/>
          </w:p>
        </w:tc>
        <w:tc>
          <w:tcPr>
            <w:tcW w:w="1200" w:type="dxa"/>
            <w:tcBorders>
              <w:top w:val="nil"/>
            </w:tcBorders>
            <w:shd w:val="clear" w:color="auto" w:fill="auto"/>
            <w:noWrap/>
            <w:vAlign w:val="center"/>
            <w:hideMark/>
          </w:tcPr>
          <w:p w14:paraId="5941FB61"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8287.03</w:t>
            </w:r>
          </w:p>
        </w:tc>
        <w:tc>
          <w:tcPr>
            <w:tcW w:w="1480" w:type="dxa"/>
            <w:tcBorders>
              <w:top w:val="nil"/>
            </w:tcBorders>
            <w:shd w:val="clear" w:color="auto" w:fill="auto"/>
            <w:noWrap/>
            <w:vAlign w:val="center"/>
            <w:hideMark/>
          </w:tcPr>
          <w:p w14:paraId="535593BA"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18.26</w:t>
            </w:r>
          </w:p>
        </w:tc>
      </w:tr>
      <w:tr w:rsidR="005B656F" w:rsidRPr="005B656F" w14:paraId="5A5892C2" w14:textId="77777777" w:rsidTr="00302035">
        <w:trPr>
          <w:trHeight w:val="1260"/>
        </w:trPr>
        <w:tc>
          <w:tcPr>
            <w:tcW w:w="2100" w:type="dxa"/>
            <w:vMerge/>
            <w:tcBorders>
              <w:top w:val="nil"/>
            </w:tcBorders>
            <w:vAlign w:val="center"/>
            <w:hideMark/>
          </w:tcPr>
          <w:p w14:paraId="4BD61C2C"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tcBorders>
              <w:top w:val="nil"/>
            </w:tcBorders>
            <w:shd w:val="clear" w:color="auto" w:fill="auto"/>
            <w:vAlign w:val="center"/>
            <w:hideMark/>
          </w:tcPr>
          <w:p w14:paraId="70039A73"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2.4. Áreas agrícolas heterogéneas</w:t>
            </w:r>
          </w:p>
        </w:tc>
        <w:tc>
          <w:tcPr>
            <w:tcW w:w="2240" w:type="dxa"/>
            <w:tcBorders>
              <w:top w:val="nil"/>
            </w:tcBorders>
            <w:shd w:val="clear" w:color="auto" w:fill="auto"/>
            <w:vAlign w:val="center"/>
            <w:hideMark/>
          </w:tcPr>
          <w:p w14:paraId="55491F25"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2.4. Áreas agrícolas heterogéneas</w:t>
            </w:r>
          </w:p>
        </w:tc>
        <w:tc>
          <w:tcPr>
            <w:tcW w:w="1200" w:type="dxa"/>
            <w:tcBorders>
              <w:top w:val="nil"/>
            </w:tcBorders>
            <w:shd w:val="clear" w:color="auto" w:fill="auto"/>
            <w:vAlign w:val="center"/>
            <w:hideMark/>
          </w:tcPr>
          <w:p w14:paraId="713CA189"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proofErr w:type="spellStart"/>
            <w:r w:rsidRPr="005B656F">
              <w:rPr>
                <w:rFonts w:ascii="Times New Roman" w:eastAsia="Times New Roman" w:hAnsi="Times New Roman" w:cs="Times New Roman"/>
                <w:color w:val="000000"/>
                <w:sz w:val="24"/>
                <w:szCs w:val="24"/>
                <w:lang w:eastAsia="es-PE"/>
              </w:rPr>
              <w:t>Aah</w:t>
            </w:r>
            <w:proofErr w:type="spellEnd"/>
          </w:p>
        </w:tc>
        <w:tc>
          <w:tcPr>
            <w:tcW w:w="1200" w:type="dxa"/>
            <w:tcBorders>
              <w:top w:val="nil"/>
            </w:tcBorders>
            <w:shd w:val="clear" w:color="auto" w:fill="auto"/>
            <w:noWrap/>
            <w:vAlign w:val="center"/>
            <w:hideMark/>
          </w:tcPr>
          <w:p w14:paraId="3E0DEF78"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7834.24</w:t>
            </w:r>
          </w:p>
        </w:tc>
        <w:tc>
          <w:tcPr>
            <w:tcW w:w="1480" w:type="dxa"/>
            <w:tcBorders>
              <w:top w:val="nil"/>
            </w:tcBorders>
            <w:shd w:val="clear" w:color="auto" w:fill="auto"/>
            <w:noWrap/>
            <w:vAlign w:val="center"/>
            <w:hideMark/>
          </w:tcPr>
          <w:p w14:paraId="37A89B3F"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17.26</w:t>
            </w:r>
          </w:p>
        </w:tc>
      </w:tr>
      <w:tr w:rsidR="005B656F" w:rsidRPr="005B656F" w14:paraId="003FAE19" w14:textId="77777777" w:rsidTr="00302035">
        <w:trPr>
          <w:trHeight w:val="630"/>
        </w:trPr>
        <w:tc>
          <w:tcPr>
            <w:tcW w:w="2100" w:type="dxa"/>
            <w:vMerge w:val="restart"/>
            <w:tcBorders>
              <w:top w:val="nil"/>
            </w:tcBorders>
            <w:shd w:val="clear" w:color="auto" w:fill="auto"/>
            <w:vAlign w:val="center"/>
            <w:hideMark/>
          </w:tcPr>
          <w:p w14:paraId="1302F246"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 Bosques y áreas mayormente naturales</w:t>
            </w:r>
          </w:p>
        </w:tc>
        <w:tc>
          <w:tcPr>
            <w:tcW w:w="2200" w:type="dxa"/>
            <w:tcBorders>
              <w:top w:val="nil"/>
            </w:tcBorders>
            <w:shd w:val="clear" w:color="auto" w:fill="auto"/>
            <w:noWrap/>
            <w:vAlign w:val="bottom"/>
            <w:hideMark/>
          </w:tcPr>
          <w:p w14:paraId="73151A14"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3.1. Bosques</w:t>
            </w:r>
          </w:p>
        </w:tc>
        <w:tc>
          <w:tcPr>
            <w:tcW w:w="2240" w:type="dxa"/>
            <w:tcBorders>
              <w:top w:val="nil"/>
            </w:tcBorders>
            <w:shd w:val="clear" w:color="auto" w:fill="auto"/>
            <w:vAlign w:val="center"/>
            <w:hideMark/>
          </w:tcPr>
          <w:p w14:paraId="0B966961"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3.1</w:t>
            </w:r>
            <w:r w:rsidR="00A9458D">
              <w:rPr>
                <w:rFonts w:ascii="Times New Roman" w:eastAsia="Times New Roman" w:hAnsi="Times New Roman" w:cs="Times New Roman"/>
                <w:color w:val="000000"/>
                <w:sz w:val="24"/>
                <w:szCs w:val="24"/>
                <w:lang w:eastAsia="es-PE"/>
              </w:rPr>
              <w:t>.3. Bosque denso alto</w:t>
            </w:r>
          </w:p>
        </w:tc>
        <w:tc>
          <w:tcPr>
            <w:tcW w:w="1200" w:type="dxa"/>
            <w:tcBorders>
              <w:top w:val="nil"/>
            </w:tcBorders>
            <w:shd w:val="clear" w:color="auto" w:fill="auto"/>
            <w:vAlign w:val="center"/>
            <w:hideMark/>
          </w:tcPr>
          <w:p w14:paraId="2455684F"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proofErr w:type="spellStart"/>
            <w:r w:rsidRPr="005B656F">
              <w:rPr>
                <w:rFonts w:ascii="Times New Roman" w:eastAsia="Times New Roman" w:hAnsi="Times New Roman" w:cs="Times New Roman"/>
                <w:color w:val="000000"/>
                <w:sz w:val="24"/>
                <w:szCs w:val="24"/>
                <w:lang w:eastAsia="es-PE"/>
              </w:rPr>
              <w:t>Bdb</w:t>
            </w:r>
            <w:proofErr w:type="spellEnd"/>
          </w:p>
        </w:tc>
        <w:tc>
          <w:tcPr>
            <w:tcW w:w="1200" w:type="dxa"/>
            <w:tcBorders>
              <w:top w:val="nil"/>
            </w:tcBorders>
            <w:shd w:val="clear" w:color="auto" w:fill="auto"/>
            <w:noWrap/>
            <w:vAlign w:val="center"/>
            <w:hideMark/>
          </w:tcPr>
          <w:p w14:paraId="7B8F6FC5"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1586.50</w:t>
            </w:r>
          </w:p>
        </w:tc>
        <w:tc>
          <w:tcPr>
            <w:tcW w:w="1480" w:type="dxa"/>
            <w:tcBorders>
              <w:top w:val="nil"/>
            </w:tcBorders>
            <w:shd w:val="clear" w:color="auto" w:fill="auto"/>
            <w:noWrap/>
            <w:vAlign w:val="center"/>
            <w:hideMark/>
          </w:tcPr>
          <w:p w14:paraId="48BFC6F0"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3.50</w:t>
            </w:r>
          </w:p>
        </w:tc>
      </w:tr>
      <w:tr w:rsidR="005B656F" w:rsidRPr="005B656F" w14:paraId="65DB5880" w14:textId="77777777" w:rsidTr="00302035">
        <w:trPr>
          <w:trHeight w:val="315"/>
        </w:trPr>
        <w:tc>
          <w:tcPr>
            <w:tcW w:w="2100" w:type="dxa"/>
            <w:vMerge/>
            <w:tcBorders>
              <w:top w:val="nil"/>
            </w:tcBorders>
            <w:vAlign w:val="center"/>
            <w:hideMark/>
          </w:tcPr>
          <w:p w14:paraId="26069E72"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vMerge w:val="restart"/>
            <w:tcBorders>
              <w:top w:val="nil"/>
            </w:tcBorders>
            <w:shd w:val="clear" w:color="auto" w:fill="auto"/>
            <w:vAlign w:val="center"/>
            <w:hideMark/>
          </w:tcPr>
          <w:p w14:paraId="66F93914"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 xml:space="preserve">3.3. Áreas con vegetación </w:t>
            </w:r>
            <w:proofErr w:type="spellStart"/>
            <w:r w:rsidRPr="005B656F">
              <w:rPr>
                <w:rFonts w:ascii="Times New Roman" w:eastAsia="Times New Roman" w:hAnsi="Times New Roman" w:cs="Times New Roman"/>
                <w:color w:val="000000"/>
                <w:sz w:val="24"/>
                <w:szCs w:val="24"/>
                <w:lang w:eastAsia="es-PE"/>
              </w:rPr>
              <w:t>herbacea</w:t>
            </w:r>
            <w:proofErr w:type="spellEnd"/>
            <w:r w:rsidRPr="005B656F">
              <w:rPr>
                <w:rFonts w:ascii="Times New Roman" w:eastAsia="Times New Roman" w:hAnsi="Times New Roman" w:cs="Times New Roman"/>
                <w:color w:val="000000"/>
                <w:sz w:val="24"/>
                <w:szCs w:val="24"/>
                <w:lang w:eastAsia="es-PE"/>
              </w:rPr>
              <w:t xml:space="preserve"> y/o arbustivo</w:t>
            </w:r>
          </w:p>
        </w:tc>
        <w:tc>
          <w:tcPr>
            <w:tcW w:w="2240" w:type="dxa"/>
            <w:tcBorders>
              <w:top w:val="nil"/>
            </w:tcBorders>
            <w:shd w:val="clear" w:color="auto" w:fill="auto"/>
            <w:noWrap/>
            <w:vAlign w:val="bottom"/>
            <w:hideMark/>
          </w:tcPr>
          <w:p w14:paraId="020FAF4D"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3.3.2. Arbustos</w:t>
            </w:r>
          </w:p>
        </w:tc>
        <w:tc>
          <w:tcPr>
            <w:tcW w:w="1200" w:type="dxa"/>
            <w:tcBorders>
              <w:top w:val="nil"/>
            </w:tcBorders>
            <w:shd w:val="clear" w:color="auto" w:fill="auto"/>
            <w:noWrap/>
            <w:vAlign w:val="bottom"/>
            <w:hideMark/>
          </w:tcPr>
          <w:p w14:paraId="2EC4DA31"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He</w:t>
            </w:r>
          </w:p>
        </w:tc>
        <w:tc>
          <w:tcPr>
            <w:tcW w:w="1200" w:type="dxa"/>
            <w:tcBorders>
              <w:top w:val="nil"/>
            </w:tcBorders>
            <w:shd w:val="clear" w:color="auto" w:fill="auto"/>
            <w:noWrap/>
            <w:vAlign w:val="center"/>
            <w:hideMark/>
          </w:tcPr>
          <w:p w14:paraId="50F34CA3"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9604.58</w:t>
            </w:r>
          </w:p>
        </w:tc>
        <w:tc>
          <w:tcPr>
            <w:tcW w:w="1480" w:type="dxa"/>
            <w:tcBorders>
              <w:top w:val="nil"/>
            </w:tcBorders>
            <w:shd w:val="clear" w:color="auto" w:fill="auto"/>
            <w:noWrap/>
            <w:vAlign w:val="center"/>
            <w:hideMark/>
          </w:tcPr>
          <w:p w14:paraId="20CFFAF5"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21.17</w:t>
            </w:r>
          </w:p>
        </w:tc>
      </w:tr>
      <w:tr w:rsidR="005B656F" w:rsidRPr="005B656F" w14:paraId="75FCC533" w14:textId="77777777" w:rsidTr="00302035">
        <w:trPr>
          <w:trHeight w:val="315"/>
        </w:trPr>
        <w:tc>
          <w:tcPr>
            <w:tcW w:w="2100" w:type="dxa"/>
            <w:vMerge/>
            <w:tcBorders>
              <w:top w:val="nil"/>
            </w:tcBorders>
            <w:vAlign w:val="center"/>
            <w:hideMark/>
          </w:tcPr>
          <w:p w14:paraId="2ADF1BFD"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vMerge/>
            <w:tcBorders>
              <w:top w:val="nil"/>
            </w:tcBorders>
            <w:vAlign w:val="center"/>
            <w:hideMark/>
          </w:tcPr>
          <w:p w14:paraId="4C418B8E"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40" w:type="dxa"/>
            <w:tcBorders>
              <w:top w:val="nil"/>
            </w:tcBorders>
            <w:shd w:val="clear" w:color="auto" w:fill="auto"/>
            <w:noWrap/>
            <w:vAlign w:val="bottom"/>
            <w:hideMark/>
          </w:tcPr>
          <w:p w14:paraId="0993ADD7"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3.3.</w:t>
            </w:r>
            <w:proofErr w:type="gramStart"/>
            <w:r w:rsidRPr="005B656F">
              <w:rPr>
                <w:rFonts w:ascii="Times New Roman" w:eastAsia="Times New Roman" w:hAnsi="Times New Roman" w:cs="Times New Roman"/>
                <w:color w:val="000000"/>
                <w:sz w:val="24"/>
                <w:szCs w:val="24"/>
                <w:lang w:eastAsia="es-PE"/>
              </w:rPr>
              <w:t>4.Vegetación</w:t>
            </w:r>
            <w:proofErr w:type="gramEnd"/>
            <w:r w:rsidRPr="005B656F">
              <w:rPr>
                <w:rFonts w:ascii="Times New Roman" w:eastAsia="Times New Roman" w:hAnsi="Times New Roman" w:cs="Times New Roman"/>
                <w:color w:val="000000"/>
                <w:sz w:val="24"/>
                <w:szCs w:val="24"/>
                <w:lang w:eastAsia="es-PE"/>
              </w:rPr>
              <w:t xml:space="preserve"> arbustiva/ herbácea</w:t>
            </w:r>
          </w:p>
        </w:tc>
        <w:tc>
          <w:tcPr>
            <w:tcW w:w="1200" w:type="dxa"/>
            <w:tcBorders>
              <w:top w:val="nil"/>
            </w:tcBorders>
            <w:shd w:val="clear" w:color="auto" w:fill="auto"/>
            <w:noWrap/>
            <w:vAlign w:val="bottom"/>
            <w:hideMark/>
          </w:tcPr>
          <w:p w14:paraId="0180D020"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Ar</w:t>
            </w:r>
          </w:p>
        </w:tc>
        <w:tc>
          <w:tcPr>
            <w:tcW w:w="1200" w:type="dxa"/>
            <w:tcBorders>
              <w:top w:val="nil"/>
            </w:tcBorders>
            <w:shd w:val="clear" w:color="auto" w:fill="auto"/>
            <w:noWrap/>
            <w:vAlign w:val="center"/>
            <w:hideMark/>
          </w:tcPr>
          <w:p w14:paraId="45BD05E2"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12651.00</w:t>
            </w:r>
          </w:p>
        </w:tc>
        <w:tc>
          <w:tcPr>
            <w:tcW w:w="1480" w:type="dxa"/>
            <w:tcBorders>
              <w:top w:val="nil"/>
            </w:tcBorders>
            <w:shd w:val="clear" w:color="auto" w:fill="auto"/>
            <w:noWrap/>
            <w:vAlign w:val="center"/>
            <w:hideMark/>
          </w:tcPr>
          <w:p w14:paraId="7F979A06"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27.88</w:t>
            </w:r>
          </w:p>
        </w:tc>
      </w:tr>
      <w:tr w:rsidR="005B656F" w:rsidRPr="005B656F" w14:paraId="2BE5F96F" w14:textId="77777777" w:rsidTr="00302035">
        <w:trPr>
          <w:trHeight w:val="630"/>
        </w:trPr>
        <w:tc>
          <w:tcPr>
            <w:tcW w:w="2100" w:type="dxa"/>
            <w:vMerge/>
            <w:tcBorders>
              <w:top w:val="nil"/>
            </w:tcBorders>
            <w:vAlign w:val="center"/>
            <w:hideMark/>
          </w:tcPr>
          <w:p w14:paraId="7D261A74"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vMerge/>
            <w:tcBorders>
              <w:top w:val="nil"/>
            </w:tcBorders>
            <w:vAlign w:val="center"/>
            <w:hideMark/>
          </w:tcPr>
          <w:p w14:paraId="39D1C7C1"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40" w:type="dxa"/>
            <w:tcBorders>
              <w:top w:val="nil"/>
            </w:tcBorders>
            <w:shd w:val="clear" w:color="auto" w:fill="auto"/>
            <w:vAlign w:val="center"/>
            <w:hideMark/>
          </w:tcPr>
          <w:p w14:paraId="3FE91B71"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3.3.6. hierbas/</w:t>
            </w:r>
            <w:proofErr w:type="gramStart"/>
            <w:r w:rsidRPr="005B656F">
              <w:rPr>
                <w:rFonts w:ascii="Times New Roman" w:eastAsia="Times New Roman" w:hAnsi="Times New Roman" w:cs="Times New Roman"/>
                <w:color w:val="000000"/>
                <w:sz w:val="24"/>
                <w:szCs w:val="24"/>
                <w:lang w:eastAsia="es-PE"/>
              </w:rPr>
              <w:t>áreas intervenida</w:t>
            </w:r>
            <w:proofErr w:type="gramEnd"/>
          </w:p>
        </w:tc>
        <w:tc>
          <w:tcPr>
            <w:tcW w:w="1200" w:type="dxa"/>
            <w:tcBorders>
              <w:top w:val="nil"/>
            </w:tcBorders>
            <w:shd w:val="clear" w:color="auto" w:fill="auto"/>
            <w:vAlign w:val="center"/>
            <w:hideMark/>
          </w:tcPr>
          <w:p w14:paraId="6CCEA034"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proofErr w:type="spellStart"/>
            <w:r w:rsidRPr="005B656F">
              <w:rPr>
                <w:rFonts w:ascii="Times New Roman" w:eastAsia="Times New Roman" w:hAnsi="Times New Roman" w:cs="Times New Roman"/>
                <w:color w:val="000000"/>
                <w:sz w:val="24"/>
                <w:szCs w:val="24"/>
                <w:lang w:eastAsia="es-PE"/>
              </w:rPr>
              <w:t>Vah</w:t>
            </w:r>
            <w:proofErr w:type="spellEnd"/>
          </w:p>
        </w:tc>
        <w:tc>
          <w:tcPr>
            <w:tcW w:w="1200" w:type="dxa"/>
            <w:tcBorders>
              <w:top w:val="nil"/>
            </w:tcBorders>
            <w:shd w:val="clear" w:color="auto" w:fill="auto"/>
            <w:noWrap/>
            <w:vAlign w:val="center"/>
            <w:hideMark/>
          </w:tcPr>
          <w:p w14:paraId="4DE4E925"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947.42</w:t>
            </w:r>
          </w:p>
        </w:tc>
        <w:tc>
          <w:tcPr>
            <w:tcW w:w="1480" w:type="dxa"/>
            <w:tcBorders>
              <w:top w:val="nil"/>
            </w:tcBorders>
            <w:shd w:val="clear" w:color="auto" w:fill="auto"/>
            <w:noWrap/>
            <w:vAlign w:val="center"/>
            <w:hideMark/>
          </w:tcPr>
          <w:p w14:paraId="61D10CD4"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2.09</w:t>
            </w:r>
          </w:p>
        </w:tc>
      </w:tr>
      <w:tr w:rsidR="005B656F" w:rsidRPr="005B656F" w14:paraId="5A8D80D5" w14:textId="77777777" w:rsidTr="00302035">
        <w:trPr>
          <w:trHeight w:val="945"/>
        </w:trPr>
        <w:tc>
          <w:tcPr>
            <w:tcW w:w="2100" w:type="dxa"/>
            <w:vMerge/>
            <w:tcBorders>
              <w:top w:val="nil"/>
            </w:tcBorders>
            <w:vAlign w:val="center"/>
            <w:hideMark/>
          </w:tcPr>
          <w:p w14:paraId="309ED7B0"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vMerge w:val="restart"/>
            <w:tcBorders>
              <w:top w:val="nil"/>
            </w:tcBorders>
            <w:shd w:val="clear" w:color="auto" w:fill="auto"/>
            <w:vAlign w:val="bottom"/>
            <w:hideMark/>
          </w:tcPr>
          <w:p w14:paraId="58C555E6"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 xml:space="preserve">3.4. Área sin con poca vegetación </w:t>
            </w:r>
          </w:p>
        </w:tc>
        <w:tc>
          <w:tcPr>
            <w:tcW w:w="2240" w:type="dxa"/>
            <w:tcBorders>
              <w:top w:val="nil"/>
            </w:tcBorders>
            <w:shd w:val="clear" w:color="auto" w:fill="auto"/>
            <w:vAlign w:val="center"/>
            <w:hideMark/>
          </w:tcPr>
          <w:p w14:paraId="257D4607"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3.4.2 Afloramiento rocoso</w:t>
            </w:r>
          </w:p>
        </w:tc>
        <w:tc>
          <w:tcPr>
            <w:tcW w:w="1200" w:type="dxa"/>
            <w:tcBorders>
              <w:top w:val="nil"/>
            </w:tcBorders>
            <w:shd w:val="clear" w:color="auto" w:fill="auto"/>
            <w:vAlign w:val="center"/>
            <w:hideMark/>
          </w:tcPr>
          <w:p w14:paraId="51F43C7B"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Ar</w:t>
            </w:r>
          </w:p>
        </w:tc>
        <w:tc>
          <w:tcPr>
            <w:tcW w:w="1200" w:type="dxa"/>
            <w:tcBorders>
              <w:top w:val="nil"/>
            </w:tcBorders>
            <w:shd w:val="clear" w:color="auto" w:fill="auto"/>
            <w:noWrap/>
            <w:vAlign w:val="center"/>
            <w:hideMark/>
          </w:tcPr>
          <w:p w14:paraId="21C10E88"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1655.94</w:t>
            </w:r>
          </w:p>
        </w:tc>
        <w:tc>
          <w:tcPr>
            <w:tcW w:w="1480" w:type="dxa"/>
            <w:tcBorders>
              <w:top w:val="nil"/>
            </w:tcBorders>
            <w:shd w:val="clear" w:color="auto" w:fill="auto"/>
            <w:noWrap/>
            <w:vAlign w:val="center"/>
            <w:hideMark/>
          </w:tcPr>
          <w:p w14:paraId="065734B4"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3.65</w:t>
            </w:r>
          </w:p>
        </w:tc>
      </w:tr>
      <w:tr w:rsidR="005B656F" w:rsidRPr="005B656F" w14:paraId="268C5038" w14:textId="77777777" w:rsidTr="00302035">
        <w:trPr>
          <w:trHeight w:val="315"/>
        </w:trPr>
        <w:tc>
          <w:tcPr>
            <w:tcW w:w="2100" w:type="dxa"/>
            <w:vMerge/>
            <w:tcBorders>
              <w:top w:val="nil"/>
            </w:tcBorders>
            <w:vAlign w:val="center"/>
            <w:hideMark/>
          </w:tcPr>
          <w:p w14:paraId="01944200"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00" w:type="dxa"/>
            <w:vMerge/>
            <w:tcBorders>
              <w:top w:val="nil"/>
            </w:tcBorders>
            <w:vAlign w:val="center"/>
            <w:hideMark/>
          </w:tcPr>
          <w:p w14:paraId="2FB4AC94"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p>
        </w:tc>
        <w:tc>
          <w:tcPr>
            <w:tcW w:w="2240" w:type="dxa"/>
            <w:tcBorders>
              <w:top w:val="nil"/>
            </w:tcBorders>
            <w:shd w:val="clear" w:color="auto" w:fill="auto"/>
            <w:noWrap/>
            <w:vAlign w:val="bottom"/>
            <w:hideMark/>
          </w:tcPr>
          <w:p w14:paraId="414D748C" w14:textId="77777777" w:rsidR="005B656F" w:rsidRPr="005B656F" w:rsidRDefault="005B656F" w:rsidP="005B656F">
            <w:pPr>
              <w:spacing w:after="0" w:line="240" w:lineRule="auto"/>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3.4.3. Tierras desnudas</w:t>
            </w:r>
          </w:p>
        </w:tc>
        <w:tc>
          <w:tcPr>
            <w:tcW w:w="1200" w:type="dxa"/>
            <w:tcBorders>
              <w:top w:val="nil"/>
            </w:tcBorders>
            <w:shd w:val="clear" w:color="auto" w:fill="auto"/>
            <w:noWrap/>
            <w:vAlign w:val="bottom"/>
            <w:hideMark/>
          </w:tcPr>
          <w:p w14:paraId="537CE87A"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proofErr w:type="spellStart"/>
            <w:r w:rsidRPr="005B656F">
              <w:rPr>
                <w:rFonts w:ascii="Times New Roman" w:eastAsia="Times New Roman" w:hAnsi="Times New Roman" w:cs="Times New Roman"/>
                <w:color w:val="000000"/>
                <w:sz w:val="24"/>
                <w:szCs w:val="24"/>
                <w:lang w:eastAsia="es-PE"/>
              </w:rPr>
              <w:t>Td</w:t>
            </w:r>
            <w:proofErr w:type="spellEnd"/>
          </w:p>
        </w:tc>
        <w:tc>
          <w:tcPr>
            <w:tcW w:w="1200" w:type="dxa"/>
            <w:tcBorders>
              <w:top w:val="nil"/>
            </w:tcBorders>
            <w:shd w:val="clear" w:color="auto" w:fill="auto"/>
            <w:noWrap/>
            <w:vAlign w:val="center"/>
            <w:hideMark/>
          </w:tcPr>
          <w:p w14:paraId="79EF68BC"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2470.41</w:t>
            </w:r>
          </w:p>
        </w:tc>
        <w:tc>
          <w:tcPr>
            <w:tcW w:w="1480" w:type="dxa"/>
            <w:tcBorders>
              <w:top w:val="nil"/>
            </w:tcBorders>
            <w:shd w:val="clear" w:color="auto" w:fill="auto"/>
            <w:noWrap/>
            <w:vAlign w:val="center"/>
            <w:hideMark/>
          </w:tcPr>
          <w:p w14:paraId="7091DB05" w14:textId="77777777" w:rsidR="005B656F" w:rsidRPr="005B656F" w:rsidRDefault="005B656F" w:rsidP="005B656F">
            <w:pPr>
              <w:spacing w:after="0" w:line="24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5.44</w:t>
            </w:r>
          </w:p>
        </w:tc>
      </w:tr>
      <w:tr w:rsidR="005B656F" w:rsidRPr="005B656F" w14:paraId="552B5AA0" w14:textId="77777777" w:rsidTr="00302035">
        <w:trPr>
          <w:trHeight w:val="315"/>
        </w:trPr>
        <w:tc>
          <w:tcPr>
            <w:tcW w:w="7740" w:type="dxa"/>
            <w:gridSpan w:val="4"/>
            <w:tcBorders>
              <w:bottom w:val="single" w:sz="4" w:space="0" w:color="auto"/>
            </w:tcBorders>
            <w:shd w:val="clear" w:color="auto" w:fill="auto"/>
            <w:noWrap/>
            <w:vAlign w:val="bottom"/>
            <w:hideMark/>
          </w:tcPr>
          <w:p w14:paraId="6FEE427E" w14:textId="77777777" w:rsidR="005B656F" w:rsidRPr="005B656F" w:rsidRDefault="005B656F" w:rsidP="00FF0D54">
            <w:pPr>
              <w:spacing w:after="0" w:line="480" w:lineRule="auto"/>
              <w:jc w:val="center"/>
              <w:rPr>
                <w:rFonts w:ascii="Times New Roman" w:eastAsia="Times New Roman" w:hAnsi="Times New Roman" w:cs="Times New Roman"/>
                <w:b/>
                <w:bCs/>
                <w:color w:val="000000"/>
                <w:sz w:val="24"/>
                <w:szCs w:val="24"/>
                <w:lang w:eastAsia="es-PE"/>
              </w:rPr>
            </w:pPr>
            <w:r w:rsidRPr="005B656F">
              <w:rPr>
                <w:rFonts w:ascii="Times New Roman" w:eastAsia="Times New Roman" w:hAnsi="Times New Roman" w:cs="Times New Roman"/>
                <w:b/>
                <w:bCs/>
                <w:color w:val="000000"/>
                <w:sz w:val="24"/>
                <w:szCs w:val="24"/>
                <w:lang w:eastAsia="es-PE"/>
              </w:rPr>
              <w:t>TOTAL</w:t>
            </w:r>
          </w:p>
        </w:tc>
        <w:tc>
          <w:tcPr>
            <w:tcW w:w="1200" w:type="dxa"/>
            <w:tcBorders>
              <w:bottom w:val="single" w:sz="4" w:space="0" w:color="auto"/>
            </w:tcBorders>
            <w:shd w:val="clear" w:color="auto" w:fill="auto"/>
            <w:noWrap/>
            <w:vAlign w:val="center"/>
            <w:hideMark/>
          </w:tcPr>
          <w:p w14:paraId="2279C6EC" w14:textId="77777777" w:rsidR="005B656F" w:rsidRPr="005B656F" w:rsidRDefault="007D51C8" w:rsidP="00FF0D54">
            <w:pPr>
              <w:spacing w:after="0" w:line="48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45378.67</w:t>
            </w:r>
          </w:p>
        </w:tc>
        <w:tc>
          <w:tcPr>
            <w:tcW w:w="1480" w:type="dxa"/>
            <w:tcBorders>
              <w:bottom w:val="single" w:sz="4" w:space="0" w:color="auto"/>
            </w:tcBorders>
            <w:shd w:val="clear" w:color="auto" w:fill="auto"/>
            <w:noWrap/>
            <w:vAlign w:val="center"/>
            <w:hideMark/>
          </w:tcPr>
          <w:p w14:paraId="34D11BFC" w14:textId="77777777" w:rsidR="005B656F" w:rsidRPr="005B656F" w:rsidRDefault="005B656F" w:rsidP="00FF0D54">
            <w:pPr>
              <w:spacing w:after="0" w:line="480" w:lineRule="auto"/>
              <w:jc w:val="center"/>
              <w:rPr>
                <w:rFonts w:ascii="Times New Roman" w:eastAsia="Times New Roman" w:hAnsi="Times New Roman" w:cs="Times New Roman"/>
                <w:color w:val="000000"/>
                <w:sz w:val="24"/>
                <w:szCs w:val="24"/>
                <w:lang w:eastAsia="es-PE"/>
              </w:rPr>
            </w:pPr>
            <w:r w:rsidRPr="005B656F">
              <w:rPr>
                <w:rFonts w:ascii="Times New Roman" w:eastAsia="Times New Roman" w:hAnsi="Times New Roman" w:cs="Times New Roman"/>
                <w:color w:val="000000"/>
                <w:sz w:val="24"/>
                <w:szCs w:val="24"/>
                <w:lang w:eastAsia="es-PE"/>
              </w:rPr>
              <w:t>100.00</w:t>
            </w:r>
          </w:p>
        </w:tc>
      </w:tr>
    </w:tbl>
    <w:p w14:paraId="7B40A249" w14:textId="77777777" w:rsidR="00FF0D54" w:rsidRDefault="00FF0D54" w:rsidP="00FF0D54">
      <w:pPr>
        <w:pStyle w:val="Prrafodelista"/>
        <w:spacing w:before="240" w:line="480" w:lineRule="auto"/>
        <w:ind w:left="786"/>
        <w:jc w:val="both"/>
        <w:rPr>
          <w:rFonts w:ascii="Times New Roman" w:hAnsi="Times New Roman" w:cs="Times New Roman"/>
          <w:sz w:val="20"/>
          <w:szCs w:val="20"/>
        </w:rPr>
      </w:pPr>
      <w:r w:rsidRPr="00FF0D54">
        <w:rPr>
          <w:rFonts w:ascii="Times New Roman" w:hAnsi="Times New Roman" w:cs="Times New Roman"/>
          <w:bCs/>
          <w:sz w:val="20"/>
          <w:szCs w:val="20"/>
        </w:rPr>
        <w:t xml:space="preserve">Fuente: </w:t>
      </w:r>
      <w:r w:rsidRPr="00FF0D54">
        <w:rPr>
          <w:rFonts w:ascii="Times New Roman" w:hAnsi="Times New Roman" w:cs="Times New Roman"/>
          <w:sz w:val="20"/>
          <w:szCs w:val="20"/>
        </w:rPr>
        <w:t>Elaboración propia</w:t>
      </w:r>
    </w:p>
    <w:p w14:paraId="799EB584" w14:textId="77777777" w:rsidR="00FF0D54" w:rsidRDefault="00FF0D54" w:rsidP="00672A77">
      <w:pPr>
        <w:pStyle w:val="Prrafodelista"/>
        <w:spacing w:before="240" w:line="240" w:lineRule="auto"/>
        <w:ind w:left="786"/>
        <w:jc w:val="both"/>
        <w:rPr>
          <w:rFonts w:ascii="Times New Roman" w:hAnsi="Times New Roman" w:cs="Times New Roman"/>
          <w:sz w:val="20"/>
          <w:szCs w:val="20"/>
        </w:rPr>
      </w:pPr>
      <w:r>
        <w:rPr>
          <w:noProof/>
          <w:lang w:eastAsia="es-PE"/>
        </w:rPr>
        <w:lastRenderedPageBreak/>
        <w:drawing>
          <wp:inline distT="0" distB="0" distL="0" distR="0" wp14:anchorId="0C8278BB" wp14:editId="045E553C">
            <wp:extent cx="4572000" cy="2831739"/>
            <wp:effectExtent l="0" t="0" r="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A6717A" w14:textId="77777777" w:rsidR="00C3064C" w:rsidRDefault="00672A77" w:rsidP="00672A77">
      <w:pPr>
        <w:pStyle w:val="Sinespaciado"/>
        <w:ind w:left="709"/>
        <w:rPr>
          <w:rFonts w:cs="Times New Roman"/>
          <w:color w:val="262626" w:themeColor="text1" w:themeTint="D9"/>
          <w:sz w:val="20"/>
          <w:szCs w:val="20"/>
        </w:rPr>
      </w:pPr>
      <w:bookmarkStart w:id="91" w:name="_Toc33561505"/>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12</w:t>
      </w:r>
      <w:r w:rsidRPr="00672A77">
        <w:rPr>
          <w:rFonts w:cs="Times New Roman"/>
          <w:i/>
          <w:color w:val="262626" w:themeColor="text1" w:themeTint="D9"/>
          <w:sz w:val="20"/>
          <w:szCs w:val="20"/>
        </w:rPr>
        <w:fldChar w:fldCharType="end"/>
      </w:r>
      <w:r w:rsidRPr="00672A77">
        <w:rPr>
          <w:rFonts w:cs="Times New Roman"/>
          <w:i/>
          <w:color w:val="262626" w:themeColor="text1" w:themeTint="D9"/>
          <w:sz w:val="20"/>
          <w:szCs w:val="20"/>
        </w:rPr>
        <w:t>.</w:t>
      </w:r>
      <w:r>
        <w:rPr>
          <w:rFonts w:cs="Times New Roman"/>
          <w:color w:val="262626" w:themeColor="text1" w:themeTint="D9"/>
          <w:sz w:val="20"/>
          <w:szCs w:val="20"/>
        </w:rPr>
        <w:t xml:space="preserve"> </w:t>
      </w:r>
      <w:r w:rsidR="00C3064C">
        <w:rPr>
          <w:rFonts w:cs="Times New Roman"/>
          <w:color w:val="262626" w:themeColor="text1" w:themeTint="D9"/>
          <w:sz w:val="20"/>
          <w:szCs w:val="20"/>
        </w:rPr>
        <w:t>Distribución porcentual de cobertura y uso de la tierra del año 2018.</w:t>
      </w:r>
      <w:bookmarkEnd w:id="91"/>
      <w:r w:rsidR="00C3064C">
        <w:rPr>
          <w:rFonts w:cs="Times New Roman"/>
          <w:color w:val="262626" w:themeColor="text1" w:themeTint="D9"/>
          <w:sz w:val="20"/>
          <w:szCs w:val="20"/>
        </w:rPr>
        <w:t xml:space="preserve"> </w:t>
      </w:r>
    </w:p>
    <w:p w14:paraId="045C3E26" w14:textId="77777777" w:rsidR="00C3064C" w:rsidRDefault="00C3064C" w:rsidP="00672A77">
      <w:pPr>
        <w:pStyle w:val="Sinespaciado"/>
        <w:ind w:left="709"/>
        <w:rPr>
          <w:rFonts w:cs="Times New Roman"/>
          <w:color w:val="262626" w:themeColor="text1" w:themeTint="D9"/>
          <w:sz w:val="20"/>
          <w:szCs w:val="20"/>
        </w:rPr>
      </w:pPr>
      <w:r>
        <w:rPr>
          <w:rFonts w:cs="Times New Roman"/>
          <w:color w:val="262626" w:themeColor="text1" w:themeTint="D9"/>
          <w:sz w:val="20"/>
          <w:szCs w:val="20"/>
        </w:rPr>
        <w:t>Fuente. Elaboración propia.</w:t>
      </w:r>
    </w:p>
    <w:p w14:paraId="61C8EFB3" w14:textId="77777777" w:rsidR="00672A77" w:rsidRDefault="00672A77" w:rsidP="00672A77">
      <w:pPr>
        <w:pStyle w:val="Sinespaciado"/>
        <w:ind w:left="709"/>
        <w:rPr>
          <w:rFonts w:cs="Times New Roman"/>
          <w:color w:val="262626" w:themeColor="text1" w:themeTint="D9"/>
          <w:sz w:val="20"/>
          <w:szCs w:val="20"/>
        </w:rPr>
      </w:pPr>
    </w:p>
    <w:p w14:paraId="74A09332" w14:textId="77777777" w:rsidR="00672A77" w:rsidRPr="00C3064C" w:rsidRDefault="00672A77" w:rsidP="00672A77">
      <w:pPr>
        <w:pStyle w:val="Sinespaciado"/>
        <w:ind w:left="709"/>
        <w:rPr>
          <w:rFonts w:cs="Times New Roman"/>
          <w:color w:val="262626" w:themeColor="text1" w:themeTint="D9"/>
          <w:sz w:val="20"/>
          <w:szCs w:val="20"/>
        </w:rPr>
      </w:pPr>
    </w:p>
    <w:p w14:paraId="4F3BD7F4" w14:textId="77777777" w:rsidR="009015CA" w:rsidRDefault="007B5A51" w:rsidP="009015CA">
      <w:pPr>
        <w:pStyle w:val="Sinespaciado"/>
        <w:tabs>
          <w:tab w:val="left" w:pos="142"/>
          <w:tab w:val="left" w:pos="426"/>
        </w:tabs>
        <w:spacing w:line="480" w:lineRule="auto"/>
        <w:ind w:left="426"/>
        <w:jc w:val="both"/>
        <w:rPr>
          <w:rFonts w:cs="Times New Roman"/>
          <w:color w:val="262626" w:themeColor="text1" w:themeTint="D9"/>
          <w:szCs w:val="24"/>
        </w:rPr>
      </w:pPr>
      <w:r>
        <w:rPr>
          <w:rFonts w:cs="Times New Roman"/>
          <w:color w:val="262626" w:themeColor="text1" w:themeTint="D9"/>
          <w:szCs w:val="24"/>
        </w:rPr>
        <w:t>En la tabla 7</w:t>
      </w:r>
      <w:r w:rsidR="00C22875">
        <w:rPr>
          <w:rFonts w:cs="Times New Roman"/>
          <w:color w:val="262626" w:themeColor="text1" w:themeTint="D9"/>
          <w:szCs w:val="24"/>
        </w:rPr>
        <w:t xml:space="preserve"> </w:t>
      </w:r>
      <w:r w:rsidR="005B656F" w:rsidRPr="009015CA">
        <w:rPr>
          <w:rFonts w:cs="Times New Roman"/>
          <w:color w:val="262626" w:themeColor="text1" w:themeTint="D9"/>
          <w:szCs w:val="24"/>
        </w:rPr>
        <w:t>se puede observar que están clasificados jerárquicamente, según los niveles que pertenecen, encontrando que la vegetación arbustiva/ herbácea (</w:t>
      </w:r>
      <w:proofErr w:type="spellStart"/>
      <w:r w:rsidR="005B656F" w:rsidRPr="009015CA">
        <w:rPr>
          <w:rFonts w:cs="Times New Roman"/>
          <w:color w:val="262626" w:themeColor="text1" w:themeTint="D9"/>
          <w:szCs w:val="24"/>
        </w:rPr>
        <w:t>Vah</w:t>
      </w:r>
      <w:proofErr w:type="spellEnd"/>
      <w:r w:rsidR="005B656F" w:rsidRPr="009015CA">
        <w:rPr>
          <w:rFonts w:cs="Times New Roman"/>
          <w:color w:val="262626" w:themeColor="text1" w:themeTint="D9"/>
          <w:szCs w:val="24"/>
        </w:rPr>
        <w:t>)</w:t>
      </w:r>
      <w:r w:rsidR="004F0B66" w:rsidRPr="009015CA">
        <w:rPr>
          <w:rFonts w:cs="Times New Roman"/>
          <w:color w:val="262626" w:themeColor="text1" w:themeTint="D9"/>
          <w:szCs w:val="24"/>
        </w:rPr>
        <w:t xml:space="preserve"> tiene </w:t>
      </w:r>
      <w:r w:rsidR="005B656F" w:rsidRPr="009015CA">
        <w:rPr>
          <w:rFonts w:cs="Times New Roman"/>
          <w:color w:val="262626" w:themeColor="text1" w:themeTint="D9"/>
          <w:szCs w:val="24"/>
        </w:rPr>
        <w:t xml:space="preserve">12651.00 (ha) que comprende el 27.88 % del </w:t>
      </w:r>
      <w:r w:rsidR="004F0B66" w:rsidRPr="009015CA">
        <w:rPr>
          <w:rFonts w:cs="Times New Roman"/>
          <w:color w:val="262626" w:themeColor="text1" w:themeTint="D9"/>
          <w:szCs w:val="24"/>
        </w:rPr>
        <w:t>territorio, seguido por arbustos (Ar) con 9604.58 (ha) que comprende el 21.17 %, pastos (</w:t>
      </w:r>
      <w:proofErr w:type="spellStart"/>
      <w:r w:rsidR="004F0B66" w:rsidRPr="009015CA">
        <w:rPr>
          <w:rFonts w:cs="Times New Roman"/>
          <w:color w:val="262626" w:themeColor="text1" w:themeTint="D9"/>
          <w:szCs w:val="24"/>
        </w:rPr>
        <w:t>Pa</w:t>
      </w:r>
      <w:proofErr w:type="spellEnd"/>
      <w:r w:rsidR="004F0B66" w:rsidRPr="009015CA">
        <w:rPr>
          <w:rFonts w:cs="Times New Roman"/>
          <w:color w:val="262626" w:themeColor="text1" w:themeTint="D9"/>
          <w:szCs w:val="24"/>
        </w:rPr>
        <w:t xml:space="preserve">) con 8287.03 (ha) que comprende el 18.26%, </w:t>
      </w:r>
      <w:r w:rsidR="00C76544" w:rsidRPr="009015CA">
        <w:rPr>
          <w:rFonts w:cs="Times New Roman"/>
          <w:color w:val="262626" w:themeColor="text1" w:themeTint="D9"/>
          <w:szCs w:val="24"/>
        </w:rPr>
        <w:t>áreas agrícolas heterogéneas con 7834.24 (ha) que comprende el 17.26%, tierras desnudas con 2470.41 (ha) que comprende el 5.44%, afloramiento rocoso(Arc) con 1655.94 (ha) que comprende el 3.65%, bosque denso bajo (</w:t>
      </w:r>
      <w:proofErr w:type="spellStart"/>
      <w:r w:rsidR="00C76544" w:rsidRPr="009015CA">
        <w:rPr>
          <w:rFonts w:cs="Times New Roman"/>
          <w:color w:val="262626" w:themeColor="text1" w:themeTint="D9"/>
          <w:szCs w:val="24"/>
        </w:rPr>
        <w:t>Bdb</w:t>
      </w:r>
      <w:proofErr w:type="spellEnd"/>
      <w:r w:rsidR="00C76544" w:rsidRPr="009015CA">
        <w:rPr>
          <w:rFonts w:cs="Times New Roman"/>
          <w:color w:val="262626" w:themeColor="text1" w:themeTint="D9"/>
          <w:szCs w:val="24"/>
        </w:rPr>
        <w:t xml:space="preserve">) con 1586.50 (ha) que comprende el 3.50%, hierbas /áreas intervenidas (Hai) con 947.42 (ha) que comprende el 2.09%, finalmente tejido urbano (Au) con 341.50 (ha) que comprende 0.75% del total del territorio del distrito de Bambamarca. </w:t>
      </w:r>
      <w:r w:rsidR="004F0B66" w:rsidRPr="009015CA">
        <w:rPr>
          <w:rFonts w:cs="Times New Roman"/>
          <w:color w:val="262626" w:themeColor="text1" w:themeTint="D9"/>
          <w:szCs w:val="24"/>
        </w:rPr>
        <w:t xml:space="preserve">  </w:t>
      </w:r>
    </w:p>
    <w:p w14:paraId="45D88FF8" w14:textId="77777777" w:rsidR="009015CA" w:rsidRDefault="009015CA" w:rsidP="009015CA">
      <w:pPr>
        <w:pStyle w:val="Sinespaciado"/>
        <w:tabs>
          <w:tab w:val="left" w:pos="142"/>
          <w:tab w:val="left" w:pos="426"/>
        </w:tabs>
        <w:spacing w:line="480" w:lineRule="auto"/>
        <w:ind w:left="426"/>
        <w:jc w:val="both"/>
        <w:rPr>
          <w:rFonts w:cs="Times New Roman"/>
          <w:color w:val="262626" w:themeColor="text1" w:themeTint="D9"/>
          <w:szCs w:val="24"/>
        </w:rPr>
      </w:pPr>
    </w:p>
    <w:p w14:paraId="2017FF41" w14:textId="77777777" w:rsidR="009015CA" w:rsidRDefault="009015CA" w:rsidP="009015CA">
      <w:pPr>
        <w:pStyle w:val="Sinespaciado"/>
        <w:tabs>
          <w:tab w:val="left" w:pos="142"/>
          <w:tab w:val="left" w:pos="426"/>
        </w:tabs>
        <w:spacing w:line="480" w:lineRule="auto"/>
        <w:ind w:left="426"/>
        <w:jc w:val="both"/>
        <w:rPr>
          <w:rFonts w:cs="Times New Roman"/>
          <w:color w:val="262626" w:themeColor="text1" w:themeTint="D9"/>
          <w:szCs w:val="24"/>
        </w:rPr>
      </w:pPr>
    </w:p>
    <w:p w14:paraId="53A81224" w14:textId="77777777" w:rsidR="00302035" w:rsidRDefault="00302035" w:rsidP="00302035">
      <w:pPr>
        <w:pStyle w:val="Sinespaciado"/>
        <w:tabs>
          <w:tab w:val="left" w:pos="142"/>
          <w:tab w:val="left" w:pos="426"/>
        </w:tabs>
        <w:spacing w:line="480" w:lineRule="auto"/>
        <w:jc w:val="both"/>
        <w:rPr>
          <w:rFonts w:cs="Times New Roman"/>
          <w:color w:val="262626" w:themeColor="text1" w:themeTint="D9"/>
          <w:szCs w:val="24"/>
        </w:rPr>
        <w:sectPr w:rsidR="00302035" w:rsidSect="00067CC0">
          <w:pgSz w:w="11906" w:h="16838" w:code="9"/>
          <w:pgMar w:top="1701" w:right="1701" w:bottom="1701" w:left="2268" w:header="709" w:footer="709" w:gutter="0"/>
          <w:cols w:space="708"/>
          <w:docGrid w:linePitch="360"/>
        </w:sectPr>
      </w:pPr>
    </w:p>
    <w:p w14:paraId="71CCCB63" w14:textId="77777777" w:rsidR="009015CA" w:rsidRPr="00583B56" w:rsidRDefault="0033072C" w:rsidP="00450AFC">
      <w:pPr>
        <w:pStyle w:val="Sinespaciado"/>
        <w:numPr>
          <w:ilvl w:val="2"/>
          <w:numId w:val="35"/>
        </w:numPr>
        <w:tabs>
          <w:tab w:val="left" w:pos="142"/>
          <w:tab w:val="left" w:pos="426"/>
        </w:tabs>
        <w:spacing w:line="480" w:lineRule="auto"/>
        <w:ind w:left="1418" w:hanging="566"/>
        <w:jc w:val="both"/>
        <w:outlineLvl w:val="2"/>
        <w:rPr>
          <w:rFonts w:cs="Times New Roman"/>
          <w:b/>
          <w:color w:val="262626" w:themeColor="text1" w:themeTint="D9"/>
          <w:szCs w:val="24"/>
        </w:rPr>
      </w:pPr>
      <w:bookmarkStart w:id="92" w:name="_Toc24119466"/>
      <w:r w:rsidRPr="00583B56">
        <w:rPr>
          <w:rFonts w:cs="Times New Roman"/>
          <w:b/>
          <w:color w:val="262626" w:themeColor="text1" w:themeTint="D9"/>
          <w:szCs w:val="24"/>
        </w:rPr>
        <w:lastRenderedPageBreak/>
        <w:t>Matriz de confusión para el año 2018</w:t>
      </w:r>
      <w:bookmarkEnd w:id="92"/>
    </w:p>
    <w:p w14:paraId="58A38CC6" w14:textId="77777777" w:rsidR="00432FFE" w:rsidRPr="00F7521C" w:rsidRDefault="00636A2A" w:rsidP="00F7521C">
      <w:pPr>
        <w:pStyle w:val="Descripcin"/>
        <w:ind w:left="708" w:firstLine="708"/>
        <w:rPr>
          <w:rFonts w:ascii="Times New Roman" w:hAnsi="Times New Roman" w:cs="Times New Roman"/>
          <w:color w:val="000000" w:themeColor="text1"/>
          <w:sz w:val="24"/>
          <w:szCs w:val="24"/>
        </w:rPr>
      </w:pPr>
      <w:bookmarkStart w:id="93" w:name="_Toc24121974"/>
      <w:r w:rsidRPr="00F7521C">
        <w:rPr>
          <w:rFonts w:ascii="Times New Roman" w:hAnsi="Times New Roman" w:cs="Times New Roman"/>
          <w:color w:val="000000" w:themeColor="text1"/>
          <w:sz w:val="24"/>
          <w:szCs w:val="24"/>
        </w:rPr>
        <w:t xml:space="preserve">Tabla </w:t>
      </w:r>
      <w:r w:rsidRPr="00F7521C">
        <w:rPr>
          <w:rFonts w:ascii="Times New Roman" w:hAnsi="Times New Roman" w:cs="Times New Roman"/>
          <w:color w:val="000000" w:themeColor="text1"/>
          <w:sz w:val="24"/>
          <w:szCs w:val="24"/>
        </w:rPr>
        <w:fldChar w:fldCharType="begin"/>
      </w:r>
      <w:r w:rsidRPr="00F7521C">
        <w:rPr>
          <w:rFonts w:ascii="Times New Roman" w:hAnsi="Times New Roman" w:cs="Times New Roman"/>
          <w:color w:val="000000" w:themeColor="text1"/>
          <w:sz w:val="24"/>
          <w:szCs w:val="24"/>
        </w:rPr>
        <w:instrText xml:space="preserve"> SEQ Tabla \* ARABIC </w:instrText>
      </w:r>
      <w:r w:rsidRPr="00F7521C">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8</w:t>
      </w:r>
      <w:r w:rsidRPr="00F7521C">
        <w:rPr>
          <w:rFonts w:ascii="Times New Roman" w:hAnsi="Times New Roman" w:cs="Times New Roman"/>
          <w:color w:val="000000" w:themeColor="text1"/>
          <w:sz w:val="24"/>
          <w:szCs w:val="24"/>
        </w:rPr>
        <w:fldChar w:fldCharType="end"/>
      </w:r>
      <w:r w:rsidR="00F7521C" w:rsidRPr="00F7521C">
        <w:rPr>
          <w:rFonts w:ascii="Times New Roman" w:hAnsi="Times New Roman" w:cs="Times New Roman"/>
          <w:color w:val="000000" w:themeColor="text1"/>
          <w:sz w:val="24"/>
          <w:szCs w:val="24"/>
        </w:rPr>
        <w:t xml:space="preserve">. </w:t>
      </w:r>
      <w:r w:rsidR="0033072C" w:rsidRPr="00F7521C">
        <w:rPr>
          <w:rFonts w:ascii="Times New Roman" w:hAnsi="Times New Roman" w:cs="Times New Roman"/>
          <w:color w:val="000000" w:themeColor="text1"/>
          <w:sz w:val="24"/>
          <w:szCs w:val="24"/>
        </w:rPr>
        <w:t>Matriz de confusión</w:t>
      </w:r>
      <w:bookmarkEnd w:id="93"/>
      <w:r w:rsidR="0033072C" w:rsidRPr="00F7521C">
        <w:rPr>
          <w:rFonts w:ascii="Times New Roman" w:hAnsi="Times New Roman" w:cs="Times New Roman"/>
          <w:color w:val="000000" w:themeColor="text1"/>
          <w:sz w:val="24"/>
          <w:szCs w:val="24"/>
        </w:rPr>
        <w:t xml:space="preserve"> </w:t>
      </w:r>
    </w:p>
    <w:tbl>
      <w:tblPr>
        <w:tblW w:w="10673" w:type="dxa"/>
        <w:tblInd w:w="1145" w:type="dxa"/>
        <w:tblCellMar>
          <w:left w:w="70" w:type="dxa"/>
          <w:right w:w="70" w:type="dxa"/>
        </w:tblCellMar>
        <w:tblLook w:val="04A0" w:firstRow="1" w:lastRow="0" w:firstColumn="1" w:lastColumn="0" w:noHBand="0" w:noVBand="1"/>
      </w:tblPr>
      <w:tblGrid>
        <w:gridCol w:w="1247"/>
        <w:gridCol w:w="880"/>
        <w:gridCol w:w="1000"/>
        <w:gridCol w:w="880"/>
        <w:gridCol w:w="880"/>
        <w:gridCol w:w="880"/>
        <w:gridCol w:w="880"/>
        <w:gridCol w:w="1000"/>
        <w:gridCol w:w="880"/>
        <w:gridCol w:w="880"/>
        <w:gridCol w:w="567"/>
        <w:gridCol w:w="1141"/>
      </w:tblGrid>
      <w:tr w:rsidR="00473F52" w:rsidRPr="00473F52" w14:paraId="16AEF6C1" w14:textId="77777777" w:rsidTr="0033072C">
        <w:trPr>
          <w:trHeight w:val="338"/>
        </w:trPr>
        <w:tc>
          <w:tcPr>
            <w:tcW w:w="10673" w:type="dxa"/>
            <w:gridSpan w:val="12"/>
            <w:tcBorders>
              <w:top w:val="single" w:sz="4" w:space="0" w:color="auto"/>
              <w:bottom w:val="single" w:sz="4" w:space="0" w:color="auto"/>
            </w:tcBorders>
            <w:shd w:val="clear" w:color="auto" w:fill="auto"/>
            <w:noWrap/>
            <w:vAlign w:val="bottom"/>
            <w:hideMark/>
          </w:tcPr>
          <w:p w14:paraId="155C72DB"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Categorías asignadas en la imagen</w:t>
            </w:r>
          </w:p>
        </w:tc>
      </w:tr>
      <w:tr w:rsidR="00473F52" w:rsidRPr="00473F52" w14:paraId="30475229" w14:textId="77777777" w:rsidTr="0033072C">
        <w:trPr>
          <w:trHeight w:val="678"/>
        </w:trPr>
        <w:tc>
          <w:tcPr>
            <w:tcW w:w="1192" w:type="dxa"/>
            <w:tcBorders>
              <w:top w:val="single" w:sz="4" w:space="0" w:color="auto"/>
            </w:tcBorders>
            <w:shd w:val="clear" w:color="auto" w:fill="auto"/>
            <w:noWrap/>
            <w:vAlign w:val="center"/>
            <w:hideMark/>
          </w:tcPr>
          <w:p w14:paraId="513D109F"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Categorías</w:t>
            </w:r>
          </w:p>
        </w:tc>
        <w:tc>
          <w:tcPr>
            <w:tcW w:w="841" w:type="dxa"/>
            <w:tcBorders>
              <w:top w:val="single" w:sz="4" w:space="0" w:color="auto"/>
            </w:tcBorders>
            <w:shd w:val="clear" w:color="auto" w:fill="auto"/>
            <w:noWrap/>
            <w:vAlign w:val="bottom"/>
            <w:hideMark/>
          </w:tcPr>
          <w:p w14:paraId="2EB37AA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111</w:t>
            </w:r>
          </w:p>
        </w:tc>
        <w:tc>
          <w:tcPr>
            <w:tcW w:w="956" w:type="dxa"/>
            <w:tcBorders>
              <w:top w:val="single" w:sz="4" w:space="0" w:color="auto"/>
            </w:tcBorders>
            <w:shd w:val="clear" w:color="auto" w:fill="auto"/>
            <w:noWrap/>
            <w:vAlign w:val="bottom"/>
            <w:hideMark/>
          </w:tcPr>
          <w:p w14:paraId="367633A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23</w:t>
            </w:r>
          </w:p>
        </w:tc>
        <w:tc>
          <w:tcPr>
            <w:tcW w:w="841" w:type="dxa"/>
            <w:tcBorders>
              <w:top w:val="single" w:sz="4" w:space="0" w:color="auto"/>
            </w:tcBorders>
            <w:shd w:val="clear" w:color="auto" w:fill="auto"/>
            <w:noWrap/>
            <w:vAlign w:val="bottom"/>
            <w:hideMark/>
          </w:tcPr>
          <w:p w14:paraId="6FA8BB0D"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24</w:t>
            </w:r>
          </w:p>
        </w:tc>
        <w:tc>
          <w:tcPr>
            <w:tcW w:w="841" w:type="dxa"/>
            <w:tcBorders>
              <w:top w:val="single" w:sz="4" w:space="0" w:color="auto"/>
            </w:tcBorders>
            <w:shd w:val="clear" w:color="auto" w:fill="auto"/>
            <w:noWrap/>
            <w:vAlign w:val="bottom"/>
            <w:hideMark/>
          </w:tcPr>
          <w:p w14:paraId="371CC7B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311</w:t>
            </w:r>
          </w:p>
        </w:tc>
        <w:tc>
          <w:tcPr>
            <w:tcW w:w="841" w:type="dxa"/>
            <w:tcBorders>
              <w:top w:val="single" w:sz="4" w:space="0" w:color="auto"/>
            </w:tcBorders>
            <w:shd w:val="clear" w:color="auto" w:fill="auto"/>
            <w:noWrap/>
            <w:vAlign w:val="bottom"/>
            <w:hideMark/>
          </w:tcPr>
          <w:p w14:paraId="6626001B"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332</w:t>
            </w:r>
          </w:p>
        </w:tc>
        <w:tc>
          <w:tcPr>
            <w:tcW w:w="841" w:type="dxa"/>
            <w:tcBorders>
              <w:top w:val="single" w:sz="4" w:space="0" w:color="auto"/>
            </w:tcBorders>
            <w:shd w:val="clear" w:color="auto" w:fill="auto"/>
            <w:noWrap/>
            <w:vAlign w:val="bottom"/>
            <w:hideMark/>
          </w:tcPr>
          <w:p w14:paraId="5ADF031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334</w:t>
            </w:r>
          </w:p>
        </w:tc>
        <w:tc>
          <w:tcPr>
            <w:tcW w:w="956" w:type="dxa"/>
            <w:tcBorders>
              <w:top w:val="single" w:sz="4" w:space="0" w:color="auto"/>
            </w:tcBorders>
            <w:shd w:val="clear" w:color="auto" w:fill="auto"/>
            <w:noWrap/>
            <w:vAlign w:val="bottom"/>
            <w:hideMark/>
          </w:tcPr>
          <w:p w14:paraId="3886902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336</w:t>
            </w:r>
          </w:p>
        </w:tc>
        <w:tc>
          <w:tcPr>
            <w:tcW w:w="841" w:type="dxa"/>
            <w:tcBorders>
              <w:top w:val="single" w:sz="4" w:space="0" w:color="auto"/>
            </w:tcBorders>
            <w:shd w:val="clear" w:color="auto" w:fill="auto"/>
            <w:noWrap/>
            <w:vAlign w:val="bottom"/>
            <w:hideMark/>
          </w:tcPr>
          <w:p w14:paraId="1D54F93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342</w:t>
            </w:r>
          </w:p>
        </w:tc>
        <w:tc>
          <w:tcPr>
            <w:tcW w:w="841" w:type="dxa"/>
            <w:tcBorders>
              <w:top w:val="single" w:sz="4" w:space="0" w:color="auto"/>
            </w:tcBorders>
            <w:shd w:val="clear" w:color="auto" w:fill="auto"/>
            <w:noWrap/>
            <w:vAlign w:val="bottom"/>
            <w:hideMark/>
          </w:tcPr>
          <w:p w14:paraId="5FEA878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343</w:t>
            </w:r>
          </w:p>
        </w:tc>
        <w:tc>
          <w:tcPr>
            <w:tcW w:w="542" w:type="dxa"/>
            <w:tcBorders>
              <w:top w:val="single" w:sz="4" w:space="0" w:color="auto"/>
            </w:tcBorders>
            <w:shd w:val="clear" w:color="auto" w:fill="auto"/>
            <w:noWrap/>
            <w:vAlign w:val="bottom"/>
            <w:hideMark/>
          </w:tcPr>
          <w:p w14:paraId="435E353D"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total</w:t>
            </w:r>
          </w:p>
        </w:tc>
        <w:tc>
          <w:tcPr>
            <w:tcW w:w="1132" w:type="dxa"/>
            <w:tcBorders>
              <w:top w:val="single" w:sz="4" w:space="0" w:color="auto"/>
            </w:tcBorders>
            <w:shd w:val="clear" w:color="auto" w:fill="auto"/>
            <w:vAlign w:val="bottom"/>
            <w:hideMark/>
          </w:tcPr>
          <w:p w14:paraId="102D2DEB" w14:textId="77777777" w:rsidR="00473F52" w:rsidRPr="00473F52" w:rsidRDefault="00473F52" w:rsidP="00473F52">
            <w:pPr>
              <w:spacing w:after="0" w:line="240" w:lineRule="auto"/>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exactitud usuario %</w:t>
            </w:r>
          </w:p>
        </w:tc>
      </w:tr>
      <w:tr w:rsidR="00473F52" w:rsidRPr="00473F52" w14:paraId="384E847E" w14:textId="77777777" w:rsidTr="0033072C">
        <w:trPr>
          <w:trHeight w:val="338"/>
        </w:trPr>
        <w:tc>
          <w:tcPr>
            <w:tcW w:w="1192" w:type="dxa"/>
            <w:shd w:val="clear" w:color="auto" w:fill="auto"/>
            <w:noWrap/>
            <w:vAlign w:val="bottom"/>
            <w:hideMark/>
          </w:tcPr>
          <w:p w14:paraId="3B27B4C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111</w:t>
            </w:r>
          </w:p>
        </w:tc>
        <w:tc>
          <w:tcPr>
            <w:tcW w:w="841" w:type="dxa"/>
            <w:shd w:val="clear" w:color="auto" w:fill="auto"/>
            <w:noWrap/>
            <w:vAlign w:val="bottom"/>
            <w:hideMark/>
          </w:tcPr>
          <w:p w14:paraId="7D50085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29</w:t>
            </w:r>
          </w:p>
        </w:tc>
        <w:tc>
          <w:tcPr>
            <w:tcW w:w="956" w:type="dxa"/>
            <w:shd w:val="clear" w:color="auto" w:fill="auto"/>
            <w:noWrap/>
            <w:vAlign w:val="bottom"/>
            <w:hideMark/>
          </w:tcPr>
          <w:p w14:paraId="025DED92"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86FB16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FF5EBE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867D6D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2A9820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3BEDCF1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D2E4D9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4639F7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542" w:type="dxa"/>
            <w:shd w:val="clear" w:color="auto" w:fill="auto"/>
            <w:noWrap/>
            <w:vAlign w:val="center"/>
            <w:hideMark/>
          </w:tcPr>
          <w:p w14:paraId="5CE8F9CF"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30</w:t>
            </w:r>
          </w:p>
        </w:tc>
        <w:tc>
          <w:tcPr>
            <w:tcW w:w="1132" w:type="dxa"/>
            <w:shd w:val="clear" w:color="auto" w:fill="auto"/>
            <w:noWrap/>
            <w:vAlign w:val="center"/>
            <w:hideMark/>
          </w:tcPr>
          <w:p w14:paraId="70C45DC7"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96.67%</w:t>
            </w:r>
          </w:p>
        </w:tc>
      </w:tr>
      <w:tr w:rsidR="00473F52" w:rsidRPr="00473F52" w14:paraId="17CB5D40" w14:textId="77777777" w:rsidTr="0033072C">
        <w:trPr>
          <w:trHeight w:val="338"/>
        </w:trPr>
        <w:tc>
          <w:tcPr>
            <w:tcW w:w="1192" w:type="dxa"/>
            <w:shd w:val="clear" w:color="auto" w:fill="auto"/>
            <w:noWrap/>
            <w:vAlign w:val="bottom"/>
            <w:hideMark/>
          </w:tcPr>
          <w:p w14:paraId="373DB08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23</w:t>
            </w:r>
          </w:p>
        </w:tc>
        <w:tc>
          <w:tcPr>
            <w:tcW w:w="841" w:type="dxa"/>
            <w:shd w:val="clear" w:color="auto" w:fill="auto"/>
            <w:noWrap/>
            <w:vAlign w:val="bottom"/>
            <w:hideMark/>
          </w:tcPr>
          <w:p w14:paraId="54A96A2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025A4ED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50</w:t>
            </w:r>
          </w:p>
        </w:tc>
        <w:tc>
          <w:tcPr>
            <w:tcW w:w="841" w:type="dxa"/>
            <w:shd w:val="clear" w:color="auto" w:fill="auto"/>
            <w:noWrap/>
            <w:vAlign w:val="bottom"/>
            <w:hideMark/>
          </w:tcPr>
          <w:p w14:paraId="5D8F141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502F14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CF00F3B"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08538B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21DE1FC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176A1F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F31285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542" w:type="dxa"/>
            <w:shd w:val="clear" w:color="auto" w:fill="auto"/>
            <w:noWrap/>
            <w:vAlign w:val="center"/>
            <w:hideMark/>
          </w:tcPr>
          <w:p w14:paraId="3BE4C195"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50</w:t>
            </w:r>
          </w:p>
        </w:tc>
        <w:tc>
          <w:tcPr>
            <w:tcW w:w="1132" w:type="dxa"/>
            <w:shd w:val="clear" w:color="auto" w:fill="auto"/>
            <w:noWrap/>
            <w:vAlign w:val="center"/>
            <w:hideMark/>
          </w:tcPr>
          <w:p w14:paraId="51E34B44"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100.00%</w:t>
            </w:r>
          </w:p>
        </w:tc>
      </w:tr>
      <w:tr w:rsidR="00473F52" w:rsidRPr="00473F52" w14:paraId="24C879BA" w14:textId="77777777" w:rsidTr="0033072C">
        <w:trPr>
          <w:trHeight w:val="338"/>
        </w:trPr>
        <w:tc>
          <w:tcPr>
            <w:tcW w:w="1192" w:type="dxa"/>
            <w:shd w:val="clear" w:color="auto" w:fill="auto"/>
            <w:noWrap/>
            <w:vAlign w:val="bottom"/>
            <w:hideMark/>
          </w:tcPr>
          <w:p w14:paraId="6FC5292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24</w:t>
            </w:r>
          </w:p>
        </w:tc>
        <w:tc>
          <w:tcPr>
            <w:tcW w:w="841" w:type="dxa"/>
            <w:shd w:val="clear" w:color="auto" w:fill="auto"/>
            <w:noWrap/>
            <w:vAlign w:val="bottom"/>
            <w:hideMark/>
          </w:tcPr>
          <w:p w14:paraId="79C8B340"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2391A8A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5FF884D"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w:t>
            </w:r>
          </w:p>
        </w:tc>
        <w:tc>
          <w:tcPr>
            <w:tcW w:w="841" w:type="dxa"/>
            <w:shd w:val="clear" w:color="auto" w:fill="auto"/>
            <w:noWrap/>
            <w:vAlign w:val="bottom"/>
            <w:hideMark/>
          </w:tcPr>
          <w:p w14:paraId="571CBAF4"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43CF95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23611C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5F55390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37A197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E30969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542" w:type="dxa"/>
            <w:shd w:val="clear" w:color="auto" w:fill="auto"/>
            <w:noWrap/>
            <w:vAlign w:val="center"/>
            <w:hideMark/>
          </w:tcPr>
          <w:p w14:paraId="090F0CCF"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w:t>
            </w:r>
          </w:p>
        </w:tc>
        <w:tc>
          <w:tcPr>
            <w:tcW w:w="1132" w:type="dxa"/>
            <w:shd w:val="clear" w:color="auto" w:fill="auto"/>
            <w:noWrap/>
            <w:vAlign w:val="center"/>
            <w:hideMark/>
          </w:tcPr>
          <w:p w14:paraId="216B19C6"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97.06%</w:t>
            </w:r>
          </w:p>
        </w:tc>
      </w:tr>
      <w:tr w:rsidR="00473F52" w:rsidRPr="00473F52" w14:paraId="5F732293" w14:textId="77777777" w:rsidTr="0033072C">
        <w:trPr>
          <w:trHeight w:val="338"/>
        </w:trPr>
        <w:tc>
          <w:tcPr>
            <w:tcW w:w="1192" w:type="dxa"/>
            <w:shd w:val="clear" w:color="auto" w:fill="auto"/>
            <w:noWrap/>
            <w:vAlign w:val="bottom"/>
            <w:hideMark/>
          </w:tcPr>
          <w:p w14:paraId="39F2A24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311</w:t>
            </w:r>
          </w:p>
        </w:tc>
        <w:tc>
          <w:tcPr>
            <w:tcW w:w="841" w:type="dxa"/>
            <w:shd w:val="clear" w:color="auto" w:fill="auto"/>
            <w:noWrap/>
            <w:vAlign w:val="bottom"/>
            <w:hideMark/>
          </w:tcPr>
          <w:p w14:paraId="2C4818C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64EB000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66CEAC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B78A7A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14</w:t>
            </w:r>
          </w:p>
        </w:tc>
        <w:tc>
          <w:tcPr>
            <w:tcW w:w="841" w:type="dxa"/>
            <w:shd w:val="clear" w:color="auto" w:fill="auto"/>
            <w:noWrap/>
            <w:vAlign w:val="bottom"/>
            <w:hideMark/>
          </w:tcPr>
          <w:p w14:paraId="1EC4315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841" w:type="dxa"/>
            <w:shd w:val="clear" w:color="auto" w:fill="auto"/>
            <w:noWrap/>
            <w:vAlign w:val="bottom"/>
            <w:hideMark/>
          </w:tcPr>
          <w:p w14:paraId="67A6C77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043F757B"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18AA13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E5770E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542" w:type="dxa"/>
            <w:shd w:val="clear" w:color="auto" w:fill="auto"/>
            <w:noWrap/>
            <w:vAlign w:val="center"/>
            <w:hideMark/>
          </w:tcPr>
          <w:p w14:paraId="4B942BE8"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15</w:t>
            </w:r>
          </w:p>
        </w:tc>
        <w:tc>
          <w:tcPr>
            <w:tcW w:w="1132" w:type="dxa"/>
            <w:shd w:val="clear" w:color="auto" w:fill="auto"/>
            <w:noWrap/>
            <w:vAlign w:val="center"/>
            <w:hideMark/>
          </w:tcPr>
          <w:p w14:paraId="0E654E22"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93.33%</w:t>
            </w:r>
          </w:p>
        </w:tc>
      </w:tr>
      <w:tr w:rsidR="00473F52" w:rsidRPr="00473F52" w14:paraId="1DB05C07" w14:textId="77777777" w:rsidTr="0033072C">
        <w:trPr>
          <w:trHeight w:val="338"/>
        </w:trPr>
        <w:tc>
          <w:tcPr>
            <w:tcW w:w="1192" w:type="dxa"/>
            <w:shd w:val="clear" w:color="auto" w:fill="auto"/>
            <w:noWrap/>
            <w:vAlign w:val="bottom"/>
            <w:hideMark/>
          </w:tcPr>
          <w:p w14:paraId="5F02526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332</w:t>
            </w:r>
          </w:p>
        </w:tc>
        <w:tc>
          <w:tcPr>
            <w:tcW w:w="841" w:type="dxa"/>
            <w:shd w:val="clear" w:color="auto" w:fill="auto"/>
            <w:noWrap/>
            <w:vAlign w:val="bottom"/>
            <w:hideMark/>
          </w:tcPr>
          <w:p w14:paraId="771FC33B"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1891A6C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6B7A29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DE6531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w:t>
            </w:r>
          </w:p>
        </w:tc>
        <w:tc>
          <w:tcPr>
            <w:tcW w:w="841" w:type="dxa"/>
            <w:shd w:val="clear" w:color="auto" w:fill="auto"/>
            <w:noWrap/>
            <w:vAlign w:val="bottom"/>
            <w:hideMark/>
          </w:tcPr>
          <w:p w14:paraId="380DEB4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38</w:t>
            </w:r>
          </w:p>
        </w:tc>
        <w:tc>
          <w:tcPr>
            <w:tcW w:w="841" w:type="dxa"/>
            <w:shd w:val="clear" w:color="auto" w:fill="auto"/>
            <w:noWrap/>
            <w:vAlign w:val="bottom"/>
            <w:hideMark/>
          </w:tcPr>
          <w:p w14:paraId="0907C18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0997735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230A5A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F4FB15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542" w:type="dxa"/>
            <w:shd w:val="clear" w:color="auto" w:fill="auto"/>
            <w:noWrap/>
            <w:vAlign w:val="center"/>
            <w:hideMark/>
          </w:tcPr>
          <w:p w14:paraId="5F541161"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40</w:t>
            </w:r>
          </w:p>
        </w:tc>
        <w:tc>
          <w:tcPr>
            <w:tcW w:w="1132" w:type="dxa"/>
            <w:shd w:val="clear" w:color="auto" w:fill="auto"/>
            <w:noWrap/>
            <w:vAlign w:val="center"/>
            <w:hideMark/>
          </w:tcPr>
          <w:p w14:paraId="372B92ED"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95.00%</w:t>
            </w:r>
          </w:p>
        </w:tc>
      </w:tr>
      <w:tr w:rsidR="00473F52" w:rsidRPr="00473F52" w14:paraId="138AB595" w14:textId="77777777" w:rsidTr="0033072C">
        <w:trPr>
          <w:trHeight w:val="338"/>
        </w:trPr>
        <w:tc>
          <w:tcPr>
            <w:tcW w:w="1192" w:type="dxa"/>
            <w:shd w:val="clear" w:color="auto" w:fill="auto"/>
            <w:noWrap/>
            <w:vAlign w:val="bottom"/>
            <w:hideMark/>
          </w:tcPr>
          <w:p w14:paraId="11C7286D"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334</w:t>
            </w:r>
          </w:p>
        </w:tc>
        <w:tc>
          <w:tcPr>
            <w:tcW w:w="841" w:type="dxa"/>
            <w:shd w:val="clear" w:color="auto" w:fill="auto"/>
            <w:noWrap/>
            <w:vAlign w:val="bottom"/>
            <w:hideMark/>
          </w:tcPr>
          <w:p w14:paraId="206693B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1A3CF30D"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F44F5F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841" w:type="dxa"/>
            <w:shd w:val="clear" w:color="auto" w:fill="auto"/>
            <w:noWrap/>
            <w:vAlign w:val="bottom"/>
            <w:hideMark/>
          </w:tcPr>
          <w:p w14:paraId="039CE012"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44CD620"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2BF5D5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25</w:t>
            </w:r>
          </w:p>
        </w:tc>
        <w:tc>
          <w:tcPr>
            <w:tcW w:w="956" w:type="dxa"/>
            <w:shd w:val="clear" w:color="auto" w:fill="auto"/>
            <w:noWrap/>
            <w:vAlign w:val="bottom"/>
            <w:hideMark/>
          </w:tcPr>
          <w:p w14:paraId="026BE88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0C3954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841" w:type="dxa"/>
            <w:shd w:val="clear" w:color="auto" w:fill="auto"/>
            <w:noWrap/>
            <w:vAlign w:val="bottom"/>
            <w:hideMark/>
          </w:tcPr>
          <w:p w14:paraId="6A428B4B"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542" w:type="dxa"/>
            <w:shd w:val="clear" w:color="auto" w:fill="auto"/>
            <w:noWrap/>
            <w:vAlign w:val="center"/>
            <w:hideMark/>
          </w:tcPr>
          <w:p w14:paraId="15E6B1E7"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27</w:t>
            </w:r>
          </w:p>
        </w:tc>
        <w:tc>
          <w:tcPr>
            <w:tcW w:w="1132" w:type="dxa"/>
            <w:shd w:val="clear" w:color="auto" w:fill="auto"/>
            <w:noWrap/>
            <w:vAlign w:val="center"/>
            <w:hideMark/>
          </w:tcPr>
          <w:p w14:paraId="4E43A12A"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92.59%</w:t>
            </w:r>
          </w:p>
        </w:tc>
      </w:tr>
      <w:tr w:rsidR="00473F52" w:rsidRPr="00473F52" w14:paraId="727E8595" w14:textId="77777777" w:rsidTr="0033072C">
        <w:trPr>
          <w:trHeight w:val="338"/>
        </w:trPr>
        <w:tc>
          <w:tcPr>
            <w:tcW w:w="1192" w:type="dxa"/>
            <w:shd w:val="clear" w:color="auto" w:fill="auto"/>
            <w:noWrap/>
            <w:vAlign w:val="bottom"/>
            <w:hideMark/>
          </w:tcPr>
          <w:p w14:paraId="4B64C921"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336</w:t>
            </w:r>
          </w:p>
        </w:tc>
        <w:tc>
          <w:tcPr>
            <w:tcW w:w="841" w:type="dxa"/>
            <w:shd w:val="clear" w:color="auto" w:fill="auto"/>
            <w:noWrap/>
            <w:vAlign w:val="bottom"/>
            <w:hideMark/>
          </w:tcPr>
          <w:p w14:paraId="7484D31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26A262C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EB5700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19855D3"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C2154D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841" w:type="dxa"/>
            <w:shd w:val="clear" w:color="auto" w:fill="auto"/>
            <w:noWrap/>
            <w:vAlign w:val="bottom"/>
            <w:hideMark/>
          </w:tcPr>
          <w:p w14:paraId="05C0D07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510A319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w:t>
            </w:r>
          </w:p>
        </w:tc>
        <w:tc>
          <w:tcPr>
            <w:tcW w:w="841" w:type="dxa"/>
            <w:shd w:val="clear" w:color="auto" w:fill="auto"/>
            <w:noWrap/>
            <w:vAlign w:val="bottom"/>
            <w:hideMark/>
          </w:tcPr>
          <w:p w14:paraId="0F1CFE7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65BE7A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542" w:type="dxa"/>
            <w:shd w:val="clear" w:color="auto" w:fill="auto"/>
            <w:noWrap/>
            <w:vAlign w:val="center"/>
            <w:hideMark/>
          </w:tcPr>
          <w:p w14:paraId="6ED42274"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11</w:t>
            </w:r>
          </w:p>
        </w:tc>
        <w:tc>
          <w:tcPr>
            <w:tcW w:w="1132" w:type="dxa"/>
            <w:shd w:val="clear" w:color="auto" w:fill="auto"/>
            <w:noWrap/>
            <w:vAlign w:val="center"/>
            <w:hideMark/>
          </w:tcPr>
          <w:p w14:paraId="5B3A9BF9"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81.82%</w:t>
            </w:r>
          </w:p>
        </w:tc>
      </w:tr>
      <w:tr w:rsidR="00473F52" w:rsidRPr="00473F52" w14:paraId="15A45B4B" w14:textId="77777777" w:rsidTr="0033072C">
        <w:trPr>
          <w:trHeight w:val="338"/>
        </w:trPr>
        <w:tc>
          <w:tcPr>
            <w:tcW w:w="1192" w:type="dxa"/>
            <w:shd w:val="clear" w:color="auto" w:fill="auto"/>
            <w:noWrap/>
            <w:vAlign w:val="bottom"/>
            <w:hideMark/>
          </w:tcPr>
          <w:p w14:paraId="7AD79512"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342</w:t>
            </w:r>
          </w:p>
        </w:tc>
        <w:tc>
          <w:tcPr>
            <w:tcW w:w="841" w:type="dxa"/>
            <w:shd w:val="clear" w:color="auto" w:fill="auto"/>
            <w:noWrap/>
            <w:vAlign w:val="bottom"/>
            <w:hideMark/>
          </w:tcPr>
          <w:p w14:paraId="3B7EBBC4"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07F61B2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077C95E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18FF751"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B0FB8F1"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4536B93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956" w:type="dxa"/>
            <w:shd w:val="clear" w:color="auto" w:fill="auto"/>
            <w:noWrap/>
            <w:vAlign w:val="bottom"/>
            <w:hideMark/>
          </w:tcPr>
          <w:p w14:paraId="5F6C274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32BC6C1"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42</w:t>
            </w:r>
          </w:p>
        </w:tc>
        <w:tc>
          <w:tcPr>
            <w:tcW w:w="841" w:type="dxa"/>
            <w:shd w:val="clear" w:color="auto" w:fill="auto"/>
            <w:noWrap/>
            <w:vAlign w:val="bottom"/>
            <w:hideMark/>
          </w:tcPr>
          <w:p w14:paraId="5174AC89"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542" w:type="dxa"/>
            <w:shd w:val="clear" w:color="auto" w:fill="auto"/>
            <w:noWrap/>
            <w:vAlign w:val="center"/>
            <w:hideMark/>
          </w:tcPr>
          <w:p w14:paraId="040BD61F"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43</w:t>
            </w:r>
          </w:p>
        </w:tc>
        <w:tc>
          <w:tcPr>
            <w:tcW w:w="1132" w:type="dxa"/>
            <w:shd w:val="clear" w:color="auto" w:fill="auto"/>
            <w:noWrap/>
            <w:vAlign w:val="center"/>
            <w:hideMark/>
          </w:tcPr>
          <w:p w14:paraId="55220846"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97.67%</w:t>
            </w:r>
          </w:p>
        </w:tc>
      </w:tr>
      <w:tr w:rsidR="00473F52" w:rsidRPr="00473F52" w14:paraId="242688E7" w14:textId="77777777" w:rsidTr="0033072C">
        <w:trPr>
          <w:trHeight w:val="338"/>
        </w:trPr>
        <w:tc>
          <w:tcPr>
            <w:tcW w:w="1192" w:type="dxa"/>
            <w:shd w:val="clear" w:color="auto" w:fill="auto"/>
            <w:noWrap/>
            <w:vAlign w:val="bottom"/>
            <w:hideMark/>
          </w:tcPr>
          <w:p w14:paraId="5D4F1B5E"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343</w:t>
            </w:r>
          </w:p>
        </w:tc>
        <w:tc>
          <w:tcPr>
            <w:tcW w:w="841" w:type="dxa"/>
            <w:shd w:val="clear" w:color="auto" w:fill="auto"/>
            <w:noWrap/>
            <w:vAlign w:val="bottom"/>
            <w:hideMark/>
          </w:tcPr>
          <w:p w14:paraId="3ED9DE2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w:t>
            </w:r>
          </w:p>
        </w:tc>
        <w:tc>
          <w:tcPr>
            <w:tcW w:w="956" w:type="dxa"/>
            <w:shd w:val="clear" w:color="auto" w:fill="auto"/>
            <w:noWrap/>
            <w:vAlign w:val="bottom"/>
            <w:hideMark/>
          </w:tcPr>
          <w:p w14:paraId="472C8BC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12FB5D0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502CF2E4"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676EFFC0"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28564A4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956" w:type="dxa"/>
            <w:shd w:val="clear" w:color="auto" w:fill="auto"/>
            <w:noWrap/>
            <w:vAlign w:val="bottom"/>
            <w:hideMark/>
          </w:tcPr>
          <w:p w14:paraId="116D7F3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30B5EB2C"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0</w:t>
            </w:r>
          </w:p>
        </w:tc>
        <w:tc>
          <w:tcPr>
            <w:tcW w:w="841" w:type="dxa"/>
            <w:shd w:val="clear" w:color="auto" w:fill="auto"/>
            <w:noWrap/>
            <w:vAlign w:val="bottom"/>
            <w:hideMark/>
          </w:tcPr>
          <w:p w14:paraId="4E0BC56F"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w:t>
            </w:r>
          </w:p>
        </w:tc>
        <w:tc>
          <w:tcPr>
            <w:tcW w:w="542" w:type="dxa"/>
            <w:shd w:val="clear" w:color="auto" w:fill="auto"/>
            <w:noWrap/>
            <w:vAlign w:val="center"/>
            <w:hideMark/>
          </w:tcPr>
          <w:p w14:paraId="34A213FC"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10</w:t>
            </w:r>
          </w:p>
        </w:tc>
        <w:tc>
          <w:tcPr>
            <w:tcW w:w="1132" w:type="dxa"/>
            <w:shd w:val="clear" w:color="auto" w:fill="auto"/>
            <w:noWrap/>
            <w:vAlign w:val="center"/>
            <w:hideMark/>
          </w:tcPr>
          <w:p w14:paraId="48E56A29"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90.00%</w:t>
            </w:r>
          </w:p>
        </w:tc>
      </w:tr>
      <w:tr w:rsidR="00473F52" w:rsidRPr="00473F52" w14:paraId="5E495DD6" w14:textId="77777777" w:rsidTr="0033072C">
        <w:trPr>
          <w:trHeight w:val="338"/>
        </w:trPr>
        <w:tc>
          <w:tcPr>
            <w:tcW w:w="1192" w:type="dxa"/>
            <w:shd w:val="clear" w:color="auto" w:fill="auto"/>
            <w:noWrap/>
            <w:vAlign w:val="center"/>
            <w:hideMark/>
          </w:tcPr>
          <w:p w14:paraId="755ECFDF"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total</w:t>
            </w:r>
          </w:p>
        </w:tc>
        <w:tc>
          <w:tcPr>
            <w:tcW w:w="841" w:type="dxa"/>
            <w:shd w:val="clear" w:color="auto" w:fill="auto"/>
            <w:noWrap/>
            <w:vAlign w:val="bottom"/>
            <w:hideMark/>
          </w:tcPr>
          <w:p w14:paraId="51598291"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30</w:t>
            </w:r>
          </w:p>
        </w:tc>
        <w:tc>
          <w:tcPr>
            <w:tcW w:w="956" w:type="dxa"/>
            <w:shd w:val="clear" w:color="auto" w:fill="auto"/>
            <w:noWrap/>
            <w:vAlign w:val="bottom"/>
            <w:hideMark/>
          </w:tcPr>
          <w:p w14:paraId="71F2C585"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50</w:t>
            </w:r>
          </w:p>
        </w:tc>
        <w:tc>
          <w:tcPr>
            <w:tcW w:w="841" w:type="dxa"/>
            <w:shd w:val="clear" w:color="auto" w:fill="auto"/>
            <w:noWrap/>
            <w:vAlign w:val="bottom"/>
            <w:hideMark/>
          </w:tcPr>
          <w:p w14:paraId="09907F2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34</w:t>
            </w:r>
          </w:p>
        </w:tc>
        <w:tc>
          <w:tcPr>
            <w:tcW w:w="841" w:type="dxa"/>
            <w:shd w:val="clear" w:color="auto" w:fill="auto"/>
            <w:noWrap/>
            <w:vAlign w:val="bottom"/>
            <w:hideMark/>
          </w:tcPr>
          <w:p w14:paraId="076A83CA"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16</w:t>
            </w:r>
          </w:p>
        </w:tc>
        <w:tc>
          <w:tcPr>
            <w:tcW w:w="841" w:type="dxa"/>
            <w:shd w:val="clear" w:color="auto" w:fill="auto"/>
            <w:noWrap/>
            <w:vAlign w:val="bottom"/>
            <w:hideMark/>
          </w:tcPr>
          <w:p w14:paraId="1C4E8B97"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40</w:t>
            </w:r>
          </w:p>
        </w:tc>
        <w:tc>
          <w:tcPr>
            <w:tcW w:w="841" w:type="dxa"/>
            <w:shd w:val="clear" w:color="auto" w:fill="auto"/>
            <w:noWrap/>
            <w:vAlign w:val="bottom"/>
            <w:hideMark/>
          </w:tcPr>
          <w:p w14:paraId="0C4DE3F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26</w:t>
            </w:r>
          </w:p>
        </w:tc>
        <w:tc>
          <w:tcPr>
            <w:tcW w:w="956" w:type="dxa"/>
            <w:shd w:val="clear" w:color="auto" w:fill="auto"/>
            <w:noWrap/>
            <w:vAlign w:val="bottom"/>
            <w:hideMark/>
          </w:tcPr>
          <w:p w14:paraId="232F58D8"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w:t>
            </w:r>
          </w:p>
        </w:tc>
        <w:tc>
          <w:tcPr>
            <w:tcW w:w="841" w:type="dxa"/>
            <w:shd w:val="clear" w:color="auto" w:fill="auto"/>
            <w:noWrap/>
            <w:vAlign w:val="bottom"/>
            <w:hideMark/>
          </w:tcPr>
          <w:p w14:paraId="6A700F5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43</w:t>
            </w:r>
          </w:p>
        </w:tc>
        <w:tc>
          <w:tcPr>
            <w:tcW w:w="841" w:type="dxa"/>
            <w:shd w:val="clear" w:color="auto" w:fill="auto"/>
            <w:noWrap/>
            <w:vAlign w:val="bottom"/>
            <w:hideMark/>
          </w:tcPr>
          <w:p w14:paraId="68095146" w14:textId="77777777" w:rsidR="00473F52" w:rsidRPr="00473F52" w:rsidRDefault="00473F52" w:rsidP="00473F52">
            <w:pPr>
              <w:spacing w:after="0" w:line="240" w:lineRule="auto"/>
              <w:jc w:val="right"/>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12</w:t>
            </w:r>
          </w:p>
        </w:tc>
        <w:tc>
          <w:tcPr>
            <w:tcW w:w="542" w:type="dxa"/>
            <w:shd w:val="clear" w:color="auto" w:fill="auto"/>
            <w:noWrap/>
            <w:vAlign w:val="center"/>
            <w:hideMark/>
          </w:tcPr>
          <w:p w14:paraId="487FCE02"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260</w:t>
            </w:r>
          </w:p>
        </w:tc>
        <w:tc>
          <w:tcPr>
            <w:tcW w:w="1132" w:type="dxa"/>
            <w:vMerge w:val="restart"/>
            <w:shd w:val="clear" w:color="auto" w:fill="auto"/>
            <w:vAlign w:val="bottom"/>
            <w:hideMark/>
          </w:tcPr>
          <w:p w14:paraId="6A0F0BEC"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Exactitud Global</w:t>
            </w:r>
          </w:p>
        </w:tc>
      </w:tr>
      <w:tr w:rsidR="00473F52" w:rsidRPr="00473F52" w14:paraId="5ACB733C" w14:textId="77777777" w:rsidTr="0033072C">
        <w:trPr>
          <w:trHeight w:val="338"/>
        </w:trPr>
        <w:tc>
          <w:tcPr>
            <w:tcW w:w="1192" w:type="dxa"/>
            <w:shd w:val="clear" w:color="auto" w:fill="auto"/>
            <w:noWrap/>
            <w:vAlign w:val="bottom"/>
            <w:hideMark/>
          </w:tcPr>
          <w:p w14:paraId="3FA1B34F"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3968AC00"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p>
        </w:tc>
        <w:tc>
          <w:tcPr>
            <w:tcW w:w="956" w:type="dxa"/>
            <w:shd w:val="clear" w:color="auto" w:fill="auto"/>
            <w:noWrap/>
            <w:vAlign w:val="bottom"/>
            <w:hideMark/>
          </w:tcPr>
          <w:p w14:paraId="7F9B4EB8"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0427D711"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07726226"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4A2BFD68"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14A56210"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956" w:type="dxa"/>
            <w:shd w:val="clear" w:color="auto" w:fill="auto"/>
            <w:noWrap/>
            <w:vAlign w:val="bottom"/>
            <w:hideMark/>
          </w:tcPr>
          <w:p w14:paraId="27AFCD24"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1E5DA2F1"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841" w:type="dxa"/>
            <w:shd w:val="clear" w:color="auto" w:fill="auto"/>
            <w:noWrap/>
            <w:vAlign w:val="bottom"/>
            <w:hideMark/>
          </w:tcPr>
          <w:p w14:paraId="0940A842" w14:textId="77777777" w:rsidR="00473F52" w:rsidRPr="00473F52" w:rsidRDefault="00473F52" w:rsidP="00473F52">
            <w:pPr>
              <w:spacing w:after="0" w:line="240" w:lineRule="auto"/>
              <w:rPr>
                <w:rFonts w:ascii="Times New Roman" w:eastAsia="Times New Roman" w:hAnsi="Times New Roman" w:cs="Times New Roman"/>
                <w:sz w:val="24"/>
                <w:szCs w:val="24"/>
                <w:lang w:eastAsia="es-PE"/>
              </w:rPr>
            </w:pPr>
          </w:p>
        </w:tc>
        <w:tc>
          <w:tcPr>
            <w:tcW w:w="542" w:type="dxa"/>
            <w:shd w:val="clear" w:color="auto" w:fill="auto"/>
            <w:noWrap/>
            <w:vAlign w:val="bottom"/>
            <w:hideMark/>
          </w:tcPr>
          <w:p w14:paraId="1083A201"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1132" w:type="dxa"/>
            <w:vMerge/>
            <w:vAlign w:val="center"/>
            <w:hideMark/>
          </w:tcPr>
          <w:p w14:paraId="24EAB26B" w14:textId="77777777" w:rsidR="00473F52" w:rsidRPr="00473F52" w:rsidRDefault="00473F52" w:rsidP="00473F52">
            <w:pPr>
              <w:spacing w:after="0" w:line="240" w:lineRule="auto"/>
              <w:rPr>
                <w:rFonts w:ascii="Times New Roman" w:eastAsia="Times New Roman" w:hAnsi="Times New Roman" w:cs="Times New Roman"/>
                <w:b/>
                <w:bCs/>
                <w:color w:val="000000"/>
                <w:sz w:val="24"/>
                <w:szCs w:val="24"/>
                <w:lang w:eastAsia="es-PE"/>
              </w:rPr>
            </w:pPr>
          </w:p>
        </w:tc>
      </w:tr>
      <w:tr w:rsidR="00473F52" w:rsidRPr="00473F52" w14:paraId="65F8AD8D" w14:textId="77777777" w:rsidTr="0033072C">
        <w:trPr>
          <w:trHeight w:val="338"/>
        </w:trPr>
        <w:tc>
          <w:tcPr>
            <w:tcW w:w="1192" w:type="dxa"/>
            <w:shd w:val="clear" w:color="auto" w:fill="auto"/>
            <w:noWrap/>
            <w:vAlign w:val="bottom"/>
            <w:hideMark/>
          </w:tcPr>
          <w:p w14:paraId="4A109FC2"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7ACDC2F2"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956" w:type="dxa"/>
            <w:shd w:val="clear" w:color="auto" w:fill="auto"/>
            <w:noWrap/>
            <w:vAlign w:val="bottom"/>
            <w:hideMark/>
          </w:tcPr>
          <w:p w14:paraId="42BCA637"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5A415FD3"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1906054F"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17067182"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6D3D387A"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956" w:type="dxa"/>
            <w:shd w:val="clear" w:color="auto" w:fill="auto"/>
            <w:noWrap/>
            <w:vAlign w:val="bottom"/>
            <w:hideMark/>
          </w:tcPr>
          <w:p w14:paraId="60AC9F9F"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597487FA"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841" w:type="dxa"/>
            <w:shd w:val="clear" w:color="auto" w:fill="auto"/>
            <w:noWrap/>
            <w:vAlign w:val="bottom"/>
            <w:hideMark/>
          </w:tcPr>
          <w:p w14:paraId="66916D44"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p>
        </w:tc>
        <w:tc>
          <w:tcPr>
            <w:tcW w:w="542" w:type="dxa"/>
            <w:shd w:val="clear" w:color="auto" w:fill="auto"/>
            <w:noWrap/>
            <w:vAlign w:val="bottom"/>
            <w:hideMark/>
          </w:tcPr>
          <w:p w14:paraId="7419B5AC"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1132" w:type="dxa"/>
            <w:shd w:val="clear" w:color="auto" w:fill="auto"/>
            <w:vAlign w:val="bottom"/>
            <w:hideMark/>
          </w:tcPr>
          <w:p w14:paraId="195B7DE0"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95.77%</w:t>
            </w:r>
          </w:p>
        </w:tc>
      </w:tr>
      <w:tr w:rsidR="00473F52" w:rsidRPr="00473F52" w14:paraId="19D1B752" w14:textId="77777777" w:rsidTr="0033072C">
        <w:trPr>
          <w:trHeight w:val="1018"/>
        </w:trPr>
        <w:tc>
          <w:tcPr>
            <w:tcW w:w="1192" w:type="dxa"/>
            <w:tcBorders>
              <w:bottom w:val="single" w:sz="4" w:space="0" w:color="auto"/>
            </w:tcBorders>
            <w:shd w:val="clear" w:color="auto" w:fill="auto"/>
            <w:vAlign w:val="center"/>
            <w:hideMark/>
          </w:tcPr>
          <w:p w14:paraId="1026D663" w14:textId="77777777" w:rsidR="00473F52" w:rsidRPr="00473F52" w:rsidRDefault="00473F52" w:rsidP="00473F52">
            <w:pPr>
              <w:spacing w:after="0" w:line="240" w:lineRule="auto"/>
              <w:jc w:val="center"/>
              <w:rPr>
                <w:rFonts w:ascii="Times New Roman" w:eastAsia="Times New Roman" w:hAnsi="Times New Roman" w:cs="Times New Roman"/>
                <w:b/>
                <w:bCs/>
                <w:color w:val="000000"/>
                <w:sz w:val="24"/>
                <w:szCs w:val="24"/>
                <w:lang w:eastAsia="es-PE"/>
              </w:rPr>
            </w:pPr>
            <w:r w:rsidRPr="00473F52">
              <w:rPr>
                <w:rFonts w:ascii="Times New Roman" w:eastAsia="Times New Roman" w:hAnsi="Times New Roman" w:cs="Times New Roman"/>
                <w:b/>
                <w:bCs/>
                <w:color w:val="000000"/>
                <w:sz w:val="24"/>
                <w:szCs w:val="24"/>
                <w:lang w:eastAsia="es-PE"/>
              </w:rPr>
              <w:t xml:space="preserve">Exactitud </w:t>
            </w:r>
            <w:proofErr w:type="gramStart"/>
            <w:r w:rsidRPr="00473F52">
              <w:rPr>
                <w:rFonts w:ascii="Times New Roman" w:eastAsia="Times New Roman" w:hAnsi="Times New Roman" w:cs="Times New Roman"/>
                <w:b/>
                <w:bCs/>
                <w:color w:val="000000"/>
                <w:sz w:val="24"/>
                <w:szCs w:val="24"/>
                <w:lang w:eastAsia="es-PE"/>
              </w:rPr>
              <w:t>Productor  %</w:t>
            </w:r>
            <w:proofErr w:type="gramEnd"/>
          </w:p>
        </w:tc>
        <w:tc>
          <w:tcPr>
            <w:tcW w:w="841" w:type="dxa"/>
            <w:tcBorders>
              <w:bottom w:val="single" w:sz="4" w:space="0" w:color="auto"/>
            </w:tcBorders>
            <w:shd w:val="clear" w:color="auto" w:fill="auto"/>
            <w:noWrap/>
            <w:vAlign w:val="center"/>
            <w:hideMark/>
          </w:tcPr>
          <w:p w14:paraId="3CFB577A"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96.67%</w:t>
            </w:r>
          </w:p>
        </w:tc>
        <w:tc>
          <w:tcPr>
            <w:tcW w:w="956" w:type="dxa"/>
            <w:tcBorders>
              <w:bottom w:val="single" w:sz="4" w:space="0" w:color="auto"/>
            </w:tcBorders>
            <w:shd w:val="clear" w:color="auto" w:fill="auto"/>
            <w:noWrap/>
            <w:vAlign w:val="center"/>
            <w:hideMark/>
          </w:tcPr>
          <w:p w14:paraId="1157B00D"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100.00%</w:t>
            </w:r>
          </w:p>
        </w:tc>
        <w:tc>
          <w:tcPr>
            <w:tcW w:w="841" w:type="dxa"/>
            <w:tcBorders>
              <w:bottom w:val="single" w:sz="4" w:space="0" w:color="auto"/>
            </w:tcBorders>
            <w:shd w:val="clear" w:color="auto" w:fill="auto"/>
            <w:noWrap/>
            <w:vAlign w:val="center"/>
            <w:hideMark/>
          </w:tcPr>
          <w:p w14:paraId="6C099632"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97.06%</w:t>
            </w:r>
          </w:p>
        </w:tc>
        <w:tc>
          <w:tcPr>
            <w:tcW w:w="841" w:type="dxa"/>
            <w:tcBorders>
              <w:bottom w:val="single" w:sz="4" w:space="0" w:color="auto"/>
            </w:tcBorders>
            <w:shd w:val="clear" w:color="auto" w:fill="auto"/>
            <w:noWrap/>
            <w:vAlign w:val="center"/>
            <w:hideMark/>
          </w:tcPr>
          <w:p w14:paraId="46D3F433"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87.50%</w:t>
            </w:r>
          </w:p>
        </w:tc>
        <w:tc>
          <w:tcPr>
            <w:tcW w:w="841" w:type="dxa"/>
            <w:tcBorders>
              <w:bottom w:val="single" w:sz="4" w:space="0" w:color="auto"/>
            </w:tcBorders>
            <w:shd w:val="clear" w:color="auto" w:fill="auto"/>
            <w:noWrap/>
            <w:vAlign w:val="center"/>
            <w:hideMark/>
          </w:tcPr>
          <w:p w14:paraId="4C4C2211"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95.00%</w:t>
            </w:r>
          </w:p>
        </w:tc>
        <w:tc>
          <w:tcPr>
            <w:tcW w:w="841" w:type="dxa"/>
            <w:tcBorders>
              <w:bottom w:val="single" w:sz="4" w:space="0" w:color="auto"/>
            </w:tcBorders>
            <w:shd w:val="clear" w:color="auto" w:fill="auto"/>
            <w:noWrap/>
            <w:vAlign w:val="center"/>
            <w:hideMark/>
          </w:tcPr>
          <w:p w14:paraId="1FC3C257"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96.15%</w:t>
            </w:r>
          </w:p>
        </w:tc>
        <w:tc>
          <w:tcPr>
            <w:tcW w:w="956" w:type="dxa"/>
            <w:tcBorders>
              <w:bottom w:val="single" w:sz="4" w:space="0" w:color="auto"/>
            </w:tcBorders>
            <w:shd w:val="clear" w:color="auto" w:fill="auto"/>
            <w:noWrap/>
            <w:vAlign w:val="center"/>
            <w:hideMark/>
          </w:tcPr>
          <w:p w14:paraId="3403471E"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100.00%</w:t>
            </w:r>
          </w:p>
        </w:tc>
        <w:tc>
          <w:tcPr>
            <w:tcW w:w="841" w:type="dxa"/>
            <w:tcBorders>
              <w:bottom w:val="single" w:sz="4" w:space="0" w:color="auto"/>
            </w:tcBorders>
            <w:shd w:val="clear" w:color="auto" w:fill="auto"/>
            <w:noWrap/>
            <w:vAlign w:val="center"/>
            <w:hideMark/>
          </w:tcPr>
          <w:p w14:paraId="7CCC169F"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97.67%</w:t>
            </w:r>
          </w:p>
        </w:tc>
        <w:tc>
          <w:tcPr>
            <w:tcW w:w="841" w:type="dxa"/>
            <w:tcBorders>
              <w:bottom w:val="single" w:sz="4" w:space="0" w:color="auto"/>
            </w:tcBorders>
            <w:shd w:val="clear" w:color="auto" w:fill="auto"/>
            <w:noWrap/>
            <w:vAlign w:val="center"/>
            <w:hideMark/>
          </w:tcPr>
          <w:p w14:paraId="3C8CD1F7" w14:textId="77777777" w:rsidR="00473F52" w:rsidRPr="00473F52" w:rsidRDefault="00473F52" w:rsidP="00473F52">
            <w:pPr>
              <w:spacing w:after="0" w:line="240" w:lineRule="auto"/>
              <w:jc w:val="center"/>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75.00%</w:t>
            </w:r>
          </w:p>
        </w:tc>
        <w:tc>
          <w:tcPr>
            <w:tcW w:w="542" w:type="dxa"/>
            <w:tcBorders>
              <w:bottom w:val="single" w:sz="4" w:space="0" w:color="auto"/>
            </w:tcBorders>
            <w:shd w:val="clear" w:color="auto" w:fill="auto"/>
            <w:noWrap/>
            <w:vAlign w:val="bottom"/>
            <w:hideMark/>
          </w:tcPr>
          <w:p w14:paraId="015FC27B"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c>
          <w:tcPr>
            <w:tcW w:w="1132" w:type="dxa"/>
            <w:shd w:val="clear" w:color="auto" w:fill="auto"/>
            <w:noWrap/>
            <w:vAlign w:val="bottom"/>
            <w:hideMark/>
          </w:tcPr>
          <w:p w14:paraId="51B4A2AD" w14:textId="77777777" w:rsidR="00473F52" w:rsidRPr="00473F52" w:rsidRDefault="00473F52" w:rsidP="00473F52">
            <w:pPr>
              <w:spacing w:after="0" w:line="240" w:lineRule="auto"/>
              <w:rPr>
                <w:rFonts w:ascii="Times New Roman" w:eastAsia="Times New Roman" w:hAnsi="Times New Roman" w:cs="Times New Roman"/>
                <w:color w:val="000000"/>
                <w:sz w:val="24"/>
                <w:szCs w:val="24"/>
                <w:lang w:eastAsia="es-PE"/>
              </w:rPr>
            </w:pPr>
            <w:r w:rsidRPr="00473F52">
              <w:rPr>
                <w:rFonts w:ascii="Times New Roman" w:eastAsia="Times New Roman" w:hAnsi="Times New Roman" w:cs="Times New Roman"/>
                <w:color w:val="000000"/>
                <w:sz w:val="24"/>
                <w:szCs w:val="24"/>
                <w:lang w:eastAsia="es-PE"/>
              </w:rPr>
              <w:t> </w:t>
            </w:r>
          </w:p>
        </w:tc>
      </w:tr>
    </w:tbl>
    <w:p w14:paraId="1D727605" w14:textId="77777777" w:rsidR="00302035" w:rsidRPr="0033072C" w:rsidRDefault="00473F52" w:rsidP="0033072C">
      <w:pPr>
        <w:pStyle w:val="tabla6edicion"/>
        <w:ind w:left="1440"/>
        <w:rPr>
          <w:rFonts w:cs="Times New Roman"/>
          <w:i w:val="0"/>
          <w:szCs w:val="24"/>
        </w:rPr>
        <w:sectPr w:rsidR="00302035" w:rsidRPr="0033072C" w:rsidSect="00302035">
          <w:pgSz w:w="16838" w:h="11906" w:orient="landscape" w:code="9"/>
          <w:pgMar w:top="2268" w:right="1701" w:bottom="1701" w:left="1701" w:header="709" w:footer="709" w:gutter="0"/>
          <w:cols w:space="708"/>
          <w:docGrid w:linePitch="360"/>
        </w:sectPr>
      </w:pPr>
      <w:r w:rsidRPr="00473F52">
        <w:rPr>
          <w:rFonts w:cs="Times New Roman"/>
          <w:bCs/>
          <w:i w:val="0"/>
          <w:szCs w:val="24"/>
        </w:rPr>
        <w:t xml:space="preserve">Fuente: </w:t>
      </w:r>
      <w:r w:rsidR="00583B56">
        <w:rPr>
          <w:rFonts w:cs="Times New Roman"/>
          <w:i w:val="0"/>
          <w:szCs w:val="24"/>
        </w:rPr>
        <w:t>Elaboración propi</w:t>
      </w:r>
    </w:p>
    <w:p w14:paraId="4B265E41" w14:textId="77777777" w:rsidR="00C75DC2" w:rsidRPr="00583B56" w:rsidRDefault="00583B56" w:rsidP="00450AFC">
      <w:pPr>
        <w:pStyle w:val="Prrafodelista"/>
        <w:numPr>
          <w:ilvl w:val="2"/>
          <w:numId w:val="35"/>
        </w:numPr>
        <w:spacing w:before="240" w:line="480" w:lineRule="auto"/>
        <w:ind w:left="993" w:hanging="567"/>
        <w:jc w:val="both"/>
        <w:outlineLvl w:val="2"/>
        <w:rPr>
          <w:rFonts w:ascii="Times New Roman" w:eastAsiaTheme="minorEastAsia" w:hAnsi="Times New Roman" w:cs="Times New Roman"/>
          <w:b/>
          <w:sz w:val="24"/>
          <w:szCs w:val="24"/>
        </w:rPr>
      </w:pPr>
      <w:bookmarkStart w:id="94" w:name="_Toc24119467"/>
      <w:r w:rsidRPr="00583B56">
        <w:rPr>
          <w:rFonts w:ascii="Times New Roman" w:eastAsiaTheme="minorEastAsia" w:hAnsi="Times New Roman" w:cs="Times New Roman"/>
          <w:b/>
          <w:sz w:val="24"/>
          <w:szCs w:val="24"/>
        </w:rPr>
        <w:lastRenderedPageBreak/>
        <w:t>En las filas se muestra la fiabilidad de las áreas de entrenamiento digitalizadas por el usuario</w:t>
      </w:r>
      <w:bookmarkEnd w:id="94"/>
    </w:p>
    <w:p w14:paraId="19FAC58C" w14:textId="77777777" w:rsidR="00473F52" w:rsidRPr="00C75DC2" w:rsidRDefault="00473F52" w:rsidP="00C75DC2">
      <w:pPr>
        <w:pStyle w:val="Sinespaciado"/>
        <w:tabs>
          <w:tab w:val="left" w:pos="142"/>
          <w:tab w:val="left" w:pos="426"/>
        </w:tabs>
        <w:spacing w:line="480" w:lineRule="auto"/>
        <w:ind w:left="993"/>
        <w:jc w:val="both"/>
        <w:rPr>
          <w:rFonts w:cs="Times New Roman"/>
          <w:b/>
          <w:color w:val="262626" w:themeColor="text1" w:themeTint="D9"/>
          <w:szCs w:val="24"/>
        </w:rPr>
      </w:pPr>
      <w:r w:rsidRPr="00C75DC2">
        <w:rPr>
          <w:rFonts w:cs="Times New Roman"/>
          <w:szCs w:val="24"/>
        </w:rPr>
        <w:t xml:space="preserve">Según la tabla </w:t>
      </w:r>
      <w:r w:rsidR="007B5A51">
        <w:rPr>
          <w:rFonts w:cs="Times New Roman"/>
          <w:szCs w:val="24"/>
        </w:rPr>
        <w:t xml:space="preserve">8 </w:t>
      </w:r>
      <w:r w:rsidRPr="00C75DC2">
        <w:rPr>
          <w:rFonts w:cs="Times New Roman"/>
          <w:szCs w:val="24"/>
        </w:rPr>
        <w:t>en la primera fila se encuentra (111) que e</w:t>
      </w:r>
      <w:r w:rsidR="00B10CD8" w:rsidRPr="00C75DC2">
        <w:rPr>
          <w:rFonts w:cs="Times New Roman"/>
          <w:szCs w:val="24"/>
        </w:rPr>
        <w:t>s tejido urbano se digitalizo 30</w:t>
      </w:r>
      <w:r w:rsidRPr="00C75DC2">
        <w:rPr>
          <w:rFonts w:cs="Times New Roman"/>
          <w:szCs w:val="24"/>
        </w:rPr>
        <w:t xml:space="preserve"> áreas de entr</w:t>
      </w:r>
      <w:r w:rsidR="00B10CD8" w:rsidRPr="00C75DC2">
        <w:rPr>
          <w:rFonts w:cs="Times New Roman"/>
          <w:szCs w:val="24"/>
        </w:rPr>
        <w:t>enamiento, de las cuales fueron correctamente clasificadas</w:t>
      </w:r>
      <w:r w:rsidRPr="00C75DC2">
        <w:rPr>
          <w:rFonts w:cs="Times New Roman"/>
          <w:szCs w:val="24"/>
        </w:rPr>
        <w:t>. Equivaliendo a un</w:t>
      </w:r>
      <w:r w:rsidR="00B10CD8" w:rsidRPr="00C75DC2">
        <w:rPr>
          <w:rFonts w:cs="Times New Roman"/>
          <w:szCs w:val="24"/>
        </w:rPr>
        <w:t>a fiabilidad de usuario del 96.67</w:t>
      </w:r>
      <w:r w:rsidRPr="00C75DC2">
        <w:rPr>
          <w:rFonts w:cs="Times New Roman"/>
          <w:szCs w:val="24"/>
        </w:rPr>
        <w:t>%.</w:t>
      </w:r>
    </w:p>
    <w:p w14:paraId="44794ED8"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segunda fila se digitalizo 50 áreas de entrenamiento que comprende a pastos (2.3), de las cuales todas fueron correctas, Equivaliendo a una fiabilidad de usuario del 100%.</w:t>
      </w:r>
    </w:p>
    <w:p w14:paraId="7CD29D24"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tercera fila se digitalizo 3</w:t>
      </w:r>
      <w:r w:rsidR="00B10CD8" w:rsidRPr="00C75DC2">
        <w:rPr>
          <w:rFonts w:cs="Times New Roman"/>
          <w:szCs w:val="24"/>
        </w:rPr>
        <w:t>4</w:t>
      </w:r>
      <w:r w:rsidRPr="00C75DC2">
        <w:rPr>
          <w:rFonts w:cs="Times New Roman"/>
          <w:szCs w:val="24"/>
        </w:rPr>
        <w:t xml:space="preserve"> áreas de entrenamiento que comprenden áreas agrícolas heterog</w:t>
      </w:r>
      <w:r w:rsidR="00B10CD8" w:rsidRPr="00C75DC2">
        <w:rPr>
          <w:rFonts w:cs="Times New Roman"/>
          <w:szCs w:val="24"/>
        </w:rPr>
        <w:t>éneas (2.4), de las cuales fueron correctamente clasificadas</w:t>
      </w:r>
      <w:r w:rsidRPr="00C75DC2">
        <w:rPr>
          <w:rFonts w:cs="Times New Roman"/>
          <w:szCs w:val="24"/>
        </w:rPr>
        <w:t>. Equivaliendo a u</w:t>
      </w:r>
      <w:r w:rsidR="00B10CD8" w:rsidRPr="00C75DC2">
        <w:rPr>
          <w:rFonts w:cs="Times New Roman"/>
          <w:szCs w:val="24"/>
        </w:rPr>
        <w:t>na fiabilidad de usuario del 97.06</w:t>
      </w:r>
      <w:r w:rsidRPr="00C75DC2">
        <w:rPr>
          <w:rFonts w:cs="Times New Roman"/>
          <w:szCs w:val="24"/>
        </w:rPr>
        <w:t>%.</w:t>
      </w:r>
    </w:p>
    <w:p w14:paraId="36E364C4"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cuarta fila se digitalizo 15 áreas de entrenamiento que comprenden a bosque denso bajo (3.1.1), de las cuales fueron correctamente clasificados. Equivaliendo a una fiabilidad de usu</w:t>
      </w:r>
      <w:r w:rsidR="00B10CD8" w:rsidRPr="00C75DC2">
        <w:rPr>
          <w:rFonts w:cs="Times New Roman"/>
          <w:szCs w:val="24"/>
        </w:rPr>
        <w:t>ario del 93.33%</w:t>
      </w:r>
      <w:r w:rsidRPr="00C75DC2">
        <w:rPr>
          <w:rFonts w:cs="Times New Roman"/>
          <w:szCs w:val="24"/>
        </w:rPr>
        <w:t>.</w:t>
      </w:r>
    </w:p>
    <w:p w14:paraId="4C9D8241"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B10CD8" w:rsidRPr="00C75DC2">
        <w:rPr>
          <w:rFonts w:cs="Times New Roman"/>
          <w:szCs w:val="24"/>
        </w:rPr>
        <w:t xml:space="preserve"> la quinta fila se digitalizo 40</w:t>
      </w:r>
      <w:r w:rsidRPr="00C75DC2">
        <w:rPr>
          <w:rFonts w:cs="Times New Roman"/>
          <w:szCs w:val="24"/>
        </w:rPr>
        <w:t xml:space="preserve"> áreas de entrenamiento </w:t>
      </w:r>
      <w:r w:rsidR="00B10CD8" w:rsidRPr="00C75DC2">
        <w:rPr>
          <w:rFonts w:cs="Times New Roman"/>
          <w:szCs w:val="24"/>
        </w:rPr>
        <w:t>que comprenden a arbustal (3.3.2</w:t>
      </w:r>
      <w:r w:rsidRPr="00C75DC2">
        <w:rPr>
          <w:rFonts w:cs="Times New Roman"/>
          <w:szCs w:val="24"/>
        </w:rPr>
        <w:t>), de las cuales fueron correctamente clasificados. Equivaliendo a una</w:t>
      </w:r>
      <w:r w:rsidR="00777EC7" w:rsidRPr="00C75DC2">
        <w:rPr>
          <w:rFonts w:cs="Times New Roman"/>
          <w:szCs w:val="24"/>
        </w:rPr>
        <w:t xml:space="preserve"> fiabilidad de usuario del 95.00</w:t>
      </w:r>
      <w:r w:rsidRPr="00C75DC2">
        <w:rPr>
          <w:rFonts w:cs="Times New Roman"/>
          <w:szCs w:val="24"/>
        </w:rPr>
        <w:t>%.</w:t>
      </w:r>
    </w:p>
    <w:p w14:paraId="519AC34A"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 xml:space="preserve">En la sexta </w:t>
      </w:r>
      <w:r w:rsidR="00777EC7" w:rsidRPr="00C75DC2">
        <w:rPr>
          <w:rFonts w:cs="Times New Roman"/>
          <w:szCs w:val="24"/>
        </w:rPr>
        <w:t>fila se digitalizo 27</w:t>
      </w:r>
      <w:r w:rsidRPr="00C75DC2">
        <w:rPr>
          <w:rFonts w:cs="Times New Roman"/>
          <w:szCs w:val="24"/>
        </w:rPr>
        <w:t xml:space="preserve"> áreas de entrenamiento </w:t>
      </w:r>
      <w:r w:rsidR="00777EC7" w:rsidRPr="00C75DC2">
        <w:rPr>
          <w:rFonts w:cs="Times New Roman"/>
          <w:szCs w:val="24"/>
        </w:rPr>
        <w:t>que comprenden a vegetación arbustiva/ herbácea (3.3.4</w:t>
      </w:r>
      <w:r w:rsidRPr="00C75DC2">
        <w:rPr>
          <w:rFonts w:cs="Times New Roman"/>
          <w:szCs w:val="24"/>
        </w:rPr>
        <w:t xml:space="preserve">), de las cuales fueron correctamente clasificados. Equivaliendo a una fiabilidad de usuario </w:t>
      </w:r>
      <w:r w:rsidR="00777EC7" w:rsidRPr="00C75DC2">
        <w:rPr>
          <w:rFonts w:cs="Times New Roman"/>
          <w:szCs w:val="24"/>
        </w:rPr>
        <w:t>del 92.59</w:t>
      </w:r>
      <w:r w:rsidRPr="00C75DC2">
        <w:rPr>
          <w:rFonts w:cs="Times New Roman"/>
          <w:szCs w:val="24"/>
        </w:rPr>
        <w:t>%.</w:t>
      </w:r>
    </w:p>
    <w:p w14:paraId="3942D941"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777EC7" w:rsidRPr="00C75DC2">
        <w:rPr>
          <w:rFonts w:cs="Times New Roman"/>
          <w:szCs w:val="24"/>
        </w:rPr>
        <w:t xml:space="preserve"> la séptima fila se digitalizo 1</w:t>
      </w:r>
      <w:r w:rsidRPr="00C75DC2">
        <w:rPr>
          <w:rFonts w:cs="Times New Roman"/>
          <w:szCs w:val="24"/>
        </w:rPr>
        <w:t>1 áreas de</w:t>
      </w:r>
      <w:r w:rsidR="006C289A" w:rsidRPr="00C75DC2">
        <w:rPr>
          <w:rFonts w:cs="Times New Roman"/>
          <w:szCs w:val="24"/>
        </w:rPr>
        <w:t xml:space="preserve"> entrenamiento que comprenden a hierbas/</w:t>
      </w:r>
      <w:proofErr w:type="gramStart"/>
      <w:r w:rsidR="006C289A" w:rsidRPr="00C75DC2">
        <w:rPr>
          <w:rFonts w:cs="Times New Roman"/>
          <w:szCs w:val="24"/>
        </w:rPr>
        <w:t>áreas intervenida</w:t>
      </w:r>
      <w:proofErr w:type="gramEnd"/>
      <w:r w:rsidR="006C289A" w:rsidRPr="00C75DC2">
        <w:rPr>
          <w:rFonts w:cs="Times New Roman"/>
          <w:szCs w:val="24"/>
        </w:rPr>
        <w:t xml:space="preserve"> </w:t>
      </w:r>
      <w:r w:rsidR="00777EC7" w:rsidRPr="00C75DC2">
        <w:rPr>
          <w:rFonts w:cs="Times New Roman"/>
          <w:szCs w:val="24"/>
        </w:rPr>
        <w:t>(3.3.6</w:t>
      </w:r>
      <w:r w:rsidRPr="00C75DC2">
        <w:rPr>
          <w:rFonts w:cs="Times New Roman"/>
          <w:szCs w:val="24"/>
        </w:rPr>
        <w:t>), de l</w:t>
      </w:r>
      <w:r w:rsidR="00777EC7" w:rsidRPr="00C75DC2">
        <w:rPr>
          <w:rFonts w:cs="Times New Roman"/>
          <w:szCs w:val="24"/>
        </w:rPr>
        <w:t xml:space="preserve">as cuales fueron </w:t>
      </w:r>
      <w:r w:rsidR="00777EC7" w:rsidRPr="00C75DC2">
        <w:rPr>
          <w:rFonts w:cs="Times New Roman"/>
          <w:szCs w:val="24"/>
        </w:rPr>
        <w:lastRenderedPageBreak/>
        <w:t>correctamente clasificados</w:t>
      </w:r>
      <w:r w:rsidRPr="00C75DC2">
        <w:rPr>
          <w:rFonts w:cs="Times New Roman"/>
          <w:szCs w:val="24"/>
        </w:rPr>
        <w:t>. Equivaliendo a un</w:t>
      </w:r>
      <w:r w:rsidR="00777EC7" w:rsidRPr="00C75DC2">
        <w:rPr>
          <w:rFonts w:cs="Times New Roman"/>
          <w:szCs w:val="24"/>
        </w:rPr>
        <w:t>a fiabilidad de usuario del 81.82</w:t>
      </w:r>
      <w:r w:rsidRPr="00C75DC2">
        <w:rPr>
          <w:rFonts w:cs="Times New Roman"/>
          <w:szCs w:val="24"/>
        </w:rPr>
        <w:t>%.</w:t>
      </w:r>
    </w:p>
    <w:p w14:paraId="5495779E"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777EC7" w:rsidRPr="00C75DC2">
        <w:rPr>
          <w:rFonts w:cs="Times New Roman"/>
          <w:szCs w:val="24"/>
        </w:rPr>
        <w:t xml:space="preserve"> la Octava fila se digitalizo 43</w:t>
      </w:r>
      <w:r w:rsidRPr="00C75DC2">
        <w:rPr>
          <w:rFonts w:cs="Times New Roman"/>
          <w:szCs w:val="24"/>
        </w:rPr>
        <w:t xml:space="preserve"> áreas de entrenamiento que comprenden afloramiento rocoso (3.4.2), de las cuales fueron correctamente clasificados. Equivaliendo a </w:t>
      </w:r>
      <w:r w:rsidR="00777EC7" w:rsidRPr="00C75DC2">
        <w:rPr>
          <w:rFonts w:cs="Times New Roman"/>
          <w:szCs w:val="24"/>
        </w:rPr>
        <w:t>una fiabilidad de usuario del 97.67</w:t>
      </w:r>
      <w:r w:rsidRPr="00C75DC2">
        <w:rPr>
          <w:rFonts w:cs="Times New Roman"/>
          <w:szCs w:val="24"/>
        </w:rPr>
        <w:t>%.</w:t>
      </w:r>
    </w:p>
    <w:p w14:paraId="051ABC8C"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777EC7" w:rsidRPr="00C75DC2">
        <w:rPr>
          <w:rFonts w:cs="Times New Roman"/>
          <w:szCs w:val="24"/>
        </w:rPr>
        <w:t xml:space="preserve"> la novena fila se digitalizo 10</w:t>
      </w:r>
      <w:r w:rsidRPr="00C75DC2">
        <w:rPr>
          <w:rFonts w:cs="Times New Roman"/>
          <w:szCs w:val="24"/>
        </w:rPr>
        <w:t xml:space="preserve"> áreas de entrenamiento que comprenden a tierras desnudas (3.4.3), de l</w:t>
      </w:r>
      <w:r w:rsidR="00777EC7" w:rsidRPr="00C75DC2">
        <w:rPr>
          <w:rFonts w:cs="Times New Roman"/>
          <w:szCs w:val="24"/>
        </w:rPr>
        <w:t>as cuales fueron correctamente clasificados</w:t>
      </w:r>
      <w:r w:rsidRPr="00C75DC2">
        <w:rPr>
          <w:rFonts w:cs="Times New Roman"/>
          <w:szCs w:val="24"/>
        </w:rPr>
        <w:t>. Equivaliendo a u</w:t>
      </w:r>
      <w:r w:rsidR="00777EC7" w:rsidRPr="00C75DC2">
        <w:rPr>
          <w:rFonts w:cs="Times New Roman"/>
          <w:szCs w:val="24"/>
        </w:rPr>
        <w:t>na fiabilidad de usuario del 90.00</w:t>
      </w:r>
      <w:r w:rsidRPr="00C75DC2">
        <w:rPr>
          <w:rFonts w:cs="Times New Roman"/>
          <w:szCs w:val="24"/>
        </w:rPr>
        <w:t>%.</w:t>
      </w:r>
    </w:p>
    <w:p w14:paraId="6DBFF9A9" w14:textId="77777777" w:rsidR="00C75DC2" w:rsidRDefault="00473F52" w:rsidP="00450AFC">
      <w:pPr>
        <w:pStyle w:val="Sinespaciado"/>
        <w:numPr>
          <w:ilvl w:val="2"/>
          <w:numId w:val="35"/>
        </w:numPr>
        <w:tabs>
          <w:tab w:val="left" w:pos="142"/>
          <w:tab w:val="left" w:pos="426"/>
        </w:tabs>
        <w:spacing w:line="480" w:lineRule="auto"/>
        <w:ind w:left="993" w:hanging="567"/>
        <w:jc w:val="both"/>
        <w:outlineLvl w:val="2"/>
        <w:rPr>
          <w:rFonts w:cs="Times New Roman"/>
          <w:b/>
          <w:color w:val="262626" w:themeColor="text1" w:themeTint="D9"/>
          <w:szCs w:val="24"/>
        </w:rPr>
      </w:pPr>
      <w:bookmarkStart w:id="95" w:name="_Toc24119468"/>
      <w:r w:rsidRPr="00C75DC2">
        <w:rPr>
          <w:rFonts w:cs="Times New Roman"/>
          <w:b/>
          <w:color w:val="262626" w:themeColor="text1" w:themeTint="D9"/>
          <w:szCs w:val="24"/>
        </w:rPr>
        <w:t>En las columnas se muestra la fiabilidad de las áreas de entrenamiento digitalizadas por el usuario.</w:t>
      </w:r>
      <w:bookmarkEnd w:id="95"/>
    </w:p>
    <w:p w14:paraId="78D9A813" w14:textId="77777777" w:rsidR="00473F52" w:rsidRPr="00C75DC2" w:rsidRDefault="00C75DC2" w:rsidP="00C75DC2">
      <w:pPr>
        <w:pStyle w:val="Sinespaciado"/>
        <w:tabs>
          <w:tab w:val="left" w:pos="142"/>
          <w:tab w:val="left" w:pos="426"/>
        </w:tabs>
        <w:spacing w:line="480" w:lineRule="auto"/>
        <w:ind w:left="993"/>
        <w:jc w:val="both"/>
        <w:rPr>
          <w:rFonts w:cs="Times New Roman"/>
          <w:b/>
          <w:color w:val="262626" w:themeColor="text1" w:themeTint="D9"/>
          <w:szCs w:val="24"/>
        </w:rPr>
      </w:pPr>
      <w:r>
        <w:rPr>
          <w:rFonts w:cs="Times New Roman"/>
          <w:szCs w:val="24"/>
        </w:rPr>
        <w:t>L</w:t>
      </w:r>
      <w:r w:rsidR="00473F52" w:rsidRPr="00C75DC2">
        <w:rPr>
          <w:rFonts w:cs="Times New Roman"/>
          <w:szCs w:val="24"/>
        </w:rPr>
        <w:t xml:space="preserve">a primera columna se digitalizo </w:t>
      </w:r>
      <w:r w:rsidR="00777EC7" w:rsidRPr="00C75DC2">
        <w:rPr>
          <w:rFonts w:cs="Times New Roman"/>
          <w:szCs w:val="24"/>
        </w:rPr>
        <w:t>30</w:t>
      </w:r>
      <w:r w:rsidR="00473F52" w:rsidRPr="00C75DC2">
        <w:rPr>
          <w:rFonts w:cs="Times New Roman"/>
          <w:szCs w:val="24"/>
        </w:rPr>
        <w:t xml:space="preserve"> clasificaciones que pertenecen a tejido urbano (111), de las cuales fueron correctamente digitalizadas. Equivalente a una exactitud del productor </w:t>
      </w:r>
      <w:r w:rsidR="00777EC7" w:rsidRPr="00C75DC2">
        <w:rPr>
          <w:rFonts w:cs="Times New Roman"/>
          <w:szCs w:val="24"/>
        </w:rPr>
        <w:t>del 96.67</w:t>
      </w:r>
      <w:r w:rsidR="00473F52" w:rsidRPr="00C75DC2">
        <w:rPr>
          <w:rFonts w:cs="Times New Roman"/>
          <w:szCs w:val="24"/>
        </w:rPr>
        <w:t>%.</w:t>
      </w:r>
    </w:p>
    <w:p w14:paraId="5111DF75"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segunda columna se digitalizo 50 áreas de entrenamiento que comprende a pastos (2.3), de las cuales todas fueron clasificadas correctamente, Equivaliendo a una exactitud de productor del 100%.</w:t>
      </w:r>
    </w:p>
    <w:p w14:paraId="35B65D67"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tercera fila se digitalizo 3</w:t>
      </w:r>
      <w:r w:rsidR="00F702CB" w:rsidRPr="00C75DC2">
        <w:rPr>
          <w:rFonts w:cs="Times New Roman"/>
          <w:szCs w:val="24"/>
        </w:rPr>
        <w:t>4</w:t>
      </w:r>
      <w:r w:rsidRPr="00C75DC2">
        <w:rPr>
          <w:rFonts w:cs="Times New Roman"/>
          <w:szCs w:val="24"/>
        </w:rPr>
        <w:t xml:space="preserve"> áreas de entrenamiento que comprenden áreas agrícolas heterogéneas (2.4), de las cuales fueron correctamente digitalizadas. Equivaliendo a una exactitud</w:t>
      </w:r>
      <w:r w:rsidR="00F702CB" w:rsidRPr="00C75DC2">
        <w:rPr>
          <w:rFonts w:cs="Times New Roman"/>
          <w:szCs w:val="24"/>
        </w:rPr>
        <w:t xml:space="preserve"> de productor del 97.06</w:t>
      </w:r>
      <w:r w:rsidRPr="00C75DC2">
        <w:rPr>
          <w:rFonts w:cs="Times New Roman"/>
          <w:szCs w:val="24"/>
        </w:rPr>
        <w:t>%.</w:t>
      </w:r>
    </w:p>
    <w:p w14:paraId="302A005A"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 la cuarta</w:t>
      </w:r>
      <w:r w:rsidR="00F702CB" w:rsidRPr="00C75DC2">
        <w:rPr>
          <w:rFonts w:cs="Times New Roman"/>
          <w:szCs w:val="24"/>
        </w:rPr>
        <w:t xml:space="preserve"> fila se digitalizo 16</w:t>
      </w:r>
      <w:r w:rsidRPr="00C75DC2">
        <w:rPr>
          <w:rFonts w:cs="Times New Roman"/>
          <w:szCs w:val="24"/>
        </w:rPr>
        <w:t xml:space="preserve"> áreas de entrenamiento que comprenden a bosque denso bajo (3.1.3), de las cuales fueron correctamente clasificados. Equivaliendo a una exactitud de productor del</w:t>
      </w:r>
      <w:r w:rsidR="00F702CB" w:rsidRPr="00C75DC2">
        <w:rPr>
          <w:rFonts w:cs="Times New Roman"/>
          <w:szCs w:val="24"/>
        </w:rPr>
        <w:t xml:space="preserve"> 87.50</w:t>
      </w:r>
      <w:r w:rsidRPr="00C75DC2">
        <w:rPr>
          <w:rFonts w:cs="Times New Roman"/>
          <w:szCs w:val="24"/>
        </w:rPr>
        <w:t>%.</w:t>
      </w:r>
    </w:p>
    <w:p w14:paraId="565C3E8E"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lastRenderedPageBreak/>
        <w:t>En</w:t>
      </w:r>
      <w:r w:rsidR="00F702CB" w:rsidRPr="00C75DC2">
        <w:rPr>
          <w:rFonts w:cs="Times New Roman"/>
          <w:szCs w:val="24"/>
        </w:rPr>
        <w:t xml:space="preserve"> la quinta fila se digitalizo 40</w:t>
      </w:r>
      <w:r w:rsidRPr="00C75DC2">
        <w:rPr>
          <w:rFonts w:cs="Times New Roman"/>
          <w:szCs w:val="24"/>
        </w:rPr>
        <w:t xml:space="preserve"> áreas de entrenamiento </w:t>
      </w:r>
      <w:r w:rsidR="00F702CB" w:rsidRPr="00C75DC2">
        <w:rPr>
          <w:rFonts w:cs="Times New Roman"/>
          <w:szCs w:val="24"/>
        </w:rPr>
        <w:t>que comprenden a arbustal (3.3.2</w:t>
      </w:r>
      <w:r w:rsidRPr="00C75DC2">
        <w:rPr>
          <w:rFonts w:cs="Times New Roman"/>
          <w:szCs w:val="24"/>
        </w:rPr>
        <w:t>), de las cuales fueron correctamente clasificados. Equivaliendo a una exactitud de usuario</w:t>
      </w:r>
      <w:r w:rsidR="00F702CB" w:rsidRPr="00C75DC2">
        <w:rPr>
          <w:rFonts w:cs="Times New Roman"/>
          <w:szCs w:val="24"/>
        </w:rPr>
        <w:t xml:space="preserve"> del 95.00</w:t>
      </w:r>
      <w:r w:rsidRPr="00C75DC2">
        <w:rPr>
          <w:rFonts w:cs="Times New Roman"/>
          <w:szCs w:val="24"/>
        </w:rPr>
        <w:t>%.</w:t>
      </w:r>
    </w:p>
    <w:p w14:paraId="2BD8C0D4"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 xml:space="preserve">En la sexta </w:t>
      </w:r>
      <w:r w:rsidR="00F702CB" w:rsidRPr="00C75DC2">
        <w:rPr>
          <w:rFonts w:cs="Times New Roman"/>
          <w:szCs w:val="24"/>
        </w:rPr>
        <w:t>fila se digitalizo 26</w:t>
      </w:r>
      <w:r w:rsidRPr="00C75DC2">
        <w:rPr>
          <w:rFonts w:cs="Times New Roman"/>
          <w:szCs w:val="24"/>
        </w:rPr>
        <w:t xml:space="preserve"> áreas de entrenamiento </w:t>
      </w:r>
      <w:r w:rsidR="00F702CB" w:rsidRPr="00C75DC2">
        <w:rPr>
          <w:rFonts w:cs="Times New Roman"/>
          <w:szCs w:val="24"/>
        </w:rPr>
        <w:t>que comprenden a vegetación arbustiva/ herbácea (3.3.4</w:t>
      </w:r>
      <w:r w:rsidRPr="00C75DC2">
        <w:rPr>
          <w:rFonts w:cs="Times New Roman"/>
          <w:szCs w:val="24"/>
        </w:rPr>
        <w:t xml:space="preserve">), de las cuales fueron correctamente clasificados. Equivaliendo a una exactitud de productor </w:t>
      </w:r>
      <w:r w:rsidR="00F702CB" w:rsidRPr="00C75DC2">
        <w:rPr>
          <w:rFonts w:cs="Times New Roman"/>
          <w:szCs w:val="24"/>
        </w:rPr>
        <w:t>del 96.15</w:t>
      </w:r>
      <w:r w:rsidRPr="00C75DC2">
        <w:rPr>
          <w:rFonts w:cs="Times New Roman"/>
          <w:szCs w:val="24"/>
        </w:rPr>
        <w:t>%.</w:t>
      </w:r>
    </w:p>
    <w:p w14:paraId="356A466E"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 xml:space="preserve">En </w:t>
      </w:r>
      <w:r w:rsidR="00F702CB" w:rsidRPr="00C75DC2">
        <w:rPr>
          <w:rFonts w:cs="Times New Roman"/>
          <w:szCs w:val="24"/>
        </w:rPr>
        <w:t>la séptima fila se digitalizo 9</w:t>
      </w:r>
      <w:r w:rsidRPr="00C75DC2">
        <w:rPr>
          <w:rFonts w:cs="Times New Roman"/>
          <w:szCs w:val="24"/>
        </w:rPr>
        <w:t xml:space="preserve"> áreas de entrenamiento que comprenden a </w:t>
      </w:r>
      <w:r w:rsidR="006C289A" w:rsidRPr="00C75DC2">
        <w:rPr>
          <w:rFonts w:cs="Times New Roman"/>
          <w:szCs w:val="24"/>
        </w:rPr>
        <w:t>hierbas/</w:t>
      </w:r>
      <w:proofErr w:type="gramStart"/>
      <w:r w:rsidR="006C289A" w:rsidRPr="00C75DC2">
        <w:rPr>
          <w:rFonts w:cs="Times New Roman"/>
          <w:szCs w:val="24"/>
        </w:rPr>
        <w:t>áreas intervenida</w:t>
      </w:r>
      <w:proofErr w:type="gramEnd"/>
      <w:r w:rsidR="006C289A" w:rsidRPr="00C75DC2">
        <w:rPr>
          <w:rFonts w:cs="Times New Roman"/>
          <w:szCs w:val="24"/>
        </w:rPr>
        <w:t xml:space="preserve"> </w:t>
      </w:r>
      <w:r w:rsidR="00F702CB" w:rsidRPr="00C75DC2">
        <w:rPr>
          <w:rFonts w:cs="Times New Roman"/>
          <w:szCs w:val="24"/>
        </w:rPr>
        <w:t>(3.3.6</w:t>
      </w:r>
      <w:r w:rsidRPr="00C75DC2">
        <w:rPr>
          <w:rFonts w:cs="Times New Roman"/>
          <w:szCs w:val="24"/>
        </w:rPr>
        <w:t>), de las cuales todas fueron correctas. Equivaliendo a una exactitud de productor del 100%.</w:t>
      </w:r>
    </w:p>
    <w:p w14:paraId="491CB364"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F702CB" w:rsidRPr="00C75DC2">
        <w:rPr>
          <w:rFonts w:cs="Times New Roman"/>
          <w:szCs w:val="24"/>
        </w:rPr>
        <w:t xml:space="preserve"> la Octava fila se digitalizo 43</w:t>
      </w:r>
      <w:r w:rsidRPr="00C75DC2">
        <w:rPr>
          <w:rFonts w:cs="Times New Roman"/>
          <w:szCs w:val="24"/>
        </w:rPr>
        <w:t xml:space="preserve"> áreas de entrenamiento que comprenden afloramiento rocoso (3.4.2), de las cuales fueron correctamente clasificados. Equivaliendo a una exactitud de usuario</w:t>
      </w:r>
      <w:r w:rsidR="00F702CB" w:rsidRPr="00C75DC2">
        <w:rPr>
          <w:rFonts w:cs="Times New Roman"/>
          <w:szCs w:val="24"/>
        </w:rPr>
        <w:t xml:space="preserve"> del 97.67</w:t>
      </w:r>
      <w:r w:rsidRPr="00C75DC2">
        <w:rPr>
          <w:rFonts w:cs="Times New Roman"/>
          <w:szCs w:val="24"/>
        </w:rPr>
        <w:t>%.</w:t>
      </w:r>
    </w:p>
    <w:p w14:paraId="6D1ADD77" w14:textId="77777777" w:rsidR="00473F52" w:rsidRPr="00C75DC2" w:rsidRDefault="00473F52" w:rsidP="00C75DC2">
      <w:pPr>
        <w:pStyle w:val="Sinespaciado"/>
        <w:tabs>
          <w:tab w:val="left" w:pos="142"/>
          <w:tab w:val="left" w:pos="426"/>
        </w:tabs>
        <w:spacing w:line="480" w:lineRule="auto"/>
        <w:ind w:left="993"/>
        <w:jc w:val="both"/>
        <w:rPr>
          <w:rFonts w:cs="Times New Roman"/>
          <w:szCs w:val="24"/>
        </w:rPr>
      </w:pPr>
      <w:r w:rsidRPr="00C75DC2">
        <w:rPr>
          <w:rFonts w:cs="Times New Roman"/>
          <w:szCs w:val="24"/>
        </w:rPr>
        <w:t>En</w:t>
      </w:r>
      <w:r w:rsidR="00F702CB" w:rsidRPr="00C75DC2">
        <w:rPr>
          <w:rFonts w:cs="Times New Roman"/>
          <w:szCs w:val="24"/>
        </w:rPr>
        <w:t xml:space="preserve"> la novena fila se digitalizo 12</w:t>
      </w:r>
      <w:r w:rsidRPr="00C75DC2">
        <w:rPr>
          <w:rFonts w:cs="Times New Roman"/>
          <w:szCs w:val="24"/>
        </w:rPr>
        <w:t xml:space="preserve"> áreas de entrenamiento que comprenden a tierras desnudas (3.4.3), de l</w:t>
      </w:r>
      <w:r w:rsidR="00F702CB" w:rsidRPr="00C75DC2">
        <w:rPr>
          <w:rFonts w:cs="Times New Roman"/>
          <w:szCs w:val="24"/>
        </w:rPr>
        <w:t>as cuales se clasificaron correctamente</w:t>
      </w:r>
      <w:r w:rsidRPr="00C75DC2">
        <w:rPr>
          <w:rFonts w:cs="Times New Roman"/>
          <w:szCs w:val="24"/>
        </w:rPr>
        <w:t>. Equivaliendo a un</w:t>
      </w:r>
      <w:r w:rsidR="00F702CB" w:rsidRPr="00C75DC2">
        <w:rPr>
          <w:rFonts w:cs="Times New Roman"/>
          <w:szCs w:val="24"/>
        </w:rPr>
        <w:t>a exactitud de usuario del 75.00%</w:t>
      </w:r>
    </w:p>
    <w:p w14:paraId="3AAF0BC7" w14:textId="77777777" w:rsidR="00473F52" w:rsidRPr="006D70BA" w:rsidRDefault="00473F52" w:rsidP="00450AFC">
      <w:pPr>
        <w:pStyle w:val="Sinespaciado"/>
        <w:numPr>
          <w:ilvl w:val="2"/>
          <w:numId w:val="35"/>
        </w:numPr>
        <w:tabs>
          <w:tab w:val="left" w:pos="142"/>
          <w:tab w:val="left" w:pos="426"/>
        </w:tabs>
        <w:spacing w:line="480" w:lineRule="auto"/>
        <w:ind w:left="993" w:hanging="567"/>
        <w:jc w:val="both"/>
        <w:outlineLvl w:val="2"/>
        <w:rPr>
          <w:rFonts w:cs="Times New Roman"/>
          <w:b/>
          <w:color w:val="262626" w:themeColor="text1" w:themeTint="D9"/>
          <w:szCs w:val="24"/>
        </w:rPr>
      </w:pPr>
      <w:bookmarkStart w:id="96" w:name="_Toc24119469"/>
      <w:r w:rsidRPr="006D70BA">
        <w:rPr>
          <w:rFonts w:cs="Times New Roman"/>
          <w:b/>
          <w:color w:val="262626" w:themeColor="text1" w:themeTint="D9"/>
          <w:szCs w:val="24"/>
        </w:rPr>
        <w:t>Cálculo del índice kappa año 1990</w:t>
      </w:r>
      <w:bookmarkEnd w:id="96"/>
    </w:p>
    <w:p w14:paraId="68639A59" w14:textId="77777777" w:rsidR="00473F52" w:rsidRPr="006D70BA" w:rsidRDefault="007C2B35" w:rsidP="006D70BA">
      <w:pPr>
        <w:pStyle w:val="Sinespaciado"/>
        <w:tabs>
          <w:tab w:val="left" w:pos="142"/>
          <w:tab w:val="left" w:pos="426"/>
        </w:tabs>
        <w:spacing w:line="480" w:lineRule="auto"/>
        <w:ind w:left="993"/>
        <w:jc w:val="both"/>
        <w:rPr>
          <w:rFonts w:cs="Times New Roman"/>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o</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30+50+34+15+40+27+1+43+10</m:t>
              </m:r>
            </m:num>
            <m:den>
              <m:r>
                <m:rPr>
                  <m:sty m:val="p"/>
                </m:rPr>
                <w:rPr>
                  <w:rFonts w:ascii="Cambria Math" w:hAnsi="Cambria Math" w:cs="Times New Roman"/>
                  <w:szCs w:val="24"/>
                </w:rPr>
                <m:t>281</m:t>
              </m:r>
            </m:den>
          </m:f>
          <m:r>
            <m:rPr>
              <m:sty m:val="p"/>
            </m:rPr>
            <w:rPr>
              <w:rFonts w:ascii="Cambria Math" w:hAnsi="Cambria Math" w:cs="Times New Roman"/>
              <w:szCs w:val="24"/>
            </w:rPr>
            <m:t>=0.96</m:t>
          </m:r>
        </m:oMath>
      </m:oMathPara>
    </w:p>
    <w:p w14:paraId="502525FE" w14:textId="77777777" w:rsidR="00473F52" w:rsidRPr="006D70BA" w:rsidRDefault="00473F52" w:rsidP="006D70BA">
      <w:pPr>
        <w:pStyle w:val="Sinespaciado"/>
        <w:tabs>
          <w:tab w:val="left" w:pos="142"/>
          <w:tab w:val="left" w:pos="426"/>
        </w:tabs>
        <w:spacing w:line="480" w:lineRule="auto"/>
        <w:ind w:left="993"/>
        <w:jc w:val="both"/>
        <w:rPr>
          <w:rFonts w:cs="Times New Roman"/>
          <w:szCs w:val="24"/>
        </w:rPr>
      </w:pPr>
    </w:p>
    <w:p w14:paraId="3C2F5D10" w14:textId="77777777" w:rsidR="00473F52" w:rsidRPr="00473F52" w:rsidRDefault="00F702CB" w:rsidP="006D70BA">
      <w:pPr>
        <w:pStyle w:val="Sinespaciado"/>
        <w:tabs>
          <w:tab w:val="left" w:pos="142"/>
          <w:tab w:val="left" w:pos="426"/>
        </w:tabs>
        <w:spacing w:line="480" w:lineRule="auto"/>
        <w:ind w:left="993"/>
        <w:jc w:val="center"/>
        <w:rPr>
          <w:rFonts w:cs="Times New Roman"/>
          <w:szCs w:val="24"/>
        </w:rPr>
      </w:pPr>
      <w:r>
        <w:rPr>
          <w:rFonts w:cs="Times New Roman"/>
          <w:szCs w:val="24"/>
        </w:rPr>
        <w:t>(EG)= 0.9577</w:t>
      </w:r>
      <w:r w:rsidR="00473F52" w:rsidRPr="00473F52">
        <w:rPr>
          <w:rFonts w:cs="Times New Roman"/>
          <w:szCs w:val="24"/>
        </w:rPr>
        <w:t xml:space="preserve"> *100</w:t>
      </w:r>
    </w:p>
    <w:p w14:paraId="0011F5D9" w14:textId="77777777" w:rsidR="00473F52" w:rsidRPr="006D70BA" w:rsidRDefault="00F702CB" w:rsidP="006D70BA">
      <w:pPr>
        <w:pStyle w:val="Sinespaciado"/>
        <w:tabs>
          <w:tab w:val="left" w:pos="142"/>
          <w:tab w:val="left" w:pos="426"/>
        </w:tabs>
        <w:spacing w:line="480" w:lineRule="auto"/>
        <w:ind w:left="993"/>
        <w:jc w:val="center"/>
        <w:rPr>
          <w:rFonts w:cs="Times New Roman"/>
          <w:szCs w:val="24"/>
        </w:rPr>
      </w:pPr>
      <w:r>
        <w:rPr>
          <w:rFonts w:cs="Times New Roman"/>
          <w:szCs w:val="24"/>
        </w:rPr>
        <w:t>(EG)= 95.77</w:t>
      </w:r>
      <w:r w:rsidR="00473F52" w:rsidRPr="00473F52">
        <w:rPr>
          <w:rFonts w:cs="Times New Roman"/>
          <w:szCs w:val="24"/>
        </w:rPr>
        <w:t>%</w:t>
      </w:r>
      <w:r w:rsidR="00473F52" w:rsidRPr="006D70BA">
        <w:rPr>
          <w:rFonts w:cs="Times New Roman"/>
          <w:szCs w:val="24"/>
        </w:rPr>
        <w:tab/>
      </w:r>
      <m:oMath>
        <m:r>
          <m:rPr>
            <m:sty m:val="p"/>
          </m:rPr>
          <w:rPr>
            <w:rFonts w:ascii="Cambria Math" w:hAnsi="Cambria Math" w:cs="Times New Roman"/>
            <w:szCs w:val="24"/>
          </w:rPr>
          <w:br/>
        </m:r>
      </m:oMath>
      <m:oMathPara>
        <m:oMathParaPr>
          <m:jc m:val="center"/>
        </m:oMathParaPr>
        <m:oMath>
          <m:sSub>
            <m:sSubPr>
              <m:ctrlPr>
                <w:rPr>
                  <w:rFonts w:ascii="Cambria Math" w:hAnsi="Cambria Math" w:cs="Times New Roman"/>
                  <w:sz w:val="18"/>
                  <w:szCs w:val="18"/>
                </w:rPr>
              </m:ctrlPr>
            </m:sSubPr>
            <m:e>
              <m:r>
                <w:rPr>
                  <w:rFonts w:ascii="Cambria Math" w:hAnsi="Cambria Math" w:cs="Times New Roman"/>
                  <w:sz w:val="18"/>
                  <w:szCs w:val="18"/>
                </w:rPr>
                <m:t>P</m:t>
              </m:r>
            </m:e>
            <m:sub>
              <m:r>
                <w:rPr>
                  <w:rFonts w:ascii="Cambria Math" w:hAnsi="Cambria Math" w:cs="Times New Roman"/>
                  <w:sz w:val="18"/>
                  <w:szCs w:val="18"/>
                </w:rPr>
                <m:t>e</m:t>
              </m:r>
            </m:sub>
          </m:sSub>
          <m:r>
            <m:rPr>
              <m:sty m:val="p"/>
            </m:rPr>
            <w:rPr>
              <w:rFonts w:ascii="Cambria Math" w:hAnsi="Cambria Math" w:cs="Times New Roman"/>
              <w:sz w:val="18"/>
              <w:szCs w:val="18"/>
            </w:rPr>
            <m:t>=</m:t>
          </m:r>
          <m:f>
            <m:fPr>
              <m:ctrlPr>
                <w:rPr>
                  <w:rFonts w:ascii="Cambria Math" w:hAnsi="Cambria Math" w:cs="Times New Roman"/>
                  <w:sz w:val="18"/>
                  <w:szCs w:val="18"/>
                </w:rPr>
              </m:ctrlPr>
            </m:fPr>
            <m:num>
              <m:d>
                <m:dPr>
                  <m:ctrlPr>
                    <w:rPr>
                      <w:rFonts w:ascii="Cambria Math" w:hAnsi="Cambria Math" w:cs="Times New Roman"/>
                      <w:sz w:val="18"/>
                      <w:szCs w:val="18"/>
                    </w:rPr>
                  </m:ctrlPr>
                </m:dPr>
                <m:e>
                  <m:r>
                    <m:rPr>
                      <m:sty m:val="p"/>
                    </m:rPr>
                    <w:rPr>
                      <w:rFonts w:ascii="Cambria Math" w:hAnsi="Cambria Math" w:cs="Times New Roman"/>
                      <w:sz w:val="18"/>
                      <w:szCs w:val="18"/>
                    </w:rPr>
                    <m:t>30*30</m:t>
                  </m:r>
                </m:e>
              </m:d>
              <m:r>
                <m:rPr>
                  <m:sty m:val="p"/>
                </m:rPr>
                <w:rPr>
                  <w:rFonts w:ascii="Cambria Math" w:hAnsi="Cambria Math" w:cs="Times New Roman"/>
                  <w:sz w:val="18"/>
                  <w:szCs w:val="18"/>
                </w:rPr>
                <m:t>+</m:t>
              </m:r>
              <m:d>
                <m:dPr>
                  <m:ctrlPr>
                    <w:rPr>
                      <w:rFonts w:ascii="Cambria Math" w:hAnsi="Cambria Math" w:cs="Times New Roman"/>
                      <w:sz w:val="18"/>
                      <w:szCs w:val="18"/>
                    </w:rPr>
                  </m:ctrlPr>
                </m:dPr>
                <m:e>
                  <m:r>
                    <m:rPr>
                      <m:sty m:val="p"/>
                    </m:rPr>
                    <w:rPr>
                      <w:rFonts w:ascii="Cambria Math" w:hAnsi="Cambria Math" w:cs="Times New Roman"/>
                      <w:sz w:val="18"/>
                      <w:szCs w:val="18"/>
                    </w:rPr>
                    <m:t>50*50</m:t>
                  </m:r>
                </m:e>
              </m:d>
              <m:r>
                <m:rPr>
                  <m:sty m:val="p"/>
                </m:rPr>
                <w:rPr>
                  <w:rFonts w:ascii="Cambria Math" w:hAnsi="Cambria Math" w:cs="Times New Roman"/>
                  <w:sz w:val="18"/>
                  <w:szCs w:val="18"/>
                </w:rPr>
                <m:t>+</m:t>
              </m:r>
              <m:d>
                <m:dPr>
                  <m:ctrlPr>
                    <w:rPr>
                      <w:rFonts w:ascii="Cambria Math" w:hAnsi="Cambria Math" w:cs="Times New Roman"/>
                      <w:sz w:val="18"/>
                      <w:szCs w:val="18"/>
                    </w:rPr>
                  </m:ctrlPr>
                </m:dPr>
                <m:e>
                  <m:r>
                    <m:rPr>
                      <m:sty m:val="p"/>
                    </m:rPr>
                    <w:rPr>
                      <w:rFonts w:ascii="Cambria Math" w:hAnsi="Cambria Math" w:cs="Times New Roman"/>
                      <w:sz w:val="18"/>
                      <w:szCs w:val="18"/>
                    </w:rPr>
                    <m:t>34*34</m:t>
                  </m:r>
                </m:e>
              </m:d>
              <m:r>
                <m:rPr>
                  <m:sty m:val="p"/>
                </m:rPr>
                <w:rPr>
                  <w:rFonts w:ascii="Cambria Math" w:hAnsi="Cambria Math" w:cs="Times New Roman"/>
                  <w:sz w:val="18"/>
                  <w:szCs w:val="18"/>
                </w:rPr>
                <m:t>+</m:t>
              </m:r>
              <m:d>
                <m:dPr>
                  <m:ctrlPr>
                    <w:rPr>
                      <w:rFonts w:ascii="Cambria Math" w:hAnsi="Cambria Math" w:cs="Times New Roman"/>
                      <w:sz w:val="18"/>
                      <w:szCs w:val="18"/>
                    </w:rPr>
                  </m:ctrlPr>
                </m:dPr>
                <m:e>
                  <m:r>
                    <m:rPr>
                      <m:sty m:val="p"/>
                    </m:rPr>
                    <w:rPr>
                      <w:rFonts w:ascii="Cambria Math" w:hAnsi="Cambria Math" w:cs="Times New Roman"/>
                      <w:sz w:val="18"/>
                      <w:szCs w:val="18"/>
                    </w:rPr>
                    <m:t>16*15</m:t>
                  </m:r>
                </m:e>
              </m:d>
              <m:r>
                <m:rPr>
                  <m:sty m:val="p"/>
                </m:rPr>
                <w:rPr>
                  <w:rFonts w:ascii="Cambria Math" w:hAnsi="Cambria Math" w:cs="Times New Roman"/>
                  <w:sz w:val="18"/>
                  <w:szCs w:val="18"/>
                </w:rPr>
                <m:t>+(40*40)+</m:t>
              </m:r>
              <m:d>
                <m:dPr>
                  <m:ctrlPr>
                    <w:rPr>
                      <w:rFonts w:ascii="Cambria Math" w:hAnsi="Cambria Math" w:cs="Times New Roman"/>
                      <w:sz w:val="18"/>
                      <w:szCs w:val="18"/>
                    </w:rPr>
                  </m:ctrlPr>
                </m:dPr>
                <m:e>
                  <m:r>
                    <m:rPr>
                      <m:sty m:val="p"/>
                    </m:rPr>
                    <w:rPr>
                      <w:rFonts w:ascii="Cambria Math" w:hAnsi="Cambria Math" w:cs="Times New Roman"/>
                      <w:sz w:val="18"/>
                      <w:szCs w:val="18"/>
                    </w:rPr>
                    <m:t>27*26</m:t>
                  </m:r>
                </m:e>
              </m:d>
              <m:r>
                <m:rPr>
                  <m:sty m:val="p"/>
                </m:rPr>
                <w:rPr>
                  <w:rFonts w:ascii="Cambria Math" w:hAnsi="Cambria Math" w:cs="Times New Roman"/>
                  <w:sz w:val="18"/>
                  <w:szCs w:val="18"/>
                </w:rPr>
                <m:t>+</m:t>
              </m:r>
              <m:d>
                <m:dPr>
                  <m:ctrlPr>
                    <w:rPr>
                      <w:rFonts w:ascii="Cambria Math" w:hAnsi="Cambria Math" w:cs="Times New Roman"/>
                      <w:sz w:val="18"/>
                      <w:szCs w:val="18"/>
                    </w:rPr>
                  </m:ctrlPr>
                </m:dPr>
                <m:e>
                  <m:r>
                    <m:rPr>
                      <m:sty m:val="p"/>
                    </m:rPr>
                    <w:rPr>
                      <w:rFonts w:ascii="Cambria Math" w:hAnsi="Cambria Math" w:cs="Times New Roman"/>
                      <w:sz w:val="18"/>
                      <w:szCs w:val="18"/>
                    </w:rPr>
                    <m:t>11*9</m:t>
                  </m:r>
                </m:e>
              </m:d>
              <m:r>
                <m:rPr>
                  <m:sty m:val="p"/>
                </m:rPr>
                <w:rPr>
                  <w:rFonts w:ascii="Cambria Math" w:hAnsi="Cambria Math" w:cs="Times New Roman"/>
                  <w:sz w:val="18"/>
                  <w:szCs w:val="18"/>
                </w:rPr>
                <m:t>+</m:t>
              </m:r>
              <m:d>
                <m:dPr>
                  <m:ctrlPr>
                    <w:rPr>
                      <w:rFonts w:ascii="Cambria Math" w:hAnsi="Cambria Math" w:cs="Times New Roman"/>
                      <w:sz w:val="18"/>
                      <w:szCs w:val="18"/>
                    </w:rPr>
                  </m:ctrlPr>
                </m:dPr>
                <m:e>
                  <m:r>
                    <m:rPr>
                      <m:sty m:val="p"/>
                    </m:rPr>
                    <w:rPr>
                      <w:rFonts w:ascii="Cambria Math" w:hAnsi="Cambria Math" w:cs="Times New Roman"/>
                      <w:sz w:val="18"/>
                      <w:szCs w:val="18"/>
                    </w:rPr>
                    <m:t>43*4.</m:t>
                  </m:r>
                </m:e>
              </m:d>
              <m:r>
                <m:rPr>
                  <m:sty m:val="p"/>
                </m:rPr>
                <w:rPr>
                  <w:rFonts w:ascii="Cambria Math" w:hAnsi="Cambria Math" w:cs="Times New Roman"/>
                  <w:sz w:val="18"/>
                  <w:szCs w:val="18"/>
                </w:rPr>
                <m:t>+(12*10)</m:t>
              </m:r>
            </m:num>
            <m:den>
              <m:sSup>
                <m:sSupPr>
                  <m:ctrlPr>
                    <w:rPr>
                      <w:rFonts w:ascii="Cambria Math" w:hAnsi="Cambria Math" w:cs="Times New Roman"/>
                      <w:sz w:val="18"/>
                      <w:szCs w:val="18"/>
                    </w:rPr>
                  </m:ctrlPr>
                </m:sSupPr>
                <m:e>
                  <m:d>
                    <m:dPr>
                      <m:ctrlPr>
                        <w:rPr>
                          <w:rFonts w:ascii="Cambria Math" w:hAnsi="Cambria Math" w:cs="Times New Roman"/>
                          <w:sz w:val="18"/>
                          <w:szCs w:val="18"/>
                        </w:rPr>
                      </m:ctrlPr>
                    </m:dPr>
                    <m:e>
                      <m:r>
                        <m:rPr>
                          <m:sty m:val="p"/>
                        </m:rPr>
                        <w:rPr>
                          <w:rFonts w:ascii="Cambria Math" w:hAnsi="Cambria Math" w:cs="Times New Roman"/>
                          <w:sz w:val="18"/>
                          <w:szCs w:val="18"/>
                        </w:rPr>
                        <m:t>260</m:t>
                      </m:r>
                    </m:e>
                  </m:d>
                </m:e>
                <m:sup>
                  <m:r>
                    <m:rPr>
                      <m:sty m:val="p"/>
                    </m:rPr>
                    <w:rPr>
                      <w:rFonts w:ascii="Cambria Math" w:hAnsi="Cambria Math" w:cs="Times New Roman"/>
                      <w:sz w:val="18"/>
                      <w:szCs w:val="18"/>
                    </w:rPr>
                    <m:t>2</m:t>
                  </m:r>
                </m:sup>
              </m:sSup>
            </m:den>
          </m:f>
        </m:oMath>
      </m:oMathPara>
    </w:p>
    <w:p w14:paraId="4C1140CD" w14:textId="77777777" w:rsidR="00473F52" w:rsidRPr="00473F52" w:rsidRDefault="00473F52" w:rsidP="006D70BA">
      <w:pPr>
        <w:pStyle w:val="Sinespaciado"/>
        <w:tabs>
          <w:tab w:val="left" w:pos="142"/>
          <w:tab w:val="left" w:pos="426"/>
        </w:tabs>
        <w:spacing w:line="480" w:lineRule="auto"/>
        <w:ind w:left="993"/>
        <w:jc w:val="center"/>
        <w:rPr>
          <w:rFonts w:cs="Times New Roman"/>
          <w:szCs w:val="24"/>
        </w:rPr>
      </w:pPr>
      <w:r w:rsidRPr="00473F52">
        <w:rPr>
          <w:rFonts w:cs="Times New Roman"/>
          <w:szCs w:val="24"/>
        </w:rPr>
        <w:t>P</w:t>
      </w:r>
      <w:r w:rsidRPr="006D70BA">
        <w:rPr>
          <w:rFonts w:cs="Times New Roman"/>
          <w:szCs w:val="24"/>
        </w:rPr>
        <w:t>e</w:t>
      </w:r>
      <w:r w:rsidR="00E64FC1">
        <w:rPr>
          <w:rFonts w:cs="Times New Roman"/>
          <w:szCs w:val="24"/>
        </w:rPr>
        <w:t>= 0.14</w:t>
      </w:r>
      <w:r w:rsidRPr="00473F52">
        <w:rPr>
          <w:rFonts w:cs="Times New Roman"/>
          <w:szCs w:val="24"/>
        </w:rPr>
        <w:t>0</w:t>
      </w:r>
    </w:p>
    <w:p w14:paraId="4CEFD070" w14:textId="77777777" w:rsidR="00473F52" w:rsidRPr="006D70BA" w:rsidRDefault="00473F52" w:rsidP="006D70BA">
      <w:pPr>
        <w:pStyle w:val="Sinespaciado"/>
        <w:tabs>
          <w:tab w:val="left" w:pos="142"/>
          <w:tab w:val="left" w:pos="426"/>
        </w:tabs>
        <w:spacing w:line="480" w:lineRule="auto"/>
        <w:ind w:left="993"/>
        <w:jc w:val="both"/>
        <w:rPr>
          <w:rFonts w:cs="Times New Roman"/>
          <w:szCs w:val="24"/>
        </w:rPr>
      </w:pPr>
      <m:oMathPara>
        <m:oMath>
          <m:r>
            <w:rPr>
              <w:rFonts w:ascii="Cambria Math" w:hAnsi="Cambria Math" w:cs="Times New Roman"/>
              <w:szCs w:val="24"/>
            </w:rPr>
            <w:lastRenderedPageBreak/>
            <m:t>k</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0.9577-0.140</m:t>
              </m:r>
            </m:num>
            <m:den>
              <m:r>
                <m:rPr>
                  <m:sty m:val="p"/>
                </m:rPr>
                <w:rPr>
                  <w:rFonts w:ascii="Cambria Math" w:hAnsi="Cambria Math" w:cs="Times New Roman"/>
                  <w:szCs w:val="24"/>
                </w:rPr>
                <m:t>1-0.140</m:t>
              </m:r>
            </m:den>
          </m:f>
          <m:r>
            <m:rPr>
              <m:sty m:val="p"/>
            </m:rPr>
            <w:rPr>
              <w:rFonts w:ascii="Cambria Math" w:hAnsi="Cambria Math" w:cs="Times New Roman"/>
              <w:szCs w:val="24"/>
            </w:rPr>
            <m:t>=0.951</m:t>
          </m:r>
        </m:oMath>
      </m:oMathPara>
    </w:p>
    <w:p w14:paraId="271C499B" w14:textId="77777777" w:rsidR="00473F52" w:rsidRPr="006D70BA" w:rsidRDefault="00473F52" w:rsidP="006D70BA">
      <w:pPr>
        <w:pStyle w:val="Sinespaciado"/>
        <w:tabs>
          <w:tab w:val="left" w:pos="142"/>
          <w:tab w:val="left" w:pos="426"/>
        </w:tabs>
        <w:spacing w:line="480" w:lineRule="auto"/>
        <w:ind w:left="993"/>
        <w:jc w:val="both"/>
        <w:rPr>
          <w:rFonts w:cs="Times New Roman"/>
          <w:szCs w:val="24"/>
        </w:rPr>
      </w:pPr>
      <w:r w:rsidRPr="006D70BA">
        <w:rPr>
          <w:rFonts w:cs="Times New Roman"/>
          <w:szCs w:val="24"/>
        </w:rPr>
        <w:t>Se determinó el índice Kappa que es igual a 0.963 según la tabla 2, su nivel de concordancia nos indica que es “Muy Bueno”. Con un porcentaje correctamente clasificado o e</w:t>
      </w:r>
      <w:r w:rsidR="00E64FC1" w:rsidRPr="006D70BA">
        <w:rPr>
          <w:rFonts w:cs="Times New Roman"/>
          <w:szCs w:val="24"/>
        </w:rPr>
        <w:t>xactitud global para el año 2018 de 95.10</w:t>
      </w:r>
      <w:r w:rsidRPr="006D70BA">
        <w:rPr>
          <w:rFonts w:cs="Times New Roman"/>
          <w:szCs w:val="24"/>
        </w:rPr>
        <w:t>%.</w:t>
      </w:r>
    </w:p>
    <w:p w14:paraId="03408EE3" w14:textId="77777777" w:rsidR="006C289A" w:rsidRPr="006D70BA" w:rsidRDefault="006C289A" w:rsidP="00450AFC">
      <w:pPr>
        <w:pStyle w:val="Sinespaciado"/>
        <w:numPr>
          <w:ilvl w:val="1"/>
          <w:numId w:val="35"/>
        </w:numPr>
        <w:tabs>
          <w:tab w:val="left" w:pos="142"/>
          <w:tab w:val="left" w:pos="426"/>
          <w:tab w:val="left" w:pos="567"/>
        </w:tabs>
        <w:spacing w:line="480" w:lineRule="auto"/>
        <w:ind w:left="567" w:hanging="567"/>
        <w:jc w:val="both"/>
        <w:outlineLvl w:val="1"/>
        <w:rPr>
          <w:rFonts w:cs="Times New Roman"/>
          <w:b/>
          <w:color w:val="262626" w:themeColor="text1" w:themeTint="D9"/>
          <w:szCs w:val="24"/>
        </w:rPr>
      </w:pPr>
      <w:r w:rsidRPr="006D70BA">
        <w:rPr>
          <w:rFonts w:cs="Times New Roman"/>
          <w:b/>
          <w:color w:val="262626" w:themeColor="text1" w:themeTint="D9"/>
          <w:szCs w:val="24"/>
        </w:rPr>
        <w:t xml:space="preserve"> </w:t>
      </w:r>
      <w:bookmarkStart w:id="97" w:name="_Toc24119470"/>
      <w:r w:rsidRPr="006D70BA">
        <w:rPr>
          <w:rFonts w:cs="Times New Roman"/>
          <w:b/>
          <w:color w:val="262626" w:themeColor="text1" w:themeTint="D9"/>
          <w:szCs w:val="24"/>
        </w:rPr>
        <w:t>Análisis de cambio y no cambio y uso de la tierra periodo 1990 – 2018.</w:t>
      </w:r>
      <w:bookmarkEnd w:id="97"/>
    </w:p>
    <w:p w14:paraId="5EB64A31" w14:textId="77777777" w:rsidR="006C289A" w:rsidRDefault="006C289A" w:rsidP="006D70BA">
      <w:pPr>
        <w:pStyle w:val="tabla6edicion"/>
        <w:spacing w:line="480" w:lineRule="auto"/>
        <w:ind w:left="426"/>
        <w:jc w:val="both"/>
        <w:rPr>
          <w:i w:val="0"/>
        </w:rPr>
      </w:pPr>
      <w:r>
        <w:rPr>
          <w:i w:val="0"/>
        </w:rPr>
        <w:t xml:space="preserve">Para determinar el cambio y no cambio de las coberturas, se evaluó la transición de los polígonos de forma global entre cada año de evaluación (1990-2018) como se muestra los resultados del análisis. </w:t>
      </w:r>
    </w:p>
    <w:p w14:paraId="12492EB2" w14:textId="77777777" w:rsidR="00E20D8D" w:rsidRDefault="00E20D8D" w:rsidP="00E20D8D">
      <w:pPr>
        <w:pStyle w:val="tabla6edicion"/>
        <w:tabs>
          <w:tab w:val="left" w:pos="709"/>
        </w:tabs>
        <w:spacing w:line="480" w:lineRule="auto"/>
        <w:jc w:val="both"/>
        <w:rPr>
          <w:i w:val="0"/>
        </w:rPr>
        <w:sectPr w:rsidR="00E20D8D" w:rsidSect="00302035">
          <w:pgSz w:w="11906" w:h="16838" w:code="9"/>
          <w:pgMar w:top="1701" w:right="1701" w:bottom="1701" w:left="2268" w:header="709" w:footer="709" w:gutter="0"/>
          <w:cols w:space="708"/>
          <w:docGrid w:linePitch="360"/>
        </w:sectPr>
      </w:pPr>
    </w:p>
    <w:tbl>
      <w:tblPr>
        <w:tblpPr w:leftFromText="141" w:rightFromText="141" w:vertAnchor="text" w:horzAnchor="margin" w:tblpXSpec="center" w:tblpY="819"/>
        <w:tblW w:w="14398" w:type="dxa"/>
        <w:tblCellMar>
          <w:left w:w="70" w:type="dxa"/>
          <w:right w:w="70" w:type="dxa"/>
        </w:tblCellMar>
        <w:tblLook w:val="04A0" w:firstRow="1" w:lastRow="0" w:firstColumn="1" w:lastColumn="0" w:noHBand="0" w:noVBand="1"/>
      </w:tblPr>
      <w:tblGrid>
        <w:gridCol w:w="1877"/>
        <w:gridCol w:w="2061"/>
        <w:gridCol w:w="2324"/>
        <w:gridCol w:w="1316"/>
        <w:gridCol w:w="1339"/>
        <w:gridCol w:w="920"/>
        <w:gridCol w:w="1409"/>
        <w:gridCol w:w="920"/>
        <w:gridCol w:w="1439"/>
        <w:gridCol w:w="793"/>
      </w:tblGrid>
      <w:tr w:rsidR="00E20D8D" w:rsidRPr="00E20D8D" w14:paraId="2565CAD9" w14:textId="77777777" w:rsidTr="00067CC0">
        <w:trPr>
          <w:trHeight w:val="189"/>
        </w:trPr>
        <w:tc>
          <w:tcPr>
            <w:tcW w:w="1877" w:type="dxa"/>
            <w:vMerge w:val="restart"/>
            <w:tcBorders>
              <w:top w:val="single" w:sz="4" w:space="0" w:color="auto"/>
            </w:tcBorders>
            <w:shd w:val="clear" w:color="auto" w:fill="auto"/>
            <w:noWrap/>
            <w:vAlign w:val="center"/>
            <w:hideMark/>
          </w:tcPr>
          <w:p w14:paraId="1C911492"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lastRenderedPageBreak/>
              <w:t>NIVEL I</w:t>
            </w:r>
          </w:p>
        </w:tc>
        <w:tc>
          <w:tcPr>
            <w:tcW w:w="2061" w:type="dxa"/>
            <w:vMerge w:val="restart"/>
            <w:tcBorders>
              <w:top w:val="single" w:sz="4" w:space="0" w:color="auto"/>
            </w:tcBorders>
            <w:shd w:val="clear" w:color="auto" w:fill="auto"/>
            <w:noWrap/>
            <w:vAlign w:val="center"/>
            <w:hideMark/>
          </w:tcPr>
          <w:p w14:paraId="04CED778"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NIVEL II</w:t>
            </w:r>
          </w:p>
        </w:tc>
        <w:tc>
          <w:tcPr>
            <w:tcW w:w="2324" w:type="dxa"/>
            <w:vMerge w:val="restart"/>
            <w:tcBorders>
              <w:top w:val="single" w:sz="4" w:space="0" w:color="auto"/>
            </w:tcBorders>
            <w:shd w:val="clear" w:color="auto" w:fill="auto"/>
            <w:noWrap/>
            <w:vAlign w:val="center"/>
            <w:hideMark/>
          </w:tcPr>
          <w:p w14:paraId="0E2CD370"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NIVEL III</w:t>
            </w:r>
          </w:p>
        </w:tc>
        <w:tc>
          <w:tcPr>
            <w:tcW w:w="1316" w:type="dxa"/>
            <w:vMerge w:val="restart"/>
            <w:tcBorders>
              <w:top w:val="single" w:sz="4" w:space="0" w:color="auto"/>
            </w:tcBorders>
            <w:shd w:val="clear" w:color="auto" w:fill="auto"/>
            <w:noWrap/>
            <w:vAlign w:val="center"/>
            <w:hideMark/>
          </w:tcPr>
          <w:p w14:paraId="68B8360B"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CÓDIGO</w:t>
            </w:r>
          </w:p>
        </w:tc>
        <w:tc>
          <w:tcPr>
            <w:tcW w:w="2259" w:type="dxa"/>
            <w:gridSpan w:val="2"/>
            <w:tcBorders>
              <w:top w:val="single" w:sz="4" w:space="0" w:color="auto"/>
            </w:tcBorders>
            <w:shd w:val="clear" w:color="auto" w:fill="auto"/>
            <w:noWrap/>
            <w:vAlign w:val="bottom"/>
            <w:hideMark/>
          </w:tcPr>
          <w:p w14:paraId="7DFE3356"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AÑO 1990</w:t>
            </w:r>
          </w:p>
        </w:tc>
        <w:tc>
          <w:tcPr>
            <w:tcW w:w="2329" w:type="dxa"/>
            <w:gridSpan w:val="2"/>
            <w:tcBorders>
              <w:top w:val="single" w:sz="4" w:space="0" w:color="auto"/>
            </w:tcBorders>
            <w:shd w:val="clear" w:color="auto" w:fill="auto"/>
            <w:noWrap/>
            <w:vAlign w:val="bottom"/>
            <w:hideMark/>
          </w:tcPr>
          <w:p w14:paraId="1C04674D"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AÑO 2018</w:t>
            </w:r>
          </w:p>
        </w:tc>
        <w:tc>
          <w:tcPr>
            <w:tcW w:w="2232" w:type="dxa"/>
            <w:gridSpan w:val="2"/>
            <w:tcBorders>
              <w:top w:val="single" w:sz="4" w:space="0" w:color="auto"/>
            </w:tcBorders>
            <w:shd w:val="clear" w:color="auto" w:fill="auto"/>
            <w:noWrap/>
            <w:vAlign w:val="bottom"/>
            <w:hideMark/>
          </w:tcPr>
          <w:p w14:paraId="6FFBAE97"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1990 - 2018</w:t>
            </w:r>
          </w:p>
        </w:tc>
      </w:tr>
      <w:tr w:rsidR="00E20D8D" w:rsidRPr="00E20D8D" w14:paraId="1CC6AF89" w14:textId="77777777" w:rsidTr="00067CC0">
        <w:trPr>
          <w:trHeight w:val="189"/>
        </w:trPr>
        <w:tc>
          <w:tcPr>
            <w:tcW w:w="1877" w:type="dxa"/>
            <w:vMerge/>
            <w:tcBorders>
              <w:bottom w:val="single" w:sz="4" w:space="0" w:color="auto"/>
            </w:tcBorders>
            <w:vAlign w:val="center"/>
            <w:hideMark/>
          </w:tcPr>
          <w:p w14:paraId="4D23A133" w14:textId="77777777" w:rsidR="00E20D8D" w:rsidRPr="00E20D8D" w:rsidRDefault="00E20D8D" w:rsidP="002C6A81">
            <w:pPr>
              <w:spacing w:after="0" w:line="240" w:lineRule="auto"/>
              <w:rPr>
                <w:rFonts w:ascii="Times New Roman" w:eastAsia="Times New Roman" w:hAnsi="Times New Roman" w:cs="Times New Roman"/>
                <w:b/>
                <w:bCs/>
                <w:color w:val="000000"/>
                <w:sz w:val="24"/>
                <w:szCs w:val="24"/>
                <w:lang w:eastAsia="es-PE"/>
              </w:rPr>
            </w:pPr>
          </w:p>
        </w:tc>
        <w:tc>
          <w:tcPr>
            <w:tcW w:w="2061" w:type="dxa"/>
            <w:vMerge/>
            <w:tcBorders>
              <w:bottom w:val="single" w:sz="4" w:space="0" w:color="auto"/>
            </w:tcBorders>
            <w:vAlign w:val="center"/>
            <w:hideMark/>
          </w:tcPr>
          <w:p w14:paraId="6AEC0E79" w14:textId="77777777" w:rsidR="00E20D8D" w:rsidRPr="00E20D8D" w:rsidRDefault="00E20D8D" w:rsidP="002C6A81">
            <w:pPr>
              <w:spacing w:after="0" w:line="240" w:lineRule="auto"/>
              <w:rPr>
                <w:rFonts w:ascii="Times New Roman" w:eastAsia="Times New Roman" w:hAnsi="Times New Roman" w:cs="Times New Roman"/>
                <w:b/>
                <w:bCs/>
                <w:color w:val="000000"/>
                <w:sz w:val="24"/>
                <w:szCs w:val="24"/>
                <w:lang w:eastAsia="es-PE"/>
              </w:rPr>
            </w:pPr>
          </w:p>
        </w:tc>
        <w:tc>
          <w:tcPr>
            <w:tcW w:w="2324" w:type="dxa"/>
            <w:vMerge/>
            <w:tcBorders>
              <w:bottom w:val="single" w:sz="4" w:space="0" w:color="auto"/>
            </w:tcBorders>
            <w:vAlign w:val="center"/>
            <w:hideMark/>
          </w:tcPr>
          <w:p w14:paraId="7CF415D7" w14:textId="77777777" w:rsidR="00E20D8D" w:rsidRPr="00E20D8D" w:rsidRDefault="00E20D8D" w:rsidP="002C6A81">
            <w:pPr>
              <w:spacing w:after="0" w:line="240" w:lineRule="auto"/>
              <w:rPr>
                <w:rFonts w:ascii="Times New Roman" w:eastAsia="Times New Roman" w:hAnsi="Times New Roman" w:cs="Times New Roman"/>
                <w:b/>
                <w:bCs/>
                <w:color w:val="000000"/>
                <w:sz w:val="24"/>
                <w:szCs w:val="24"/>
                <w:lang w:eastAsia="es-PE"/>
              </w:rPr>
            </w:pPr>
          </w:p>
        </w:tc>
        <w:tc>
          <w:tcPr>
            <w:tcW w:w="1316" w:type="dxa"/>
            <w:vMerge/>
            <w:tcBorders>
              <w:bottom w:val="single" w:sz="4" w:space="0" w:color="auto"/>
            </w:tcBorders>
            <w:vAlign w:val="center"/>
            <w:hideMark/>
          </w:tcPr>
          <w:p w14:paraId="3AF6C9E0" w14:textId="77777777" w:rsidR="00E20D8D" w:rsidRPr="00E20D8D" w:rsidRDefault="00E20D8D" w:rsidP="002C6A81">
            <w:pPr>
              <w:spacing w:after="0" w:line="240" w:lineRule="auto"/>
              <w:rPr>
                <w:rFonts w:ascii="Times New Roman" w:eastAsia="Times New Roman" w:hAnsi="Times New Roman" w:cs="Times New Roman"/>
                <w:b/>
                <w:bCs/>
                <w:color w:val="000000"/>
                <w:sz w:val="24"/>
                <w:szCs w:val="24"/>
                <w:lang w:eastAsia="es-PE"/>
              </w:rPr>
            </w:pPr>
          </w:p>
        </w:tc>
        <w:tc>
          <w:tcPr>
            <w:tcW w:w="1339" w:type="dxa"/>
            <w:tcBorders>
              <w:bottom w:val="single" w:sz="4" w:space="0" w:color="auto"/>
            </w:tcBorders>
            <w:shd w:val="clear" w:color="auto" w:fill="auto"/>
            <w:noWrap/>
            <w:vAlign w:val="center"/>
            <w:hideMark/>
          </w:tcPr>
          <w:p w14:paraId="28AB5817"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ÁREA (ha)</w:t>
            </w:r>
          </w:p>
        </w:tc>
        <w:tc>
          <w:tcPr>
            <w:tcW w:w="920" w:type="dxa"/>
            <w:tcBorders>
              <w:bottom w:val="single" w:sz="4" w:space="0" w:color="auto"/>
            </w:tcBorders>
            <w:shd w:val="clear" w:color="auto" w:fill="auto"/>
            <w:noWrap/>
            <w:vAlign w:val="center"/>
            <w:hideMark/>
          </w:tcPr>
          <w:p w14:paraId="505F294B"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w:t>
            </w:r>
          </w:p>
        </w:tc>
        <w:tc>
          <w:tcPr>
            <w:tcW w:w="1409" w:type="dxa"/>
            <w:tcBorders>
              <w:bottom w:val="single" w:sz="4" w:space="0" w:color="auto"/>
            </w:tcBorders>
            <w:shd w:val="clear" w:color="auto" w:fill="auto"/>
            <w:noWrap/>
            <w:vAlign w:val="center"/>
            <w:hideMark/>
          </w:tcPr>
          <w:p w14:paraId="6DC01243"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ÁREA (ha)</w:t>
            </w:r>
          </w:p>
        </w:tc>
        <w:tc>
          <w:tcPr>
            <w:tcW w:w="920" w:type="dxa"/>
            <w:tcBorders>
              <w:bottom w:val="single" w:sz="4" w:space="0" w:color="auto"/>
            </w:tcBorders>
            <w:shd w:val="clear" w:color="auto" w:fill="auto"/>
            <w:noWrap/>
            <w:vAlign w:val="center"/>
            <w:hideMark/>
          </w:tcPr>
          <w:p w14:paraId="7C898361"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w:t>
            </w:r>
          </w:p>
        </w:tc>
        <w:tc>
          <w:tcPr>
            <w:tcW w:w="1439" w:type="dxa"/>
            <w:tcBorders>
              <w:bottom w:val="single" w:sz="4" w:space="0" w:color="auto"/>
            </w:tcBorders>
            <w:shd w:val="clear" w:color="auto" w:fill="auto"/>
            <w:noWrap/>
            <w:vAlign w:val="center"/>
            <w:hideMark/>
          </w:tcPr>
          <w:p w14:paraId="428227EF"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ÁREA (ha)</w:t>
            </w:r>
          </w:p>
        </w:tc>
        <w:tc>
          <w:tcPr>
            <w:tcW w:w="793" w:type="dxa"/>
            <w:tcBorders>
              <w:bottom w:val="single" w:sz="4" w:space="0" w:color="auto"/>
            </w:tcBorders>
            <w:shd w:val="clear" w:color="auto" w:fill="auto"/>
            <w:noWrap/>
            <w:vAlign w:val="center"/>
            <w:hideMark/>
          </w:tcPr>
          <w:p w14:paraId="1642D3DE"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w:t>
            </w:r>
          </w:p>
        </w:tc>
      </w:tr>
      <w:tr w:rsidR="00E20D8D" w:rsidRPr="00E20D8D" w14:paraId="51D88375" w14:textId="77777777" w:rsidTr="00067CC0">
        <w:trPr>
          <w:trHeight w:val="189"/>
        </w:trPr>
        <w:tc>
          <w:tcPr>
            <w:tcW w:w="1877" w:type="dxa"/>
            <w:tcBorders>
              <w:top w:val="single" w:sz="4" w:space="0" w:color="auto"/>
            </w:tcBorders>
            <w:shd w:val="clear" w:color="auto" w:fill="auto"/>
            <w:noWrap/>
            <w:vAlign w:val="center"/>
            <w:hideMark/>
          </w:tcPr>
          <w:p w14:paraId="0D48E3FA"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1.Áreas artificiadas </w:t>
            </w:r>
          </w:p>
        </w:tc>
        <w:tc>
          <w:tcPr>
            <w:tcW w:w="2061" w:type="dxa"/>
            <w:tcBorders>
              <w:top w:val="single" w:sz="4" w:space="0" w:color="auto"/>
            </w:tcBorders>
            <w:shd w:val="clear" w:color="auto" w:fill="auto"/>
            <w:noWrap/>
            <w:vAlign w:val="bottom"/>
            <w:hideMark/>
          </w:tcPr>
          <w:p w14:paraId="405EB30E"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1.1. Áreas urbanizadas</w:t>
            </w:r>
          </w:p>
        </w:tc>
        <w:tc>
          <w:tcPr>
            <w:tcW w:w="2324" w:type="dxa"/>
            <w:tcBorders>
              <w:top w:val="single" w:sz="4" w:space="0" w:color="auto"/>
            </w:tcBorders>
            <w:shd w:val="clear" w:color="auto" w:fill="auto"/>
            <w:noWrap/>
            <w:vAlign w:val="bottom"/>
            <w:hideMark/>
          </w:tcPr>
          <w:p w14:paraId="0C07F3A2"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1.1.1. Tejido urbano</w:t>
            </w:r>
          </w:p>
        </w:tc>
        <w:tc>
          <w:tcPr>
            <w:tcW w:w="1316" w:type="dxa"/>
            <w:tcBorders>
              <w:top w:val="single" w:sz="4" w:space="0" w:color="auto"/>
            </w:tcBorders>
            <w:shd w:val="clear" w:color="auto" w:fill="auto"/>
            <w:noWrap/>
            <w:vAlign w:val="bottom"/>
            <w:hideMark/>
          </w:tcPr>
          <w:p w14:paraId="281A55A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Au</w:t>
            </w:r>
          </w:p>
        </w:tc>
        <w:tc>
          <w:tcPr>
            <w:tcW w:w="1339" w:type="dxa"/>
            <w:tcBorders>
              <w:top w:val="single" w:sz="4" w:space="0" w:color="auto"/>
            </w:tcBorders>
            <w:shd w:val="clear" w:color="auto" w:fill="auto"/>
            <w:noWrap/>
            <w:vAlign w:val="center"/>
            <w:hideMark/>
          </w:tcPr>
          <w:p w14:paraId="15540225"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31.17</w:t>
            </w:r>
          </w:p>
        </w:tc>
        <w:tc>
          <w:tcPr>
            <w:tcW w:w="920" w:type="dxa"/>
            <w:tcBorders>
              <w:top w:val="single" w:sz="4" w:space="0" w:color="auto"/>
            </w:tcBorders>
            <w:shd w:val="clear" w:color="auto" w:fill="auto"/>
            <w:noWrap/>
            <w:vAlign w:val="center"/>
            <w:hideMark/>
          </w:tcPr>
          <w:p w14:paraId="52E2F43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0.07</w:t>
            </w:r>
          </w:p>
        </w:tc>
        <w:tc>
          <w:tcPr>
            <w:tcW w:w="1409" w:type="dxa"/>
            <w:tcBorders>
              <w:top w:val="single" w:sz="4" w:space="0" w:color="auto"/>
            </w:tcBorders>
            <w:shd w:val="clear" w:color="auto" w:fill="auto"/>
            <w:noWrap/>
            <w:vAlign w:val="center"/>
            <w:hideMark/>
          </w:tcPr>
          <w:p w14:paraId="67BF0930"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341.5</w:t>
            </w:r>
          </w:p>
        </w:tc>
        <w:tc>
          <w:tcPr>
            <w:tcW w:w="920" w:type="dxa"/>
            <w:tcBorders>
              <w:top w:val="single" w:sz="4" w:space="0" w:color="auto"/>
            </w:tcBorders>
            <w:shd w:val="clear" w:color="auto" w:fill="auto"/>
            <w:noWrap/>
            <w:vAlign w:val="center"/>
            <w:hideMark/>
          </w:tcPr>
          <w:p w14:paraId="26D06D47"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0.75</w:t>
            </w:r>
          </w:p>
        </w:tc>
        <w:tc>
          <w:tcPr>
            <w:tcW w:w="1439" w:type="dxa"/>
            <w:tcBorders>
              <w:top w:val="single" w:sz="4" w:space="0" w:color="auto"/>
            </w:tcBorders>
            <w:shd w:val="clear" w:color="auto" w:fill="auto"/>
            <w:noWrap/>
            <w:vAlign w:val="center"/>
            <w:hideMark/>
          </w:tcPr>
          <w:p w14:paraId="24FCF36B"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310.33</w:t>
            </w:r>
          </w:p>
        </w:tc>
        <w:tc>
          <w:tcPr>
            <w:tcW w:w="793" w:type="dxa"/>
            <w:tcBorders>
              <w:top w:val="single" w:sz="4" w:space="0" w:color="auto"/>
            </w:tcBorders>
            <w:shd w:val="clear" w:color="auto" w:fill="auto"/>
            <w:noWrap/>
            <w:vAlign w:val="center"/>
            <w:hideMark/>
          </w:tcPr>
          <w:p w14:paraId="1713134F"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0.68</w:t>
            </w:r>
          </w:p>
        </w:tc>
      </w:tr>
      <w:tr w:rsidR="00E20D8D" w:rsidRPr="00E20D8D" w14:paraId="00016657" w14:textId="77777777" w:rsidTr="00067CC0">
        <w:trPr>
          <w:trHeight w:val="189"/>
        </w:trPr>
        <w:tc>
          <w:tcPr>
            <w:tcW w:w="1877" w:type="dxa"/>
            <w:vMerge w:val="restart"/>
            <w:shd w:val="clear" w:color="auto" w:fill="auto"/>
            <w:vAlign w:val="center"/>
            <w:hideMark/>
          </w:tcPr>
          <w:p w14:paraId="7A37FD76"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 Áreas agrícolas</w:t>
            </w:r>
          </w:p>
        </w:tc>
        <w:tc>
          <w:tcPr>
            <w:tcW w:w="2061" w:type="dxa"/>
            <w:shd w:val="clear" w:color="auto" w:fill="auto"/>
            <w:noWrap/>
            <w:vAlign w:val="bottom"/>
            <w:hideMark/>
          </w:tcPr>
          <w:p w14:paraId="51038F87"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2.3. pastos</w:t>
            </w:r>
          </w:p>
        </w:tc>
        <w:tc>
          <w:tcPr>
            <w:tcW w:w="2324" w:type="dxa"/>
            <w:shd w:val="clear" w:color="auto" w:fill="auto"/>
            <w:noWrap/>
            <w:vAlign w:val="bottom"/>
            <w:hideMark/>
          </w:tcPr>
          <w:p w14:paraId="10A60B08"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2.3. pastos</w:t>
            </w:r>
          </w:p>
        </w:tc>
        <w:tc>
          <w:tcPr>
            <w:tcW w:w="1316" w:type="dxa"/>
            <w:shd w:val="clear" w:color="auto" w:fill="auto"/>
            <w:noWrap/>
            <w:vAlign w:val="bottom"/>
            <w:hideMark/>
          </w:tcPr>
          <w:p w14:paraId="4D01F557"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proofErr w:type="spellStart"/>
            <w:r w:rsidRPr="00E20D8D">
              <w:rPr>
                <w:rFonts w:ascii="Times New Roman" w:eastAsia="Times New Roman" w:hAnsi="Times New Roman" w:cs="Times New Roman"/>
                <w:color w:val="000000"/>
                <w:sz w:val="24"/>
                <w:szCs w:val="24"/>
                <w:lang w:eastAsia="es-PE"/>
              </w:rPr>
              <w:t>Pa</w:t>
            </w:r>
            <w:proofErr w:type="spellEnd"/>
          </w:p>
        </w:tc>
        <w:tc>
          <w:tcPr>
            <w:tcW w:w="1339" w:type="dxa"/>
            <w:shd w:val="clear" w:color="auto" w:fill="auto"/>
            <w:noWrap/>
            <w:vAlign w:val="center"/>
            <w:hideMark/>
          </w:tcPr>
          <w:p w14:paraId="5F2DF6BA"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5539.16</w:t>
            </w:r>
          </w:p>
        </w:tc>
        <w:tc>
          <w:tcPr>
            <w:tcW w:w="920" w:type="dxa"/>
            <w:shd w:val="clear" w:color="auto" w:fill="auto"/>
            <w:noWrap/>
            <w:vAlign w:val="center"/>
            <w:hideMark/>
          </w:tcPr>
          <w:p w14:paraId="015F1B8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12.21</w:t>
            </w:r>
          </w:p>
        </w:tc>
        <w:tc>
          <w:tcPr>
            <w:tcW w:w="1409" w:type="dxa"/>
            <w:shd w:val="clear" w:color="auto" w:fill="auto"/>
            <w:noWrap/>
            <w:vAlign w:val="center"/>
            <w:hideMark/>
          </w:tcPr>
          <w:p w14:paraId="38B001B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8287.03</w:t>
            </w:r>
          </w:p>
        </w:tc>
        <w:tc>
          <w:tcPr>
            <w:tcW w:w="920" w:type="dxa"/>
            <w:shd w:val="clear" w:color="auto" w:fill="auto"/>
            <w:noWrap/>
            <w:vAlign w:val="center"/>
            <w:hideMark/>
          </w:tcPr>
          <w:p w14:paraId="533E334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18.26</w:t>
            </w:r>
          </w:p>
        </w:tc>
        <w:tc>
          <w:tcPr>
            <w:tcW w:w="1439" w:type="dxa"/>
            <w:shd w:val="clear" w:color="auto" w:fill="auto"/>
            <w:noWrap/>
            <w:vAlign w:val="center"/>
            <w:hideMark/>
          </w:tcPr>
          <w:p w14:paraId="1442FF45"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2747.87</w:t>
            </w:r>
          </w:p>
        </w:tc>
        <w:tc>
          <w:tcPr>
            <w:tcW w:w="793" w:type="dxa"/>
            <w:shd w:val="clear" w:color="auto" w:fill="auto"/>
            <w:noWrap/>
            <w:vAlign w:val="center"/>
            <w:hideMark/>
          </w:tcPr>
          <w:p w14:paraId="6947BBE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6.05</w:t>
            </w:r>
          </w:p>
        </w:tc>
      </w:tr>
      <w:tr w:rsidR="00E20D8D" w:rsidRPr="00E20D8D" w14:paraId="370100EF" w14:textId="77777777" w:rsidTr="00067CC0">
        <w:trPr>
          <w:trHeight w:val="379"/>
        </w:trPr>
        <w:tc>
          <w:tcPr>
            <w:tcW w:w="1877" w:type="dxa"/>
            <w:vMerge/>
            <w:vAlign w:val="center"/>
            <w:hideMark/>
          </w:tcPr>
          <w:p w14:paraId="50BFD904"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shd w:val="clear" w:color="auto" w:fill="auto"/>
            <w:vAlign w:val="center"/>
            <w:hideMark/>
          </w:tcPr>
          <w:p w14:paraId="6AF55E3F"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2.4. Áreas agrícolas heterogéneas</w:t>
            </w:r>
          </w:p>
        </w:tc>
        <w:tc>
          <w:tcPr>
            <w:tcW w:w="2324" w:type="dxa"/>
            <w:shd w:val="clear" w:color="auto" w:fill="auto"/>
            <w:vAlign w:val="center"/>
            <w:hideMark/>
          </w:tcPr>
          <w:p w14:paraId="622D7EE3"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2.4. Áreas agrícolas heterogéneas</w:t>
            </w:r>
          </w:p>
        </w:tc>
        <w:tc>
          <w:tcPr>
            <w:tcW w:w="1316" w:type="dxa"/>
            <w:shd w:val="clear" w:color="auto" w:fill="auto"/>
            <w:vAlign w:val="center"/>
            <w:hideMark/>
          </w:tcPr>
          <w:p w14:paraId="0669A8C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proofErr w:type="spellStart"/>
            <w:r w:rsidRPr="00E20D8D">
              <w:rPr>
                <w:rFonts w:ascii="Times New Roman" w:eastAsia="Times New Roman" w:hAnsi="Times New Roman" w:cs="Times New Roman"/>
                <w:color w:val="000000"/>
                <w:sz w:val="24"/>
                <w:szCs w:val="24"/>
                <w:lang w:eastAsia="es-PE"/>
              </w:rPr>
              <w:t>Aah</w:t>
            </w:r>
            <w:proofErr w:type="spellEnd"/>
          </w:p>
        </w:tc>
        <w:tc>
          <w:tcPr>
            <w:tcW w:w="1339" w:type="dxa"/>
            <w:shd w:val="clear" w:color="auto" w:fill="auto"/>
            <w:noWrap/>
            <w:vAlign w:val="center"/>
            <w:hideMark/>
          </w:tcPr>
          <w:p w14:paraId="1E7D8E40"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12687.80</w:t>
            </w:r>
          </w:p>
        </w:tc>
        <w:tc>
          <w:tcPr>
            <w:tcW w:w="920" w:type="dxa"/>
            <w:shd w:val="clear" w:color="auto" w:fill="auto"/>
            <w:noWrap/>
            <w:vAlign w:val="center"/>
            <w:hideMark/>
          </w:tcPr>
          <w:p w14:paraId="51C6F58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27.96</w:t>
            </w:r>
          </w:p>
        </w:tc>
        <w:tc>
          <w:tcPr>
            <w:tcW w:w="1409" w:type="dxa"/>
            <w:shd w:val="clear" w:color="auto" w:fill="auto"/>
            <w:noWrap/>
            <w:vAlign w:val="center"/>
            <w:hideMark/>
          </w:tcPr>
          <w:p w14:paraId="58C72D4A"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7834.24</w:t>
            </w:r>
          </w:p>
        </w:tc>
        <w:tc>
          <w:tcPr>
            <w:tcW w:w="920" w:type="dxa"/>
            <w:shd w:val="clear" w:color="auto" w:fill="auto"/>
            <w:noWrap/>
            <w:vAlign w:val="center"/>
            <w:hideMark/>
          </w:tcPr>
          <w:p w14:paraId="6C214E8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17.26</w:t>
            </w:r>
          </w:p>
        </w:tc>
        <w:tc>
          <w:tcPr>
            <w:tcW w:w="1439" w:type="dxa"/>
            <w:shd w:val="clear" w:color="auto" w:fill="auto"/>
            <w:noWrap/>
            <w:vAlign w:val="center"/>
            <w:hideMark/>
          </w:tcPr>
          <w:p w14:paraId="54CE079A"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-4853.56</w:t>
            </w:r>
          </w:p>
        </w:tc>
        <w:tc>
          <w:tcPr>
            <w:tcW w:w="793" w:type="dxa"/>
            <w:shd w:val="clear" w:color="auto" w:fill="auto"/>
            <w:noWrap/>
            <w:vAlign w:val="center"/>
            <w:hideMark/>
          </w:tcPr>
          <w:p w14:paraId="7F067D47"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-10.70</w:t>
            </w:r>
          </w:p>
        </w:tc>
      </w:tr>
      <w:tr w:rsidR="00E20D8D" w:rsidRPr="00E20D8D" w14:paraId="3E95FB92" w14:textId="77777777" w:rsidTr="00067CC0">
        <w:trPr>
          <w:trHeight w:val="189"/>
        </w:trPr>
        <w:tc>
          <w:tcPr>
            <w:tcW w:w="1877" w:type="dxa"/>
            <w:vMerge w:val="restart"/>
            <w:shd w:val="clear" w:color="auto" w:fill="auto"/>
            <w:vAlign w:val="center"/>
            <w:hideMark/>
          </w:tcPr>
          <w:p w14:paraId="3C8D9948"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 Bosques y áreas mayormente naturales</w:t>
            </w:r>
          </w:p>
        </w:tc>
        <w:tc>
          <w:tcPr>
            <w:tcW w:w="2061" w:type="dxa"/>
            <w:shd w:val="clear" w:color="auto" w:fill="auto"/>
            <w:noWrap/>
            <w:vAlign w:val="bottom"/>
            <w:hideMark/>
          </w:tcPr>
          <w:p w14:paraId="1F3E2B70"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3.1. Bosques</w:t>
            </w:r>
          </w:p>
        </w:tc>
        <w:tc>
          <w:tcPr>
            <w:tcW w:w="2324" w:type="dxa"/>
            <w:shd w:val="clear" w:color="auto" w:fill="auto"/>
            <w:vAlign w:val="center"/>
            <w:hideMark/>
          </w:tcPr>
          <w:p w14:paraId="2F1517B8" w14:textId="77777777" w:rsidR="00E20D8D" w:rsidRPr="00E20D8D" w:rsidRDefault="000962A6" w:rsidP="002C6A81">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3.1.3</w:t>
            </w:r>
            <w:r w:rsidR="00A9458D">
              <w:rPr>
                <w:rFonts w:ascii="Times New Roman" w:eastAsia="Times New Roman" w:hAnsi="Times New Roman" w:cs="Times New Roman"/>
                <w:color w:val="000000"/>
                <w:sz w:val="24"/>
                <w:szCs w:val="24"/>
                <w:lang w:eastAsia="es-PE"/>
              </w:rPr>
              <w:t>. Bosque denso alto</w:t>
            </w:r>
          </w:p>
        </w:tc>
        <w:tc>
          <w:tcPr>
            <w:tcW w:w="1316" w:type="dxa"/>
            <w:shd w:val="clear" w:color="auto" w:fill="auto"/>
            <w:vAlign w:val="center"/>
            <w:hideMark/>
          </w:tcPr>
          <w:p w14:paraId="573BB1E1" w14:textId="77777777" w:rsidR="00E20D8D" w:rsidRPr="00E20D8D" w:rsidRDefault="00A9458D" w:rsidP="002C6A81">
            <w:pPr>
              <w:spacing w:after="0" w:line="240" w:lineRule="auto"/>
              <w:jc w:val="center"/>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Bda</w:t>
            </w:r>
            <w:proofErr w:type="spellEnd"/>
          </w:p>
        </w:tc>
        <w:tc>
          <w:tcPr>
            <w:tcW w:w="1339" w:type="dxa"/>
            <w:shd w:val="clear" w:color="auto" w:fill="auto"/>
            <w:noWrap/>
            <w:vAlign w:val="center"/>
            <w:hideMark/>
          </w:tcPr>
          <w:p w14:paraId="2823DBE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525.79</w:t>
            </w:r>
          </w:p>
        </w:tc>
        <w:tc>
          <w:tcPr>
            <w:tcW w:w="920" w:type="dxa"/>
            <w:shd w:val="clear" w:color="auto" w:fill="auto"/>
            <w:noWrap/>
            <w:vAlign w:val="center"/>
            <w:hideMark/>
          </w:tcPr>
          <w:p w14:paraId="02B72A1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1.16</w:t>
            </w:r>
          </w:p>
        </w:tc>
        <w:tc>
          <w:tcPr>
            <w:tcW w:w="1409" w:type="dxa"/>
            <w:shd w:val="clear" w:color="auto" w:fill="auto"/>
            <w:noWrap/>
            <w:vAlign w:val="center"/>
            <w:hideMark/>
          </w:tcPr>
          <w:p w14:paraId="47D6AF03"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1586.5</w:t>
            </w:r>
          </w:p>
        </w:tc>
        <w:tc>
          <w:tcPr>
            <w:tcW w:w="920" w:type="dxa"/>
            <w:shd w:val="clear" w:color="auto" w:fill="auto"/>
            <w:noWrap/>
            <w:vAlign w:val="center"/>
            <w:hideMark/>
          </w:tcPr>
          <w:p w14:paraId="1204ED3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3.50</w:t>
            </w:r>
          </w:p>
        </w:tc>
        <w:tc>
          <w:tcPr>
            <w:tcW w:w="1439" w:type="dxa"/>
            <w:shd w:val="clear" w:color="auto" w:fill="auto"/>
            <w:noWrap/>
            <w:vAlign w:val="center"/>
            <w:hideMark/>
          </w:tcPr>
          <w:p w14:paraId="620C5F3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1060.71</w:t>
            </w:r>
          </w:p>
        </w:tc>
        <w:tc>
          <w:tcPr>
            <w:tcW w:w="793" w:type="dxa"/>
            <w:shd w:val="clear" w:color="auto" w:fill="auto"/>
            <w:noWrap/>
            <w:vAlign w:val="center"/>
            <w:hideMark/>
          </w:tcPr>
          <w:p w14:paraId="0FAEC3B0"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2.34</w:t>
            </w:r>
          </w:p>
        </w:tc>
      </w:tr>
      <w:tr w:rsidR="00E20D8D" w:rsidRPr="00E20D8D" w14:paraId="1C184088" w14:textId="77777777" w:rsidTr="00067CC0">
        <w:trPr>
          <w:trHeight w:val="189"/>
        </w:trPr>
        <w:tc>
          <w:tcPr>
            <w:tcW w:w="1877" w:type="dxa"/>
            <w:vMerge/>
            <w:vAlign w:val="center"/>
            <w:hideMark/>
          </w:tcPr>
          <w:p w14:paraId="1AE0F891"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restart"/>
            <w:shd w:val="clear" w:color="auto" w:fill="auto"/>
            <w:vAlign w:val="center"/>
            <w:hideMark/>
          </w:tcPr>
          <w:p w14:paraId="43AC9510"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3.3. Áreas con vegetación </w:t>
            </w:r>
            <w:r w:rsidR="002C6A81" w:rsidRPr="00E20D8D">
              <w:rPr>
                <w:rFonts w:ascii="Times New Roman" w:eastAsia="Times New Roman" w:hAnsi="Times New Roman" w:cs="Times New Roman"/>
                <w:color w:val="000000"/>
                <w:sz w:val="24"/>
                <w:szCs w:val="24"/>
                <w:lang w:eastAsia="es-PE"/>
              </w:rPr>
              <w:t>herbácea</w:t>
            </w:r>
            <w:r w:rsidRPr="00E20D8D">
              <w:rPr>
                <w:rFonts w:ascii="Times New Roman" w:eastAsia="Times New Roman" w:hAnsi="Times New Roman" w:cs="Times New Roman"/>
                <w:color w:val="000000"/>
                <w:sz w:val="24"/>
                <w:szCs w:val="24"/>
                <w:lang w:eastAsia="es-PE"/>
              </w:rPr>
              <w:t xml:space="preserve"> y/o arbustivo</w:t>
            </w:r>
          </w:p>
        </w:tc>
        <w:tc>
          <w:tcPr>
            <w:tcW w:w="2324" w:type="dxa"/>
            <w:shd w:val="clear" w:color="auto" w:fill="auto"/>
            <w:noWrap/>
            <w:vAlign w:val="bottom"/>
            <w:hideMark/>
          </w:tcPr>
          <w:p w14:paraId="4EDF5E1A"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3.3.1. Herbazal</w:t>
            </w:r>
          </w:p>
        </w:tc>
        <w:tc>
          <w:tcPr>
            <w:tcW w:w="1316" w:type="dxa"/>
            <w:shd w:val="clear" w:color="auto" w:fill="auto"/>
            <w:noWrap/>
            <w:vAlign w:val="bottom"/>
            <w:hideMark/>
          </w:tcPr>
          <w:p w14:paraId="6A29FCBC"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He</w:t>
            </w:r>
          </w:p>
        </w:tc>
        <w:tc>
          <w:tcPr>
            <w:tcW w:w="1339" w:type="dxa"/>
            <w:shd w:val="clear" w:color="auto" w:fill="auto"/>
            <w:noWrap/>
            <w:vAlign w:val="center"/>
            <w:hideMark/>
          </w:tcPr>
          <w:p w14:paraId="67D1AAB6"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9646.89</w:t>
            </w:r>
          </w:p>
        </w:tc>
        <w:tc>
          <w:tcPr>
            <w:tcW w:w="920" w:type="dxa"/>
            <w:shd w:val="clear" w:color="auto" w:fill="auto"/>
            <w:noWrap/>
            <w:vAlign w:val="center"/>
            <w:hideMark/>
          </w:tcPr>
          <w:p w14:paraId="718EEFF7"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21.26</w:t>
            </w:r>
          </w:p>
        </w:tc>
        <w:tc>
          <w:tcPr>
            <w:tcW w:w="1409" w:type="dxa"/>
            <w:shd w:val="clear" w:color="auto" w:fill="auto"/>
            <w:noWrap/>
            <w:vAlign w:val="center"/>
            <w:hideMark/>
          </w:tcPr>
          <w:p w14:paraId="1398CD7F"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w:t>
            </w:r>
          </w:p>
        </w:tc>
        <w:tc>
          <w:tcPr>
            <w:tcW w:w="920" w:type="dxa"/>
            <w:shd w:val="clear" w:color="auto" w:fill="auto"/>
            <w:noWrap/>
            <w:vAlign w:val="center"/>
            <w:hideMark/>
          </w:tcPr>
          <w:p w14:paraId="681030D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w:t>
            </w:r>
          </w:p>
        </w:tc>
        <w:tc>
          <w:tcPr>
            <w:tcW w:w="1439" w:type="dxa"/>
            <w:shd w:val="clear" w:color="auto" w:fill="auto"/>
            <w:noWrap/>
            <w:vAlign w:val="center"/>
            <w:hideMark/>
          </w:tcPr>
          <w:p w14:paraId="502F832C"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-9646.89</w:t>
            </w:r>
          </w:p>
        </w:tc>
        <w:tc>
          <w:tcPr>
            <w:tcW w:w="793" w:type="dxa"/>
            <w:shd w:val="clear" w:color="auto" w:fill="auto"/>
            <w:noWrap/>
            <w:vAlign w:val="center"/>
            <w:hideMark/>
          </w:tcPr>
          <w:p w14:paraId="49C8169C"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21.26</w:t>
            </w:r>
          </w:p>
        </w:tc>
      </w:tr>
      <w:tr w:rsidR="00E20D8D" w:rsidRPr="00E20D8D" w14:paraId="2556443C" w14:textId="77777777" w:rsidTr="00067CC0">
        <w:trPr>
          <w:trHeight w:val="189"/>
        </w:trPr>
        <w:tc>
          <w:tcPr>
            <w:tcW w:w="1877" w:type="dxa"/>
            <w:vMerge/>
            <w:vAlign w:val="center"/>
            <w:hideMark/>
          </w:tcPr>
          <w:p w14:paraId="69705D6C"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ign w:val="center"/>
            <w:hideMark/>
          </w:tcPr>
          <w:p w14:paraId="16BCE508"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324" w:type="dxa"/>
            <w:shd w:val="clear" w:color="auto" w:fill="auto"/>
            <w:noWrap/>
            <w:vAlign w:val="bottom"/>
            <w:hideMark/>
          </w:tcPr>
          <w:p w14:paraId="67AB33DA"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3.3.2. Arbustal</w:t>
            </w:r>
          </w:p>
        </w:tc>
        <w:tc>
          <w:tcPr>
            <w:tcW w:w="1316" w:type="dxa"/>
            <w:shd w:val="clear" w:color="auto" w:fill="auto"/>
            <w:noWrap/>
            <w:vAlign w:val="bottom"/>
            <w:hideMark/>
          </w:tcPr>
          <w:p w14:paraId="2DF12B2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Ar</w:t>
            </w:r>
          </w:p>
        </w:tc>
        <w:tc>
          <w:tcPr>
            <w:tcW w:w="1339" w:type="dxa"/>
            <w:shd w:val="clear" w:color="auto" w:fill="auto"/>
            <w:noWrap/>
            <w:vAlign w:val="center"/>
            <w:hideMark/>
          </w:tcPr>
          <w:p w14:paraId="18107146"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8505.71</w:t>
            </w:r>
          </w:p>
        </w:tc>
        <w:tc>
          <w:tcPr>
            <w:tcW w:w="920" w:type="dxa"/>
            <w:shd w:val="clear" w:color="auto" w:fill="auto"/>
            <w:noWrap/>
            <w:vAlign w:val="center"/>
            <w:hideMark/>
          </w:tcPr>
          <w:p w14:paraId="49D64D91"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18.74</w:t>
            </w:r>
          </w:p>
        </w:tc>
        <w:tc>
          <w:tcPr>
            <w:tcW w:w="1409" w:type="dxa"/>
            <w:shd w:val="clear" w:color="auto" w:fill="auto"/>
            <w:noWrap/>
            <w:vAlign w:val="center"/>
            <w:hideMark/>
          </w:tcPr>
          <w:p w14:paraId="3D6A83E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9604.58</w:t>
            </w:r>
          </w:p>
        </w:tc>
        <w:tc>
          <w:tcPr>
            <w:tcW w:w="920" w:type="dxa"/>
            <w:shd w:val="clear" w:color="auto" w:fill="auto"/>
            <w:noWrap/>
            <w:vAlign w:val="center"/>
            <w:hideMark/>
          </w:tcPr>
          <w:p w14:paraId="3A53E32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21.17</w:t>
            </w:r>
          </w:p>
        </w:tc>
        <w:tc>
          <w:tcPr>
            <w:tcW w:w="1439" w:type="dxa"/>
            <w:shd w:val="clear" w:color="auto" w:fill="auto"/>
            <w:noWrap/>
            <w:vAlign w:val="center"/>
            <w:hideMark/>
          </w:tcPr>
          <w:p w14:paraId="3F3F2B83"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1098.87</w:t>
            </w:r>
          </w:p>
        </w:tc>
        <w:tc>
          <w:tcPr>
            <w:tcW w:w="793" w:type="dxa"/>
            <w:shd w:val="clear" w:color="auto" w:fill="auto"/>
            <w:noWrap/>
            <w:vAlign w:val="center"/>
            <w:hideMark/>
          </w:tcPr>
          <w:p w14:paraId="7575053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2.43</w:t>
            </w:r>
          </w:p>
        </w:tc>
      </w:tr>
      <w:tr w:rsidR="00E20D8D" w:rsidRPr="00E20D8D" w14:paraId="1E1C0536" w14:textId="77777777" w:rsidTr="00067CC0">
        <w:trPr>
          <w:trHeight w:val="379"/>
        </w:trPr>
        <w:tc>
          <w:tcPr>
            <w:tcW w:w="1877" w:type="dxa"/>
            <w:vMerge/>
            <w:vAlign w:val="center"/>
            <w:hideMark/>
          </w:tcPr>
          <w:p w14:paraId="79847441"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ign w:val="center"/>
            <w:hideMark/>
          </w:tcPr>
          <w:p w14:paraId="696CE63C"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324" w:type="dxa"/>
            <w:shd w:val="clear" w:color="auto" w:fill="auto"/>
            <w:vAlign w:val="center"/>
            <w:hideMark/>
          </w:tcPr>
          <w:p w14:paraId="11C9791F"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3.3.4. Vegetación arbustiva/ herbácea </w:t>
            </w:r>
          </w:p>
        </w:tc>
        <w:tc>
          <w:tcPr>
            <w:tcW w:w="1316" w:type="dxa"/>
            <w:shd w:val="clear" w:color="auto" w:fill="auto"/>
            <w:vAlign w:val="center"/>
            <w:hideMark/>
          </w:tcPr>
          <w:p w14:paraId="79384E4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proofErr w:type="spellStart"/>
            <w:r w:rsidRPr="00E20D8D">
              <w:rPr>
                <w:rFonts w:ascii="Times New Roman" w:eastAsia="Times New Roman" w:hAnsi="Times New Roman" w:cs="Times New Roman"/>
                <w:color w:val="000000"/>
                <w:sz w:val="24"/>
                <w:szCs w:val="24"/>
                <w:lang w:eastAsia="es-PE"/>
              </w:rPr>
              <w:t>Vah</w:t>
            </w:r>
            <w:proofErr w:type="spellEnd"/>
          </w:p>
        </w:tc>
        <w:tc>
          <w:tcPr>
            <w:tcW w:w="1339" w:type="dxa"/>
            <w:shd w:val="clear" w:color="auto" w:fill="auto"/>
            <w:noWrap/>
            <w:vAlign w:val="center"/>
            <w:hideMark/>
          </w:tcPr>
          <w:p w14:paraId="001F3C6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5495.44</w:t>
            </w:r>
          </w:p>
        </w:tc>
        <w:tc>
          <w:tcPr>
            <w:tcW w:w="920" w:type="dxa"/>
            <w:shd w:val="clear" w:color="auto" w:fill="auto"/>
            <w:noWrap/>
            <w:vAlign w:val="center"/>
            <w:hideMark/>
          </w:tcPr>
          <w:p w14:paraId="495E049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12.11</w:t>
            </w:r>
          </w:p>
        </w:tc>
        <w:tc>
          <w:tcPr>
            <w:tcW w:w="1409" w:type="dxa"/>
            <w:shd w:val="clear" w:color="auto" w:fill="auto"/>
            <w:noWrap/>
            <w:vAlign w:val="center"/>
            <w:hideMark/>
          </w:tcPr>
          <w:p w14:paraId="36E27995"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12651</w:t>
            </w:r>
          </w:p>
        </w:tc>
        <w:tc>
          <w:tcPr>
            <w:tcW w:w="920" w:type="dxa"/>
            <w:shd w:val="clear" w:color="auto" w:fill="auto"/>
            <w:noWrap/>
            <w:vAlign w:val="center"/>
            <w:hideMark/>
          </w:tcPr>
          <w:p w14:paraId="295F2CDC"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27.88</w:t>
            </w:r>
          </w:p>
        </w:tc>
        <w:tc>
          <w:tcPr>
            <w:tcW w:w="1439" w:type="dxa"/>
            <w:shd w:val="clear" w:color="auto" w:fill="auto"/>
            <w:noWrap/>
            <w:vAlign w:val="center"/>
            <w:hideMark/>
          </w:tcPr>
          <w:p w14:paraId="4348C4B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7155.56</w:t>
            </w:r>
          </w:p>
        </w:tc>
        <w:tc>
          <w:tcPr>
            <w:tcW w:w="793" w:type="dxa"/>
            <w:shd w:val="clear" w:color="auto" w:fill="auto"/>
            <w:noWrap/>
            <w:vAlign w:val="center"/>
            <w:hideMark/>
          </w:tcPr>
          <w:p w14:paraId="59AEB32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15.77</w:t>
            </w:r>
          </w:p>
        </w:tc>
      </w:tr>
      <w:tr w:rsidR="00E20D8D" w:rsidRPr="00E20D8D" w14:paraId="01C4FFF5" w14:textId="77777777" w:rsidTr="00067CC0">
        <w:trPr>
          <w:trHeight w:val="379"/>
        </w:trPr>
        <w:tc>
          <w:tcPr>
            <w:tcW w:w="1877" w:type="dxa"/>
            <w:vMerge/>
            <w:vAlign w:val="center"/>
            <w:hideMark/>
          </w:tcPr>
          <w:p w14:paraId="3400AFE0"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ign w:val="center"/>
            <w:hideMark/>
          </w:tcPr>
          <w:p w14:paraId="1967F440"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324" w:type="dxa"/>
            <w:shd w:val="clear" w:color="auto" w:fill="auto"/>
            <w:vAlign w:val="center"/>
            <w:hideMark/>
          </w:tcPr>
          <w:p w14:paraId="441206DA"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3.3.6. Hierbas/ área intervenida  </w:t>
            </w:r>
          </w:p>
        </w:tc>
        <w:tc>
          <w:tcPr>
            <w:tcW w:w="1316" w:type="dxa"/>
            <w:shd w:val="clear" w:color="auto" w:fill="auto"/>
            <w:vAlign w:val="center"/>
            <w:hideMark/>
          </w:tcPr>
          <w:p w14:paraId="029DBD9A"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Hai</w:t>
            </w:r>
          </w:p>
        </w:tc>
        <w:tc>
          <w:tcPr>
            <w:tcW w:w="1339" w:type="dxa"/>
            <w:shd w:val="clear" w:color="auto" w:fill="auto"/>
            <w:noWrap/>
            <w:vAlign w:val="center"/>
            <w:hideMark/>
          </w:tcPr>
          <w:p w14:paraId="787F7FB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 </w:t>
            </w:r>
          </w:p>
        </w:tc>
        <w:tc>
          <w:tcPr>
            <w:tcW w:w="920" w:type="dxa"/>
            <w:shd w:val="clear" w:color="auto" w:fill="auto"/>
            <w:noWrap/>
            <w:vAlign w:val="center"/>
            <w:hideMark/>
          </w:tcPr>
          <w:p w14:paraId="4E531687"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w:t>
            </w:r>
          </w:p>
        </w:tc>
        <w:tc>
          <w:tcPr>
            <w:tcW w:w="1409" w:type="dxa"/>
            <w:shd w:val="clear" w:color="auto" w:fill="auto"/>
            <w:noWrap/>
            <w:vAlign w:val="center"/>
            <w:hideMark/>
          </w:tcPr>
          <w:p w14:paraId="64940671"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947.42</w:t>
            </w:r>
          </w:p>
        </w:tc>
        <w:tc>
          <w:tcPr>
            <w:tcW w:w="920" w:type="dxa"/>
            <w:shd w:val="clear" w:color="auto" w:fill="auto"/>
            <w:noWrap/>
            <w:vAlign w:val="center"/>
            <w:hideMark/>
          </w:tcPr>
          <w:p w14:paraId="1DC80F3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2.09</w:t>
            </w:r>
          </w:p>
        </w:tc>
        <w:tc>
          <w:tcPr>
            <w:tcW w:w="1439" w:type="dxa"/>
            <w:shd w:val="clear" w:color="auto" w:fill="auto"/>
            <w:noWrap/>
            <w:vAlign w:val="center"/>
            <w:hideMark/>
          </w:tcPr>
          <w:p w14:paraId="1EFD907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947.42</w:t>
            </w:r>
          </w:p>
        </w:tc>
        <w:tc>
          <w:tcPr>
            <w:tcW w:w="793" w:type="dxa"/>
            <w:shd w:val="clear" w:color="auto" w:fill="auto"/>
            <w:noWrap/>
            <w:vAlign w:val="center"/>
            <w:hideMark/>
          </w:tcPr>
          <w:p w14:paraId="009C285C"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2.09</w:t>
            </w:r>
          </w:p>
        </w:tc>
      </w:tr>
      <w:tr w:rsidR="00E20D8D" w:rsidRPr="00E20D8D" w14:paraId="3FE1BD98" w14:textId="77777777" w:rsidTr="00067CC0">
        <w:trPr>
          <w:trHeight w:val="379"/>
        </w:trPr>
        <w:tc>
          <w:tcPr>
            <w:tcW w:w="1877" w:type="dxa"/>
            <w:vMerge/>
            <w:vAlign w:val="center"/>
            <w:hideMark/>
          </w:tcPr>
          <w:p w14:paraId="7D9C05C3"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restart"/>
            <w:shd w:val="clear" w:color="auto" w:fill="auto"/>
            <w:vAlign w:val="bottom"/>
            <w:hideMark/>
          </w:tcPr>
          <w:p w14:paraId="6595F22C"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 xml:space="preserve">3.4. Área sin con poca vegetación </w:t>
            </w:r>
          </w:p>
        </w:tc>
        <w:tc>
          <w:tcPr>
            <w:tcW w:w="2324" w:type="dxa"/>
            <w:shd w:val="clear" w:color="auto" w:fill="auto"/>
            <w:vAlign w:val="center"/>
            <w:hideMark/>
          </w:tcPr>
          <w:p w14:paraId="44787BE5"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3.4.2 Afloramiento rocoso</w:t>
            </w:r>
          </w:p>
        </w:tc>
        <w:tc>
          <w:tcPr>
            <w:tcW w:w="1316" w:type="dxa"/>
            <w:shd w:val="clear" w:color="auto" w:fill="auto"/>
            <w:vAlign w:val="center"/>
            <w:hideMark/>
          </w:tcPr>
          <w:p w14:paraId="5D35C7F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Ar</w:t>
            </w:r>
          </w:p>
        </w:tc>
        <w:tc>
          <w:tcPr>
            <w:tcW w:w="1339" w:type="dxa"/>
            <w:shd w:val="clear" w:color="auto" w:fill="auto"/>
            <w:noWrap/>
            <w:vAlign w:val="center"/>
            <w:hideMark/>
          </w:tcPr>
          <w:p w14:paraId="734575B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2682.89</w:t>
            </w:r>
          </w:p>
        </w:tc>
        <w:tc>
          <w:tcPr>
            <w:tcW w:w="920" w:type="dxa"/>
            <w:shd w:val="clear" w:color="auto" w:fill="auto"/>
            <w:noWrap/>
            <w:vAlign w:val="center"/>
            <w:hideMark/>
          </w:tcPr>
          <w:p w14:paraId="4AC2F581"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5.91</w:t>
            </w:r>
          </w:p>
        </w:tc>
        <w:tc>
          <w:tcPr>
            <w:tcW w:w="1409" w:type="dxa"/>
            <w:shd w:val="clear" w:color="auto" w:fill="auto"/>
            <w:noWrap/>
            <w:vAlign w:val="center"/>
            <w:hideMark/>
          </w:tcPr>
          <w:p w14:paraId="34513CE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1655.94</w:t>
            </w:r>
          </w:p>
        </w:tc>
        <w:tc>
          <w:tcPr>
            <w:tcW w:w="920" w:type="dxa"/>
            <w:shd w:val="clear" w:color="auto" w:fill="auto"/>
            <w:noWrap/>
            <w:vAlign w:val="center"/>
            <w:hideMark/>
          </w:tcPr>
          <w:p w14:paraId="2B99C74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3.65</w:t>
            </w:r>
          </w:p>
        </w:tc>
        <w:tc>
          <w:tcPr>
            <w:tcW w:w="1439" w:type="dxa"/>
            <w:shd w:val="clear" w:color="auto" w:fill="auto"/>
            <w:noWrap/>
            <w:vAlign w:val="center"/>
            <w:hideMark/>
          </w:tcPr>
          <w:p w14:paraId="457FB1F5"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-1026.95</w:t>
            </w:r>
          </w:p>
        </w:tc>
        <w:tc>
          <w:tcPr>
            <w:tcW w:w="793" w:type="dxa"/>
            <w:shd w:val="clear" w:color="auto" w:fill="auto"/>
            <w:noWrap/>
            <w:vAlign w:val="center"/>
            <w:hideMark/>
          </w:tcPr>
          <w:p w14:paraId="4EDAEDCD"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-2.26</w:t>
            </w:r>
          </w:p>
        </w:tc>
      </w:tr>
      <w:tr w:rsidR="00E20D8D" w:rsidRPr="00E20D8D" w14:paraId="2B07C1A1" w14:textId="77777777" w:rsidTr="00067CC0">
        <w:trPr>
          <w:trHeight w:val="189"/>
        </w:trPr>
        <w:tc>
          <w:tcPr>
            <w:tcW w:w="1877" w:type="dxa"/>
            <w:vMerge/>
            <w:vAlign w:val="center"/>
            <w:hideMark/>
          </w:tcPr>
          <w:p w14:paraId="52334E2E"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061" w:type="dxa"/>
            <w:vMerge/>
            <w:vAlign w:val="center"/>
            <w:hideMark/>
          </w:tcPr>
          <w:p w14:paraId="154B0C03"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p>
        </w:tc>
        <w:tc>
          <w:tcPr>
            <w:tcW w:w="2324" w:type="dxa"/>
            <w:shd w:val="clear" w:color="auto" w:fill="auto"/>
            <w:noWrap/>
            <w:vAlign w:val="bottom"/>
            <w:hideMark/>
          </w:tcPr>
          <w:p w14:paraId="7B1885A2" w14:textId="77777777" w:rsidR="00E20D8D" w:rsidRPr="00E20D8D" w:rsidRDefault="00E20D8D" w:rsidP="002C6A81">
            <w:pPr>
              <w:spacing w:after="0" w:line="240" w:lineRule="auto"/>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3.4.3. Tierras desnudas</w:t>
            </w:r>
          </w:p>
        </w:tc>
        <w:tc>
          <w:tcPr>
            <w:tcW w:w="1316" w:type="dxa"/>
            <w:shd w:val="clear" w:color="auto" w:fill="auto"/>
            <w:noWrap/>
            <w:vAlign w:val="bottom"/>
            <w:hideMark/>
          </w:tcPr>
          <w:p w14:paraId="76CBA10B"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proofErr w:type="spellStart"/>
            <w:r w:rsidRPr="00E20D8D">
              <w:rPr>
                <w:rFonts w:ascii="Times New Roman" w:eastAsia="Times New Roman" w:hAnsi="Times New Roman" w:cs="Times New Roman"/>
                <w:color w:val="000000"/>
                <w:sz w:val="24"/>
                <w:szCs w:val="24"/>
                <w:lang w:eastAsia="es-PE"/>
              </w:rPr>
              <w:t>Td</w:t>
            </w:r>
            <w:proofErr w:type="spellEnd"/>
          </w:p>
        </w:tc>
        <w:tc>
          <w:tcPr>
            <w:tcW w:w="1339" w:type="dxa"/>
            <w:shd w:val="clear" w:color="auto" w:fill="auto"/>
            <w:noWrap/>
            <w:vAlign w:val="center"/>
            <w:hideMark/>
          </w:tcPr>
          <w:p w14:paraId="7CEE134F"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263.82</w:t>
            </w:r>
          </w:p>
        </w:tc>
        <w:tc>
          <w:tcPr>
            <w:tcW w:w="920" w:type="dxa"/>
            <w:shd w:val="clear" w:color="auto" w:fill="auto"/>
            <w:noWrap/>
            <w:vAlign w:val="center"/>
            <w:hideMark/>
          </w:tcPr>
          <w:p w14:paraId="5467C8B1"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0.58</w:t>
            </w:r>
          </w:p>
        </w:tc>
        <w:tc>
          <w:tcPr>
            <w:tcW w:w="1409" w:type="dxa"/>
            <w:shd w:val="clear" w:color="auto" w:fill="auto"/>
            <w:noWrap/>
            <w:vAlign w:val="center"/>
            <w:hideMark/>
          </w:tcPr>
          <w:p w14:paraId="2C8B060B"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2470.41</w:t>
            </w:r>
          </w:p>
        </w:tc>
        <w:tc>
          <w:tcPr>
            <w:tcW w:w="920" w:type="dxa"/>
            <w:shd w:val="clear" w:color="auto" w:fill="auto"/>
            <w:noWrap/>
            <w:vAlign w:val="center"/>
            <w:hideMark/>
          </w:tcPr>
          <w:p w14:paraId="6C73A25E"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5.44</w:t>
            </w:r>
          </w:p>
        </w:tc>
        <w:tc>
          <w:tcPr>
            <w:tcW w:w="1439" w:type="dxa"/>
            <w:shd w:val="clear" w:color="auto" w:fill="auto"/>
            <w:noWrap/>
            <w:vAlign w:val="center"/>
            <w:hideMark/>
          </w:tcPr>
          <w:p w14:paraId="2B28F034"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2206.59</w:t>
            </w:r>
          </w:p>
        </w:tc>
        <w:tc>
          <w:tcPr>
            <w:tcW w:w="793" w:type="dxa"/>
            <w:shd w:val="clear" w:color="auto" w:fill="auto"/>
            <w:noWrap/>
            <w:vAlign w:val="center"/>
            <w:hideMark/>
          </w:tcPr>
          <w:p w14:paraId="5C93BEB3"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4.86</w:t>
            </w:r>
          </w:p>
        </w:tc>
      </w:tr>
      <w:tr w:rsidR="00E20D8D" w:rsidRPr="00E20D8D" w14:paraId="54195696" w14:textId="77777777" w:rsidTr="00067CC0">
        <w:trPr>
          <w:trHeight w:val="189"/>
        </w:trPr>
        <w:tc>
          <w:tcPr>
            <w:tcW w:w="7578" w:type="dxa"/>
            <w:gridSpan w:val="4"/>
            <w:tcBorders>
              <w:bottom w:val="single" w:sz="4" w:space="0" w:color="auto"/>
            </w:tcBorders>
            <w:shd w:val="clear" w:color="auto" w:fill="auto"/>
            <w:noWrap/>
            <w:vAlign w:val="bottom"/>
            <w:hideMark/>
          </w:tcPr>
          <w:p w14:paraId="639C06D7" w14:textId="77777777" w:rsidR="00E20D8D" w:rsidRPr="00E20D8D" w:rsidRDefault="00E20D8D" w:rsidP="002C6A81">
            <w:pPr>
              <w:spacing w:after="0" w:line="240" w:lineRule="auto"/>
              <w:jc w:val="center"/>
              <w:rPr>
                <w:rFonts w:ascii="Times New Roman" w:eastAsia="Times New Roman" w:hAnsi="Times New Roman" w:cs="Times New Roman"/>
                <w:b/>
                <w:bCs/>
                <w:color w:val="000000"/>
                <w:sz w:val="24"/>
                <w:szCs w:val="24"/>
                <w:lang w:eastAsia="es-PE"/>
              </w:rPr>
            </w:pPr>
            <w:r w:rsidRPr="00E20D8D">
              <w:rPr>
                <w:rFonts w:ascii="Times New Roman" w:eastAsia="Times New Roman" w:hAnsi="Times New Roman" w:cs="Times New Roman"/>
                <w:b/>
                <w:bCs/>
                <w:color w:val="000000"/>
                <w:sz w:val="24"/>
                <w:szCs w:val="24"/>
                <w:lang w:eastAsia="es-PE"/>
              </w:rPr>
              <w:t>TOTAL</w:t>
            </w:r>
          </w:p>
        </w:tc>
        <w:tc>
          <w:tcPr>
            <w:tcW w:w="1339" w:type="dxa"/>
            <w:tcBorders>
              <w:bottom w:val="single" w:sz="4" w:space="0" w:color="auto"/>
            </w:tcBorders>
            <w:shd w:val="clear" w:color="auto" w:fill="auto"/>
            <w:noWrap/>
            <w:vAlign w:val="center"/>
            <w:hideMark/>
          </w:tcPr>
          <w:p w14:paraId="73BF5FA3"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45378.67</w:t>
            </w:r>
          </w:p>
        </w:tc>
        <w:tc>
          <w:tcPr>
            <w:tcW w:w="920" w:type="dxa"/>
            <w:tcBorders>
              <w:bottom w:val="single" w:sz="4" w:space="0" w:color="auto"/>
            </w:tcBorders>
            <w:shd w:val="clear" w:color="auto" w:fill="auto"/>
            <w:noWrap/>
            <w:vAlign w:val="center"/>
            <w:hideMark/>
          </w:tcPr>
          <w:p w14:paraId="0FC4E1E2"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100.00</w:t>
            </w:r>
          </w:p>
        </w:tc>
        <w:tc>
          <w:tcPr>
            <w:tcW w:w="1409" w:type="dxa"/>
            <w:tcBorders>
              <w:bottom w:val="single" w:sz="4" w:space="0" w:color="auto"/>
            </w:tcBorders>
            <w:shd w:val="clear" w:color="auto" w:fill="auto"/>
            <w:noWrap/>
            <w:vAlign w:val="center"/>
            <w:hideMark/>
          </w:tcPr>
          <w:p w14:paraId="0F1A63B6" w14:textId="77777777" w:rsidR="00E20D8D" w:rsidRPr="00E20D8D" w:rsidRDefault="002A3628" w:rsidP="002C6A81">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45378.67</w:t>
            </w:r>
          </w:p>
        </w:tc>
        <w:tc>
          <w:tcPr>
            <w:tcW w:w="920" w:type="dxa"/>
            <w:tcBorders>
              <w:bottom w:val="single" w:sz="4" w:space="0" w:color="auto"/>
            </w:tcBorders>
            <w:shd w:val="clear" w:color="auto" w:fill="auto"/>
            <w:noWrap/>
            <w:vAlign w:val="center"/>
            <w:hideMark/>
          </w:tcPr>
          <w:p w14:paraId="026FF0F9"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r w:rsidRPr="00E20D8D">
              <w:rPr>
                <w:rFonts w:ascii="Times New Roman" w:eastAsia="Times New Roman" w:hAnsi="Times New Roman" w:cs="Times New Roman"/>
                <w:color w:val="000000"/>
                <w:sz w:val="24"/>
                <w:szCs w:val="24"/>
                <w:lang w:eastAsia="es-PE"/>
              </w:rPr>
              <w:t>100.00</w:t>
            </w:r>
          </w:p>
        </w:tc>
        <w:tc>
          <w:tcPr>
            <w:tcW w:w="1439" w:type="dxa"/>
            <w:tcBorders>
              <w:bottom w:val="single" w:sz="4" w:space="0" w:color="auto"/>
            </w:tcBorders>
            <w:shd w:val="clear" w:color="auto" w:fill="auto"/>
            <w:noWrap/>
            <w:vAlign w:val="bottom"/>
            <w:hideMark/>
          </w:tcPr>
          <w:p w14:paraId="1B7C283F" w14:textId="77777777" w:rsidR="00E20D8D" w:rsidRPr="00E20D8D" w:rsidRDefault="00E20D8D" w:rsidP="002C6A81">
            <w:pPr>
              <w:spacing w:after="0" w:line="240" w:lineRule="auto"/>
              <w:jc w:val="center"/>
              <w:rPr>
                <w:rFonts w:ascii="Times New Roman" w:eastAsia="Times New Roman" w:hAnsi="Times New Roman" w:cs="Times New Roman"/>
                <w:color w:val="000000"/>
                <w:sz w:val="24"/>
                <w:szCs w:val="24"/>
                <w:lang w:eastAsia="es-PE"/>
              </w:rPr>
            </w:pPr>
          </w:p>
        </w:tc>
        <w:tc>
          <w:tcPr>
            <w:tcW w:w="793" w:type="dxa"/>
            <w:tcBorders>
              <w:bottom w:val="single" w:sz="4" w:space="0" w:color="auto"/>
            </w:tcBorders>
            <w:shd w:val="clear" w:color="auto" w:fill="auto"/>
            <w:noWrap/>
            <w:vAlign w:val="bottom"/>
            <w:hideMark/>
          </w:tcPr>
          <w:p w14:paraId="0520BDAD" w14:textId="77777777" w:rsidR="00E20D8D" w:rsidRPr="00E20D8D" w:rsidRDefault="00E20D8D" w:rsidP="002C6A81">
            <w:pPr>
              <w:spacing w:after="0" w:line="240" w:lineRule="auto"/>
              <w:rPr>
                <w:rFonts w:ascii="Times New Roman" w:eastAsia="Times New Roman" w:hAnsi="Times New Roman" w:cs="Times New Roman"/>
                <w:sz w:val="20"/>
                <w:szCs w:val="20"/>
                <w:lang w:eastAsia="es-PE"/>
              </w:rPr>
            </w:pPr>
          </w:p>
        </w:tc>
      </w:tr>
    </w:tbl>
    <w:p w14:paraId="6B1B8FEE" w14:textId="77777777" w:rsidR="002C6A81" w:rsidRPr="00F7521C" w:rsidRDefault="00F7521C" w:rsidP="00F7521C">
      <w:pPr>
        <w:pStyle w:val="Descripcin"/>
        <w:ind w:left="708" w:firstLine="708"/>
        <w:rPr>
          <w:rFonts w:ascii="Times New Roman" w:hAnsi="Times New Roman" w:cs="Times New Roman"/>
          <w:color w:val="000000" w:themeColor="text1"/>
          <w:sz w:val="24"/>
          <w:szCs w:val="24"/>
        </w:rPr>
      </w:pPr>
      <w:bookmarkStart w:id="98" w:name="_Toc24121975"/>
      <w:r w:rsidRPr="00F7521C">
        <w:rPr>
          <w:rFonts w:ascii="Times New Roman" w:hAnsi="Times New Roman" w:cs="Times New Roman"/>
          <w:color w:val="000000" w:themeColor="text1"/>
          <w:sz w:val="24"/>
          <w:szCs w:val="24"/>
        </w:rPr>
        <w:t xml:space="preserve">Tabla </w:t>
      </w:r>
      <w:r w:rsidRPr="00F7521C">
        <w:rPr>
          <w:rFonts w:ascii="Times New Roman" w:hAnsi="Times New Roman" w:cs="Times New Roman"/>
          <w:color w:val="000000" w:themeColor="text1"/>
          <w:sz w:val="24"/>
          <w:szCs w:val="24"/>
        </w:rPr>
        <w:fldChar w:fldCharType="begin"/>
      </w:r>
      <w:r w:rsidRPr="00F7521C">
        <w:rPr>
          <w:rFonts w:ascii="Times New Roman" w:hAnsi="Times New Roman" w:cs="Times New Roman"/>
          <w:color w:val="000000" w:themeColor="text1"/>
          <w:sz w:val="24"/>
          <w:szCs w:val="24"/>
        </w:rPr>
        <w:instrText xml:space="preserve"> SEQ Tabla \* ARABIC </w:instrText>
      </w:r>
      <w:r w:rsidRPr="00F7521C">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9</w:t>
      </w:r>
      <w:r w:rsidRPr="00F7521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2C6A81" w:rsidRPr="00F7521C">
        <w:rPr>
          <w:rFonts w:ascii="Times New Roman" w:hAnsi="Times New Roman" w:cs="Times New Roman"/>
          <w:color w:val="000000" w:themeColor="text1"/>
          <w:sz w:val="24"/>
          <w:szCs w:val="24"/>
        </w:rPr>
        <w:t>Categorías de cobertura y uso de la tierra del distrito de Bambamarca, periodo 1990 - 2018.</w:t>
      </w:r>
      <w:bookmarkEnd w:id="98"/>
    </w:p>
    <w:p w14:paraId="1B6D9CB1" w14:textId="77777777" w:rsidR="00E20D8D" w:rsidRDefault="00E20D8D" w:rsidP="00E20D8D">
      <w:pPr>
        <w:tabs>
          <w:tab w:val="left" w:pos="11801"/>
        </w:tabs>
        <w:spacing w:after="0"/>
      </w:pPr>
    </w:p>
    <w:p w14:paraId="5720F642" w14:textId="77777777" w:rsidR="00E20D8D" w:rsidRPr="00E20D8D" w:rsidRDefault="00E20D8D" w:rsidP="00E20D8D">
      <w:pPr>
        <w:tabs>
          <w:tab w:val="left" w:pos="11801"/>
        </w:tabs>
        <w:spacing w:after="0"/>
        <w:rPr>
          <w:rFonts w:ascii="Times New Roman" w:hAnsi="Times New Roman" w:cs="Times New Roman"/>
          <w:sz w:val="20"/>
          <w:szCs w:val="20"/>
        </w:rPr>
      </w:pPr>
      <w:r w:rsidRPr="00E20D8D">
        <w:rPr>
          <w:rFonts w:ascii="Times New Roman" w:hAnsi="Times New Roman" w:cs="Times New Roman"/>
          <w:sz w:val="20"/>
          <w:szCs w:val="20"/>
        </w:rPr>
        <w:t>Fuente: Elaboración propia</w:t>
      </w:r>
    </w:p>
    <w:p w14:paraId="26943884" w14:textId="77777777" w:rsidR="002C6A81" w:rsidRDefault="002C6A81" w:rsidP="00E20D8D">
      <w:pPr>
        <w:sectPr w:rsidR="002C6A81" w:rsidSect="00E20D8D">
          <w:pgSz w:w="16838" w:h="11906" w:orient="landscape" w:code="9"/>
          <w:pgMar w:top="2268" w:right="1701" w:bottom="1701" w:left="1701" w:header="709" w:footer="709" w:gutter="0"/>
          <w:cols w:space="708"/>
          <w:docGrid w:linePitch="360"/>
        </w:sectPr>
      </w:pPr>
    </w:p>
    <w:p w14:paraId="1F48E111" w14:textId="77777777" w:rsidR="00E20D8D" w:rsidRPr="00E20D8D" w:rsidRDefault="00E20D8D" w:rsidP="00E20D8D"/>
    <w:p w14:paraId="49EF1D18" w14:textId="77777777" w:rsidR="002810D3" w:rsidRDefault="002C6A81" w:rsidP="006D70BA">
      <w:pPr>
        <w:pStyle w:val="tabla6edicion"/>
        <w:spacing w:line="480" w:lineRule="auto"/>
        <w:ind w:left="426"/>
        <w:jc w:val="both"/>
        <w:rPr>
          <w:i w:val="0"/>
        </w:rPr>
      </w:pPr>
      <w:r>
        <w:rPr>
          <w:i w:val="0"/>
        </w:rPr>
        <w:t>En los años 1990 -2018, hubo ganancia de área (+), así</w:t>
      </w:r>
      <w:r w:rsidR="002A3628">
        <w:rPr>
          <w:i w:val="0"/>
        </w:rPr>
        <w:t xml:space="preserve"> como pe</w:t>
      </w:r>
      <w:r>
        <w:rPr>
          <w:i w:val="0"/>
        </w:rPr>
        <w:t xml:space="preserve">rdida (-) en las categorías encontradas según el análisis, se obtuvo una ganancia en </w:t>
      </w:r>
      <w:r w:rsidR="002810D3">
        <w:rPr>
          <w:i w:val="0"/>
        </w:rPr>
        <w:t>las siguientes categorías</w:t>
      </w:r>
      <w:r w:rsidR="002A3628">
        <w:rPr>
          <w:i w:val="0"/>
        </w:rPr>
        <w:t xml:space="preserve"> tejido urbano (Au) de</w:t>
      </w:r>
      <w:r>
        <w:rPr>
          <w:i w:val="0"/>
        </w:rPr>
        <w:t xml:space="preserve"> </w:t>
      </w:r>
      <w:r w:rsidR="002A3628">
        <w:rPr>
          <w:i w:val="0"/>
        </w:rPr>
        <w:t>+</w:t>
      </w:r>
      <w:r>
        <w:rPr>
          <w:i w:val="0"/>
        </w:rPr>
        <w:t>310</w:t>
      </w:r>
      <w:r w:rsidR="002A3628">
        <w:rPr>
          <w:i w:val="0"/>
        </w:rPr>
        <w:t>.33</w:t>
      </w:r>
      <w:r w:rsidR="002810D3">
        <w:rPr>
          <w:i w:val="0"/>
        </w:rPr>
        <w:t>ha, pastos</w:t>
      </w:r>
      <w:r w:rsidR="002A3628">
        <w:rPr>
          <w:i w:val="0"/>
        </w:rPr>
        <w:t xml:space="preserve"> (</w:t>
      </w:r>
      <w:proofErr w:type="spellStart"/>
      <w:r w:rsidR="002A3628">
        <w:rPr>
          <w:i w:val="0"/>
        </w:rPr>
        <w:t>Pa</w:t>
      </w:r>
      <w:proofErr w:type="spellEnd"/>
      <w:r w:rsidR="002A3628">
        <w:rPr>
          <w:i w:val="0"/>
        </w:rPr>
        <w:t>) con 2747.87ha, bosque denso bajo (</w:t>
      </w:r>
      <w:proofErr w:type="spellStart"/>
      <w:r w:rsidR="002A3628">
        <w:rPr>
          <w:i w:val="0"/>
        </w:rPr>
        <w:t>Bdb</w:t>
      </w:r>
      <w:proofErr w:type="spellEnd"/>
      <w:r w:rsidR="002A3628">
        <w:rPr>
          <w:i w:val="0"/>
        </w:rPr>
        <w:t xml:space="preserve">) con 1060.71ha, </w:t>
      </w:r>
      <w:r w:rsidR="002810D3">
        <w:rPr>
          <w:i w:val="0"/>
        </w:rPr>
        <w:t>arbustal de</w:t>
      </w:r>
      <w:r w:rsidR="002A3628">
        <w:rPr>
          <w:i w:val="0"/>
        </w:rPr>
        <w:t xml:space="preserve"> 1098.87ha, vegetación arbustiva/ herbácea 7155.56ha, hierbas/área intervenida 947.42ha, tierras desnudas 2206.59 ha. En perdida     áreas agrícolas </w:t>
      </w:r>
      <w:proofErr w:type="gramStart"/>
      <w:r w:rsidR="002A3628">
        <w:rPr>
          <w:i w:val="0"/>
        </w:rPr>
        <w:t>heterogéneas(</w:t>
      </w:r>
      <w:proofErr w:type="spellStart"/>
      <w:proofErr w:type="gramEnd"/>
      <w:r w:rsidR="002A3628">
        <w:rPr>
          <w:i w:val="0"/>
        </w:rPr>
        <w:t>Aah</w:t>
      </w:r>
      <w:proofErr w:type="spellEnd"/>
      <w:r w:rsidR="002A3628">
        <w:rPr>
          <w:i w:val="0"/>
        </w:rPr>
        <w:t xml:space="preserve">) -4853.56ha, </w:t>
      </w:r>
      <w:r w:rsidR="002810D3">
        <w:rPr>
          <w:i w:val="0"/>
        </w:rPr>
        <w:t>herbazal (He) -9646.89ha, afloramiento rocoso de -1026.95ha.</w:t>
      </w:r>
    </w:p>
    <w:p w14:paraId="753C0C57" w14:textId="77777777" w:rsidR="002C6A81" w:rsidRDefault="002A3628" w:rsidP="00D87A4A">
      <w:pPr>
        <w:pStyle w:val="tabla6edicion"/>
        <w:tabs>
          <w:tab w:val="left" w:pos="709"/>
        </w:tabs>
        <w:spacing w:after="0" w:line="480" w:lineRule="auto"/>
        <w:ind w:left="786"/>
        <w:jc w:val="both"/>
        <w:rPr>
          <w:i w:val="0"/>
        </w:rPr>
      </w:pPr>
      <w:r>
        <w:rPr>
          <w:i w:val="0"/>
        </w:rPr>
        <w:t xml:space="preserve"> </w:t>
      </w:r>
      <w:r w:rsidR="00D87A4A">
        <w:rPr>
          <w:noProof/>
          <w:lang w:eastAsia="es-PE"/>
        </w:rPr>
        <w:drawing>
          <wp:inline distT="0" distB="0" distL="0" distR="0" wp14:anchorId="31F89439" wp14:editId="285B15BE">
            <wp:extent cx="4417621" cy="2743200"/>
            <wp:effectExtent l="0" t="0" r="254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B251A8" w14:textId="77777777" w:rsidR="00D87A4A" w:rsidRPr="0089236D" w:rsidRDefault="00672A77" w:rsidP="00672A77">
      <w:pPr>
        <w:pStyle w:val="Sinespaciado"/>
        <w:tabs>
          <w:tab w:val="left" w:pos="426"/>
        </w:tabs>
        <w:ind w:left="993"/>
        <w:rPr>
          <w:rFonts w:cs="Times New Roman"/>
          <w:color w:val="262626" w:themeColor="text1" w:themeTint="D9"/>
          <w:sz w:val="20"/>
          <w:szCs w:val="20"/>
        </w:rPr>
      </w:pPr>
      <w:bookmarkStart w:id="99" w:name="_Toc33561506"/>
      <w:r w:rsidRPr="00672A77">
        <w:rPr>
          <w:rFonts w:cs="Times New Roman"/>
          <w:i/>
          <w:color w:val="262626" w:themeColor="text1" w:themeTint="D9"/>
          <w:sz w:val="20"/>
          <w:szCs w:val="20"/>
        </w:rPr>
        <w:t xml:space="preserve">Figura </w:t>
      </w:r>
      <w:r w:rsidRPr="00672A77">
        <w:rPr>
          <w:rFonts w:cs="Times New Roman"/>
          <w:i/>
          <w:color w:val="262626" w:themeColor="text1" w:themeTint="D9"/>
          <w:sz w:val="20"/>
          <w:szCs w:val="20"/>
        </w:rPr>
        <w:fldChar w:fldCharType="begin"/>
      </w:r>
      <w:r w:rsidRPr="00672A77">
        <w:rPr>
          <w:rFonts w:cs="Times New Roman"/>
          <w:i/>
          <w:color w:val="262626" w:themeColor="text1" w:themeTint="D9"/>
          <w:sz w:val="20"/>
          <w:szCs w:val="20"/>
        </w:rPr>
        <w:instrText xml:space="preserve"> SEQ Figura \* ARABIC </w:instrText>
      </w:r>
      <w:r w:rsidRPr="00672A77">
        <w:rPr>
          <w:rFonts w:cs="Times New Roman"/>
          <w:i/>
          <w:color w:val="262626" w:themeColor="text1" w:themeTint="D9"/>
          <w:sz w:val="20"/>
          <w:szCs w:val="20"/>
        </w:rPr>
        <w:fldChar w:fldCharType="separate"/>
      </w:r>
      <w:r w:rsidR="00943C49">
        <w:rPr>
          <w:rFonts w:cs="Times New Roman"/>
          <w:i/>
          <w:noProof/>
          <w:color w:val="262626" w:themeColor="text1" w:themeTint="D9"/>
          <w:sz w:val="20"/>
          <w:szCs w:val="20"/>
        </w:rPr>
        <w:t>13</w:t>
      </w:r>
      <w:r w:rsidRPr="00672A77">
        <w:rPr>
          <w:rFonts w:cs="Times New Roman"/>
          <w:i/>
          <w:color w:val="262626" w:themeColor="text1" w:themeTint="D9"/>
          <w:sz w:val="20"/>
          <w:szCs w:val="20"/>
        </w:rPr>
        <w:fldChar w:fldCharType="end"/>
      </w:r>
      <w:r w:rsidRPr="00672A77">
        <w:rPr>
          <w:rFonts w:cs="Times New Roman"/>
          <w:i/>
          <w:color w:val="262626" w:themeColor="text1" w:themeTint="D9"/>
          <w:sz w:val="20"/>
          <w:szCs w:val="20"/>
        </w:rPr>
        <w:t>.</w:t>
      </w:r>
      <w:r>
        <w:rPr>
          <w:rFonts w:cs="Times New Roman"/>
          <w:color w:val="262626" w:themeColor="text1" w:themeTint="D9"/>
          <w:sz w:val="20"/>
          <w:szCs w:val="20"/>
        </w:rPr>
        <w:t xml:space="preserve"> </w:t>
      </w:r>
      <w:r w:rsidR="00C3064C">
        <w:rPr>
          <w:rFonts w:cs="Times New Roman"/>
          <w:color w:val="262626" w:themeColor="text1" w:themeTint="D9"/>
          <w:sz w:val="20"/>
          <w:szCs w:val="20"/>
        </w:rPr>
        <w:t>Cambio y no cambio del uso de la tierra periodo 1990 -2018</w:t>
      </w:r>
      <w:r w:rsidR="00D87A4A" w:rsidRPr="0089236D">
        <w:rPr>
          <w:rFonts w:cs="Times New Roman"/>
          <w:color w:val="262626" w:themeColor="text1" w:themeTint="D9"/>
          <w:sz w:val="20"/>
          <w:szCs w:val="20"/>
        </w:rPr>
        <w:t>.</w:t>
      </w:r>
      <w:bookmarkEnd w:id="99"/>
    </w:p>
    <w:p w14:paraId="22F34AD0" w14:textId="77777777" w:rsidR="00D87A4A" w:rsidRDefault="00C3064C" w:rsidP="00672A77">
      <w:pPr>
        <w:pStyle w:val="Sinespaciado"/>
        <w:tabs>
          <w:tab w:val="left" w:pos="426"/>
        </w:tabs>
        <w:ind w:left="993"/>
        <w:rPr>
          <w:rFonts w:cs="Times New Roman"/>
          <w:color w:val="262626" w:themeColor="text1" w:themeTint="D9"/>
          <w:sz w:val="20"/>
          <w:szCs w:val="20"/>
        </w:rPr>
      </w:pPr>
      <w:r>
        <w:rPr>
          <w:rFonts w:cs="Times New Roman"/>
          <w:color w:val="262626" w:themeColor="text1" w:themeTint="D9"/>
          <w:sz w:val="20"/>
          <w:szCs w:val="20"/>
        </w:rPr>
        <w:t>Fuente. Elaboración propia.</w:t>
      </w:r>
    </w:p>
    <w:p w14:paraId="6A89CA8D" w14:textId="77777777" w:rsidR="00672A77" w:rsidRDefault="00672A77" w:rsidP="00672A77">
      <w:pPr>
        <w:pStyle w:val="Sinespaciado"/>
        <w:tabs>
          <w:tab w:val="left" w:pos="426"/>
        </w:tabs>
        <w:ind w:left="993"/>
        <w:rPr>
          <w:rFonts w:cs="Times New Roman"/>
          <w:color w:val="262626" w:themeColor="text1" w:themeTint="D9"/>
          <w:sz w:val="20"/>
          <w:szCs w:val="20"/>
        </w:rPr>
      </w:pPr>
    </w:p>
    <w:p w14:paraId="432C7DE1" w14:textId="77777777" w:rsidR="00672A77" w:rsidRDefault="00672A77" w:rsidP="00672A77">
      <w:pPr>
        <w:pStyle w:val="Sinespaciado"/>
        <w:tabs>
          <w:tab w:val="left" w:pos="426"/>
        </w:tabs>
        <w:ind w:left="993"/>
        <w:rPr>
          <w:rFonts w:cs="Times New Roman"/>
          <w:color w:val="262626" w:themeColor="text1" w:themeTint="D9"/>
          <w:sz w:val="20"/>
          <w:szCs w:val="20"/>
        </w:rPr>
      </w:pPr>
    </w:p>
    <w:p w14:paraId="1CE607D8" w14:textId="77777777" w:rsidR="006D70BA" w:rsidRDefault="00D87A4A" w:rsidP="006D70BA">
      <w:pPr>
        <w:pStyle w:val="tabla6edicion"/>
        <w:spacing w:line="480" w:lineRule="auto"/>
        <w:ind w:left="426"/>
        <w:jc w:val="both"/>
        <w:rPr>
          <w:i w:val="0"/>
        </w:rPr>
      </w:pPr>
      <w:r>
        <w:rPr>
          <w:i w:val="0"/>
        </w:rPr>
        <w:t xml:space="preserve">en la </w:t>
      </w:r>
      <w:r w:rsidR="00C22875">
        <w:rPr>
          <w:i w:val="0"/>
        </w:rPr>
        <w:t>figura N°13</w:t>
      </w:r>
      <w:r>
        <w:rPr>
          <w:i w:val="0"/>
        </w:rPr>
        <w:t xml:space="preserve"> se muestra los cambios y no cambios del distrito de Bambamarca</w:t>
      </w:r>
      <w:r w:rsidR="008450D4">
        <w:rPr>
          <w:i w:val="0"/>
        </w:rPr>
        <w:t xml:space="preserve"> en el periodo 1990-2018. Con un total de 45378.67ha, cambio 29837.89ha con un porcentaje de 65.75%, y no cambio 15540.72ha con un porcentaje del 34.25%, como se muestra en el mapa de cambio y no cambio </w:t>
      </w:r>
      <w:r w:rsidR="008450D4" w:rsidRPr="006D70BA">
        <w:rPr>
          <w:i w:val="0"/>
        </w:rPr>
        <w:t>(ver anexo 5).</w:t>
      </w:r>
    </w:p>
    <w:p w14:paraId="3FC79A8C" w14:textId="77777777" w:rsidR="00C3064C" w:rsidRDefault="00C3064C" w:rsidP="00C3064C">
      <w:pPr>
        <w:pStyle w:val="Sinespaciado"/>
        <w:tabs>
          <w:tab w:val="left" w:pos="142"/>
          <w:tab w:val="left" w:pos="426"/>
          <w:tab w:val="left" w:pos="567"/>
        </w:tabs>
        <w:spacing w:line="480" w:lineRule="auto"/>
        <w:ind w:left="567"/>
        <w:jc w:val="both"/>
        <w:rPr>
          <w:rFonts w:cs="Times New Roman"/>
          <w:b/>
          <w:color w:val="262626" w:themeColor="text1" w:themeTint="D9"/>
          <w:szCs w:val="24"/>
        </w:rPr>
      </w:pPr>
    </w:p>
    <w:p w14:paraId="6780C5B9" w14:textId="77777777" w:rsidR="00C3064C" w:rsidRDefault="00C3064C" w:rsidP="00C3064C">
      <w:pPr>
        <w:pStyle w:val="Sinespaciado"/>
        <w:tabs>
          <w:tab w:val="left" w:pos="142"/>
          <w:tab w:val="left" w:pos="426"/>
          <w:tab w:val="left" w:pos="567"/>
        </w:tabs>
        <w:spacing w:line="480" w:lineRule="auto"/>
        <w:ind w:left="567"/>
        <w:jc w:val="both"/>
        <w:rPr>
          <w:rFonts w:cs="Times New Roman"/>
          <w:b/>
          <w:color w:val="262626" w:themeColor="text1" w:themeTint="D9"/>
          <w:szCs w:val="24"/>
        </w:rPr>
      </w:pPr>
    </w:p>
    <w:p w14:paraId="522E3461" w14:textId="77777777" w:rsidR="008450D4" w:rsidRPr="006D70BA" w:rsidRDefault="008450D4" w:rsidP="00450AFC">
      <w:pPr>
        <w:pStyle w:val="Sinespaciado"/>
        <w:numPr>
          <w:ilvl w:val="1"/>
          <w:numId w:val="35"/>
        </w:numPr>
        <w:tabs>
          <w:tab w:val="left" w:pos="142"/>
          <w:tab w:val="left" w:pos="426"/>
          <w:tab w:val="left" w:pos="567"/>
        </w:tabs>
        <w:spacing w:line="480" w:lineRule="auto"/>
        <w:ind w:left="567" w:hanging="567"/>
        <w:jc w:val="both"/>
        <w:outlineLvl w:val="1"/>
        <w:rPr>
          <w:rFonts w:cs="Times New Roman"/>
          <w:b/>
          <w:color w:val="262626" w:themeColor="text1" w:themeTint="D9"/>
          <w:szCs w:val="24"/>
        </w:rPr>
      </w:pPr>
      <w:bookmarkStart w:id="100" w:name="_Toc24119471"/>
      <w:r w:rsidRPr="006D70BA">
        <w:rPr>
          <w:rFonts w:cs="Times New Roman"/>
          <w:b/>
          <w:color w:val="262626" w:themeColor="text1" w:themeTint="D9"/>
          <w:szCs w:val="24"/>
        </w:rPr>
        <w:t>Análisis de cambio por cobertura periodo 1990 -2018</w:t>
      </w:r>
      <w:bookmarkEnd w:id="100"/>
    </w:p>
    <w:p w14:paraId="519C55D6" w14:textId="77777777" w:rsidR="001A10E6" w:rsidRDefault="001A10E6" w:rsidP="006D70BA">
      <w:pPr>
        <w:pStyle w:val="tabla6edicion"/>
        <w:spacing w:line="480" w:lineRule="auto"/>
        <w:ind w:left="426"/>
        <w:jc w:val="both"/>
        <w:rPr>
          <w:i w:val="0"/>
        </w:rPr>
      </w:pPr>
      <w:r>
        <w:rPr>
          <w:i w:val="0"/>
        </w:rPr>
        <w:t>El análisis de cambio por cobertura, se desarrolló después de saber cuánto ha cambiado y no ha cambiado, en este proceso solo se evalúa las áreas en las que hubo cambio, dejando de lados en las que no hubo cambio, como se muestras los resultados:</w:t>
      </w:r>
    </w:p>
    <w:p w14:paraId="7595E275" w14:textId="77777777" w:rsidR="00D91253" w:rsidRDefault="001A10E6" w:rsidP="006D70BA">
      <w:pPr>
        <w:pStyle w:val="tabla6edicion"/>
        <w:spacing w:line="480" w:lineRule="auto"/>
        <w:ind w:left="426"/>
        <w:jc w:val="both"/>
        <w:rPr>
          <w:i w:val="0"/>
        </w:rPr>
      </w:pPr>
      <w:r>
        <w:rPr>
          <w:i w:val="0"/>
        </w:rPr>
        <w:t>La categoría de cobertura pastos (</w:t>
      </w:r>
      <w:proofErr w:type="spellStart"/>
      <w:r>
        <w:rPr>
          <w:i w:val="0"/>
        </w:rPr>
        <w:t>Pa</w:t>
      </w:r>
      <w:proofErr w:type="spellEnd"/>
      <w:r>
        <w:rPr>
          <w:i w:val="0"/>
        </w:rPr>
        <w:t>)</w:t>
      </w:r>
      <w:r w:rsidR="00D91253">
        <w:rPr>
          <w:i w:val="0"/>
        </w:rPr>
        <w:t xml:space="preserve"> cambio afloramiento rocoso (Arc) con 0.31ha, arbustal con 1509.96ha, áreas agrícolas heterogéneas con 187.11ha, bosque denso bajo con 64.22ha, herbazal/área intervenida con 2.79ha, tejido urbano continuo 7.99ha, tierras desnudas/ erosionadas/degradadas 185.70ha, vegetación arbustiva/herbácea 322.35ha.</w:t>
      </w:r>
    </w:p>
    <w:p w14:paraId="121D9C0A" w14:textId="77777777" w:rsidR="000962A6" w:rsidRDefault="00D91253" w:rsidP="006D70BA">
      <w:pPr>
        <w:pStyle w:val="tabla6edicion"/>
        <w:spacing w:line="480" w:lineRule="auto"/>
        <w:ind w:left="426"/>
        <w:jc w:val="both"/>
        <w:rPr>
          <w:i w:val="0"/>
        </w:rPr>
      </w:pPr>
      <w:r>
        <w:rPr>
          <w:i w:val="0"/>
        </w:rPr>
        <w:t>La categoría de cobertura de áreas agrícolas heterogéneas</w:t>
      </w:r>
      <w:r w:rsidR="000962A6">
        <w:rPr>
          <w:i w:val="0"/>
        </w:rPr>
        <w:t xml:space="preserve"> cambio afloramiento rocoso con 0.07ha, arbustal con 1228.70ha, bosque denso bajo 12.13ha, herbazal/área intervenida 174.70ha, pastos 2068.22ha, tejido</w:t>
      </w:r>
      <w:r w:rsidR="00A9458D">
        <w:rPr>
          <w:i w:val="0"/>
        </w:rPr>
        <w:t xml:space="preserve"> </w:t>
      </w:r>
      <w:r w:rsidR="000962A6">
        <w:rPr>
          <w:i w:val="0"/>
        </w:rPr>
        <w:t>urbano continuo 169.91ha, tierras desnudas/erosionadas/degradadas con 865.76ha, vegetación arbustiva/herbácea con 2368.07ha.</w:t>
      </w:r>
    </w:p>
    <w:p w14:paraId="14F7F717" w14:textId="77777777" w:rsidR="00A9458D" w:rsidRDefault="00A9458D" w:rsidP="006D70BA">
      <w:pPr>
        <w:pStyle w:val="tabla6edicion"/>
        <w:spacing w:line="480" w:lineRule="auto"/>
        <w:ind w:left="426"/>
        <w:jc w:val="both"/>
        <w:rPr>
          <w:i w:val="0"/>
        </w:rPr>
      </w:pPr>
      <w:r>
        <w:rPr>
          <w:i w:val="0"/>
        </w:rPr>
        <w:t>La categoría bosque denso alto (</w:t>
      </w:r>
      <w:proofErr w:type="spellStart"/>
      <w:r>
        <w:rPr>
          <w:i w:val="0"/>
        </w:rPr>
        <w:t>Bda</w:t>
      </w:r>
      <w:proofErr w:type="spellEnd"/>
      <w:r>
        <w:rPr>
          <w:i w:val="0"/>
        </w:rPr>
        <w:t>) cambio a arbustal con 367.53ha, áreas agrícolas heterogéneas con 5.52ha, bosque denso bajo 100.46</w:t>
      </w:r>
      <w:r w:rsidR="00D20072">
        <w:rPr>
          <w:i w:val="0"/>
        </w:rPr>
        <w:t>ha,</w:t>
      </w:r>
      <w:r w:rsidR="004B0DF8">
        <w:rPr>
          <w:i w:val="0"/>
        </w:rPr>
        <w:t xml:space="preserve"> </w:t>
      </w:r>
      <w:r w:rsidR="00D20072">
        <w:rPr>
          <w:i w:val="0"/>
        </w:rPr>
        <w:t>herbazal/área intervenida con 1.05ha</w:t>
      </w:r>
      <w:r>
        <w:rPr>
          <w:i w:val="0"/>
        </w:rPr>
        <w:t xml:space="preserve"> pastos con 20.41ha, vegetación arbustiva/herbácea con 30.80ha.</w:t>
      </w:r>
    </w:p>
    <w:p w14:paraId="07CEDD77" w14:textId="77777777" w:rsidR="00D20072" w:rsidRDefault="00D20072" w:rsidP="006D70BA">
      <w:pPr>
        <w:pStyle w:val="tabla6edicion"/>
        <w:spacing w:line="480" w:lineRule="auto"/>
        <w:ind w:left="426"/>
        <w:jc w:val="both"/>
        <w:rPr>
          <w:i w:val="0"/>
        </w:rPr>
      </w:pPr>
      <w:r>
        <w:rPr>
          <w:i w:val="0"/>
        </w:rPr>
        <w:t xml:space="preserve">La categoría herbazal (He) cambio por afloramiento rocoso con 759.96ha, arbustal con 771.81ha, áreas agrícolas heterogéneas 14.87ha, bosque denso </w:t>
      </w:r>
      <w:r>
        <w:rPr>
          <w:i w:val="0"/>
        </w:rPr>
        <w:lastRenderedPageBreak/>
        <w:t>bajo 535.90ha, pastos con 1083.63ha, vegetación arbustiva/herbácea con 6480.69ha.</w:t>
      </w:r>
    </w:p>
    <w:p w14:paraId="2612C2DF" w14:textId="77777777" w:rsidR="00DB1618" w:rsidRDefault="00D20072" w:rsidP="006D70BA">
      <w:pPr>
        <w:pStyle w:val="tabla6edicion"/>
        <w:spacing w:line="480" w:lineRule="auto"/>
        <w:ind w:left="426"/>
        <w:jc w:val="both"/>
        <w:rPr>
          <w:i w:val="0"/>
        </w:rPr>
      </w:pPr>
      <w:r>
        <w:rPr>
          <w:i w:val="0"/>
        </w:rPr>
        <w:t xml:space="preserve">La categoría arbustal (Ar) cambio por afloramiento rocoso con 0.01ha, áreas </w:t>
      </w:r>
      <w:r w:rsidR="00DB1618">
        <w:rPr>
          <w:i w:val="0"/>
        </w:rPr>
        <w:t>agrícolas heterogéneas 391.14ha, bosque denso bajo 817.38ha, herbazal/área intervenida con 25.04ha, pastos con 1036.74ha, tierras desnudas/erosionadas/degradadas 0.52ha, vegetación arbustiva/herbácea 2368.07ha.</w:t>
      </w:r>
    </w:p>
    <w:p w14:paraId="38CAB808" w14:textId="77777777" w:rsidR="00DB1618" w:rsidRDefault="00DB1618" w:rsidP="006D70BA">
      <w:pPr>
        <w:pStyle w:val="tabla6edicion"/>
        <w:spacing w:line="480" w:lineRule="auto"/>
        <w:ind w:left="426"/>
        <w:jc w:val="both"/>
        <w:rPr>
          <w:i w:val="0"/>
        </w:rPr>
      </w:pPr>
      <w:r>
        <w:rPr>
          <w:i w:val="0"/>
        </w:rPr>
        <w:t xml:space="preserve">La cobertura de vegetación arbustiva/ </w:t>
      </w:r>
      <w:proofErr w:type="gramStart"/>
      <w:r>
        <w:rPr>
          <w:i w:val="0"/>
        </w:rPr>
        <w:t>herbácea cambio</w:t>
      </w:r>
      <w:proofErr w:type="gramEnd"/>
      <w:r>
        <w:rPr>
          <w:i w:val="0"/>
        </w:rPr>
        <w:t xml:space="preserve"> (</w:t>
      </w:r>
      <w:proofErr w:type="spellStart"/>
      <w:r>
        <w:rPr>
          <w:i w:val="0"/>
        </w:rPr>
        <w:t>Vah</w:t>
      </w:r>
      <w:proofErr w:type="spellEnd"/>
      <w:r>
        <w:rPr>
          <w:i w:val="0"/>
        </w:rPr>
        <w:t>) arbustal con 884.45ha, áreas agrícolas heterogéneas con 902.57ha, bosque denso bajo 42.06ha, herbazal/área intervenida con 737.27ha, pastos con 688.58ha, tejido urbano continuo con 79.01ha, tierras desnudas/ erosionadas/ degradadas con 1396.28ha.</w:t>
      </w:r>
    </w:p>
    <w:p w14:paraId="5402EEA3" w14:textId="77777777" w:rsidR="004B0DF8" w:rsidRDefault="004B0DF8" w:rsidP="006D70BA">
      <w:pPr>
        <w:pStyle w:val="tabla6edicion"/>
        <w:spacing w:line="480" w:lineRule="auto"/>
        <w:ind w:left="426"/>
        <w:jc w:val="both"/>
        <w:rPr>
          <w:i w:val="0"/>
        </w:rPr>
      </w:pPr>
      <w:r>
        <w:rPr>
          <w:i w:val="0"/>
        </w:rPr>
        <w:t>La categoría de cobertura afloramiento rocoso (Arc) cambio arbustal con 74.49ha, áreas agrícolas heterogéneas con 351.20ha, bosque denso bajo con14.35ha, herbazal/área intervenida con 1.35ha, pastos con 130.71ha, vegetación arbustiva/herbácea 1215.19ha.</w:t>
      </w:r>
    </w:p>
    <w:p w14:paraId="0F89B3FE" w14:textId="77777777" w:rsidR="003A282C" w:rsidRDefault="004B0DF8" w:rsidP="003A282C">
      <w:pPr>
        <w:pStyle w:val="tabla6edicion"/>
        <w:spacing w:line="480" w:lineRule="auto"/>
        <w:ind w:left="426"/>
        <w:jc w:val="both"/>
        <w:rPr>
          <w:i w:val="0"/>
        </w:rPr>
        <w:sectPr w:rsidR="003A282C" w:rsidSect="002C6A81">
          <w:pgSz w:w="11906" w:h="16838" w:code="9"/>
          <w:pgMar w:top="1701" w:right="1701" w:bottom="1701" w:left="2268" w:header="709" w:footer="709" w:gutter="0"/>
          <w:cols w:space="708"/>
          <w:docGrid w:linePitch="360"/>
        </w:sectPr>
      </w:pPr>
      <w:r>
        <w:rPr>
          <w:i w:val="0"/>
        </w:rPr>
        <w:t>La categoría tierras desnudas/ erosionadas/ degradadas (</w:t>
      </w:r>
      <w:proofErr w:type="spellStart"/>
      <w:r>
        <w:rPr>
          <w:i w:val="0"/>
        </w:rPr>
        <w:t>Td</w:t>
      </w:r>
      <w:proofErr w:type="spellEnd"/>
      <w:r>
        <w:rPr>
          <w:i w:val="0"/>
        </w:rPr>
        <w:t xml:space="preserve">) cambio áreas agrícolas heterogéneas con 181.63ha, herbazal/área intervenida con 53.42ha, </w:t>
      </w:r>
      <w:r w:rsidRPr="00067CC0">
        <w:rPr>
          <w:i w:val="0"/>
        </w:rPr>
        <w:t>veget</w:t>
      </w:r>
      <w:r w:rsidR="00F7521C">
        <w:rPr>
          <w:i w:val="0"/>
        </w:rPr>
        <w:t>ación arbustiva/herbácea 1.39ha</w:t>
      </w:r>
    </w:p>
    <w:p w14:paraId="30CAC368" w14:textId="77777777" w:rsidR="003A282C" w:rsidRPr="00F7521C" w:rsidRDefault="00F7521C" w:rsidP="00F7521C">
      <w:pPr>
        <w:pStyle w:val="Descripcin"/>
        <w:rPr>
          <w:rFonts w:ascii="Times New Roman" w:hAnsi="Times New Roman" w:cs="Times New Roman"/>
          <w:color w:val="000000" w:themeColor="text1"/>
          <w:sz w:val="24"/>
          <w:szCs w:val="24"/>
        </w:rPr>
      </w:pPr>
      <w:bookmarkStart w:id="101" w:name="_Toc24121976"/>
      <w:r w:rsidRPr="00F7521C">
        <w:rPr>
          <w:rFonts w:ascii="Times New Roman" w:hAnsi="Times New Roman" w:cs="Times New Roman"/>
          <w:color w:val="000000" w:themeColor="text1"/>
          <w:sz w:val="24"/>
          <w:szCs w:val="24"/>
        </w:rPr>
        <w:lastRenderedPageBreak/>
        <w:t xml:space="preserve">Tabla </w:t>
      </w:r>
      <w:r w:rsidRPr="00F7521C">
        <w:rPr>
          <w:rFonts w:ascii="Times New Roman" w:hAnsi="Times New Roman" w:cs="Times New Roman"/>
          <w:color w:val="000000" w:themeColor="text1"/>
          <w:sz w:val="24"/>
          <w:szCs w:val="24"/>
        </w:rPr>
        <w:fldChar w:fldCharType="begin"/>
      </w:r>
      <w:r w:rsidRPr="00F7521C">
        <w:rPr>
          <w:rFonts w:ascii="Times New Roman" w:hAnsi="Times New Roman" w:cs="Times New Roman"/>
          <w:color w:val="000000" w:themeColor="text1"/>
          <w:sz w:val="24"/>
          <w:szCs w:val="24"/>
        </w:rPr>
        <w:instrText xml:space="preserve"> SEQ Tabla \* ARABIC </w:instrText>
      </w:r>
      <w:r w:rsidRPr="00F7521C">
        <w:rPr>
          <w:rFonts w:ascii="Times New Roman" w:hAnsi="Times New Roman" w:cs="Times New Roman"/>
          <w:color w:val="000000" w:themeColor="text1"/>
          <w:sz w:val="24"/>
          <w:szCs w:val="24"/>
        </w:rPr>
        <w:fldChar w:fldCharType="separate"/>
      </w:r>
      <w:r w:rsidR="00943C49">
        <w:rPr>
          <w:rFonts w:ascii="Times New Roman" w:hAnsi="Times New Roman" w:cs="Times New Roman"/>
          <w:noProof/>
          <w:color w:val="000000" w:themeColor="text1"/>
          <w:sz w:val="24"/>
          <w:szCs w:val="24"/>
        </w:rPr>
        <w:t>10</w:t>
      </w:r>
      <w:r w:rsidRPr="00F7521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C</w:t>
      </w:r>
      <w:r w:rsidR="003A282C" w:rsidRPr="00F7521C">
        <w:rPr>
          <w:rFonts w:ascii="Times New Roman" w:hAnsi="Times New Roman" w:cs="Times New Roman"/>
          <w:color w:val="000000" w:themeColor="text1"/>
          <w:sz w:val="24"/>
          <w:szCs w:val="24"/>
        </w:rPr>
        <w:t>ambios de la cobertura y usos de la tierra por categorías a que cambio, periodo 1990-2018.</w:t>
      </w:r>
      <w:bookmarkEnd w:id="101"/>
    </w:p>
    <w:tbl>
      <w:tblPr>
        <w:tblW w:w="9640" w:type="dxa"/>
        <w:tblInd w:w="-1565" w:type="dxa"/>
        <w:tblCellMar>
          <w:left w:w="70" w:type="dxa"/>
          <w:right w:w="70" w:type="dxa"/>
        </w:tblCellMar>
        <w:tblLook w:val="04A0" w:firstRow="1" w:lastRow="0" w:firstColumn="1" w:lastColumn="0" w:noHBand="0" w:noVBand="1"/>
      </w:tblPr>
      <w:tblGrid>
        <w:gridCol w:w="1141"/>
        <w:gridCol w:w="3366"/>
        <w:gridCol w:w="16"/>
        <w:gridCol w:w="1125"/>
        <w:gridCol w:w="3366"/>
        <w:gridCol w:w="1353"/>
      </w:tblGrid>
      <w:tr w:rsidR="00B43BCA" w:rsidRPr="00067CC0" w14:paraId="3BE78328" w14:textId="77777777" w:rsidTr="00067CC0">
        <w:trPr>
          <w:trHeight w:val="301"/>
        </w:trPr>
        <w:tc>
          <w:tcPr>
            <w:tcW w:w="4159" w:type="dxa"/>
            <w:gridSpan w:val="3"/>
            <w:tcBorders>
              <w:top w:val="single" w:sz="4" w:space="0" w:color="auto"/>
            </w:tcBorders>
            <w:shd w:val="clear" w:color="000000" w:fill="B4C6E7"/>
            <w:noWrap/>
            <w:vAlign w:val="center"/>
            <w:hideMark/>
          </w:tcPr>
          <w:p w14:paraId="6DB74618"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CUT_1990</w:t>
            </w:r>
          </w:p>
        </w:tc>
        <w:tc>
          <w:tcPr>
            <w:tcW w:w="4128" w:type="dxa"/>
            <w:gridSpan w:val="2"/>
            <w:tcBorders>
              <w:top w:val="single" w:sz="4" w:space="0" w:color="auto"/>
            </w:tcBorders>
            <w:shd w:val="clear" w:color="000000" w:fill="B4C6E7"/>
            <w:noWrap/>
            <w:vAlign w:val="center"/>
            <w:hideMark/>
          </w:tcPr>
          <w:p w14:paraId="2B08F457"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CUT_2018</w:t>
            </w:r>
          </w:p>
        </w:tc>
        <w:tc>
          <w:tcPr>
            <w:tcW w:w="1353" w:type="dxa"/>
            <w:tcBorders>
              <w:top w:val="single" w:sz="4" w:space="0" w:color="auto"/>
            </w:tcBorders>
            <w:shd w:val="clear" w:color="000000" w:fill="B4C6E7"/>
            <w:noWrap/>
            <w:vAlign w:val="center"/>
            <w:hideMark/>
          </w:tcPr>
          <w:p w14:paraId="11927D8F"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AREA_HA</w:t>
            </w:r>
          </w:p>
        </w:tc>
      </w:tr>
      <w:tr w:rsidR="00B43BCA" w:rsidRPr="00B43BCA" w14:paraId="37F2B7CD" w14:textId="77777777" w:rsidTr="00067CC0">
        <w:trPr>
          <w:trHeight w:val="301"/>
        </w:trPr>
        <w:tc>
          <w:tcPr>
            <w:tcW w:w="1054" w:type="dxa"/>
            <w:tcBorders>
              <w:bottom w:val="single" w:sz="4" w:space="0" w:color="auto"/>
            </w:tcBorders>
            <w:shd w:val="clear" w:color="000000" w:fill="B4C6E7"/>
            <w:noWrap/>
            <w:vAlign w:val="center"/>
            <w:hideMark/>
          </w:tcPr>
          <w:p w14:paraId="3B9F75D1"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CÓDIGO</w:t>
            </w:r>
          </w:p>
        </w:tc>
        <w:tc>
          <w:tcPr>
            <w:tcW w:w="3084" w:type="dxa"/>
            <w:tcBorders>
              <w:bottom w:val="single" w:sz="4" w:space="0" w:color="auto"/>
            </w:tcBorders>
            <w:shd w:val="clear" w:color="000000" w:fill="B4C6E7"/>
            <w:noWrap/>
            <w:vAlign w:val="center"/>
            <w:hideMark/>
          </w:tcPr>
          <w:p w14:paraId="6F77960F"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COBERTURA</w:t>
            </w:r>
          </w:p>
        </w:tc>
        <w:tc>
          <w:tcPr>
            <w:tcW w:w="1065" w:type="dxa"/>
            <w:gridSpan w:val="2"/>
            <w:tcBorders>
              <w:bottom w:val="single" w:sz="4" w:space="0" w:color="auto"/>
            </w:tcBorders>
            <w:shd w:val="clear" w:color="000000" w:fill="B4C6E7"/>
            <w:noWrap/>
            <w:vAlign w:val="center"/>
            <w:hideMark/>
          </w:tcPr>
          <w:p w14:paraId="59C4B40F" w14:textId="77777777" w:rsidR="00B43BCA" w:rsidRPr="00067CC0"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 xml:space="preserve">CÓDIGO </w:t>
            </w:r>
          </w:p>
        </w:tc>
        <w:tc>
          <w:tcPr>
            <w:tcW w:w="3084" w:type="dxa"/>
            <w:tcBorders>
              <w:bottom w:val="single" w:sz="4" w:space="0" w:color="auto"/>
            </w:tcBorders>
            <w:shd w:val="clear" w:color="000000" w:fill="B4C6E7"/>
            <w:noWrap/>
            <w:vAlign w:val="center"/>
            <w:hideMark/>
          </w:tcPr>
          <w:p w14:paraId="6A3C91F7" w14:textId="77777777" w:rsidR="00B43BCA" w:rsidRPr="00B43BCA"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067CC0">
              <w:rPr>
                <w:rFonts w:ascii="Times New Roman" w:eastAsia="Times New Roman" w:hAnsi="Times New Roman" w:cs="Times New Roman"/>
                <w:b/>
                <w:bCs/>
                <w:color w:val="000000"/>
                <w:sz w:val="24"/>
                <w:szCs w:val="24"/>
                <w:lang w:eastAsia="es-PE"/>
              </w:rPr>
              <w:t>COBERTURA</w:t>
            </w:r>
          </w:p>
        </w:tc>
        <w:tc>
          <w:tcPr>
            <w:tcW w:w="1353" w:type="dxa"/>
            <w:tcBorders>
              <w:bottom w:val="single" w:sz="4" w:space="0" w:color="auto"/>
            </w:tcBorders>
            <w:vAlign w:val="center"/>
            <w:hideMark/>
          </w:tcPr>
          <w:p w14:paraId="30B8ADDD" w14:textId="77777777" w:rsidR="00B43BCA" w:rsidRPr="00B43BCA" w:rsidRDefault="00B43BCA" w:rsidP="00B43BCA">
            <w:pPr>
              <w:spacing w:after="0" w:line="240" w:lineRule="auto"/>
              <w:rPr>
                <w:rFonts w:ascii="Times New Roman" w:eastAsia="Times New Roman" w:hAnsi="Times New Roman" w:cs="Times New Roman"/>
                <w:b/>
                <w:bCs/>
                <w:color w:val="000000"/>
                <w:sz w:val="24"/>
                <w:szCs w:val="24"/>
                <w:lang w:eastAsia="es-PE"/>
              </w:rPr>
            </w:pPr>
          </w:p>
        </w:tc>
      </w:tr>
      <w:tr w:rsidR="00B43BCA" w:rsidRPr="00B43BCA" w14:paraId="13FA1072" w14:textId="77777777" w:rsidTr="00067CC0">
        <w:trPr>
          <w:trHeight w:val="301"/>
        </w:trPr>
        <w:tc>
          <w:tcPr>
            <w:tcW w:w="1054" w:type="dxa"/>
            <w:tcBorders>
              <w:top w:val="single" w:sz="4" w:space="0" w:color="auto"/>
            </w:tcBorders>
            <w:shd w:val="clear" w:color="auto" w:fill="auto"/>
            <w:noWrap/>
            <w:vAlign w:val="bottom"/>
            <w:hideMark/>
          </w:tcPr>
          <w:p w14:paraId="7581F60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top w:val="single" w:sz="4" w:space="0" w:color="auto"/>
            </w:tcBorders>
            <w:shd w:val="clear" w:color="auto" w:fill="auto"/>
            <w:noWrap/>
            <w:vAlign w:val="bottom"/>
            <w:hideMark/>
          </w:tcPr>
          <w:p w14:paraId="15C78FF5"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tcBorders>
              <w:top w:val="single" w:sz="4" w:space="0" w:color="auto"/>
            </w:tcBorders>
            <w:shd w:val="clear" w:color="auto" w:fill="auto"/>
            <w:noWrap/>
            <w:vAlign w:val="bottom"/>
            <w:hideMark/>
          </w:tcPr>
          <w:p w14:paraId="23EA6CC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tcBorders>
              <w:top w:val="single" w:sz="4" w:space="0" w:color="auto"/>
            </w:tcBorders>
            <w:shd w:val="clear" w:color="auto" w:fill="auto"/>
            <w:noWrap/>
            <w:vAlign w:val="bottom"/>
            <w:hideMark/>
          </w:tcPr>
          <w:p w14:paraId="735B6EF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tcBorders>
              <w:top w:val="single" w:sz="4" w:space="0" w:color="auto"/>
            </w:tcBorders>
            <w:shd w:val="clear" w:color="auto" w:fill="auto"/>
            <w:noWrap/>
            <w:vAlign w:val="center"/>
            <w:hideMark/>
          </w:tcPr>
          <w:p w14:paraId="15BD232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74.49</w:t>
            </w:r>
          </w:p>
        </w:tc>
      </w:tr>
      <w:tr w:rsidR="00B43BCA" w:rsidRPr="00B43BCA" w14:paraId="74200313" w14:textId="77777777" w:rsidTr="00067CC0">
        <w:trPr>
          <w:trHeight w:val="301"/>
        </w:trPr>
        <w:tc>
          <w:tcPr>
            <w:tcW w:w="1054" w:type="dxa"/>
            <w:shd w:val="clear" w:color="auto" w:fill="auto"/>
            <w:noWrap/>
            <w:vAlign w:val="bottom"/>
            <w:hideMark/>
          </w:tcPr>
          <w:p w14:paraId="7B559C4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shd w:val="clear" w:color="auto" w:fill="auto"/>
            <w:noWrap/>
            <w:vAlign w:val="bottom"/>
            <w:hideMark/>
          </w:tcPr>
          <w:p w14:paraId="1E588EA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shd w:val="clear" w:color="auto" w:fill="auto"/>
            <w:noWrap/>
            <w:vAlign w:val="bottom"/>
            <w:hideMark/>
          </w:tcPr>
          <w:p w14:paraId="4666890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66A4510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shd w:val="clear" w:color="auto" w:fill="auto"/>
            <w:noWrap/>
            <w:vAlign w:val="center"/>
            <w:hideMark/>
          </w:tcPr>
          <w:p w14:paraId="48C6225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351.20</w:t>
            </w:r>
          </w:p>
        </w:tc>
      </w:tr>
      <w:tr w:rsidR="00B43BCA" w:rsidRPr="00B43BCA" w14:paraId="779BC76C" w14:textId="77777777" w:rsidTr="00067CC0">
        <w:trPr>
          <w:trHeight w:val="301"/>
        </w:trPr>
        <w:tc>
          <w:tcPr>
            <w:tcW w:w="1054" w:type="dxa"/>
            <w:shd w:val="clear" w:color="auto" w:fill="auto"/>
            <w:noWrap/>
            <w:vAlign w:val="bottom"/>
            <w:hideMark/>
          </w:tcPr>
          <w:p w14:paraId="0B22D4D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shd w:val="clear" w:color="auto" w:fill="auto"/>
            <w:noWrap/>
            <w:vAlign w:val="bottom"/>
            <w:hideMark/>
          </w:tcPr>
          <w:p w14:paraId="524BBCA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shd w:val="clear" w:color="auto" w:fill="auto"/>
            <w:noWrap/>
            <w:vAlign w:val="bottom"/>
            <w:hideMark/>
          </w:tcPr>
          <w:p w14:paraId="3E9050B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4176643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75EF47A0"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14.35</w:t>
            </w:r>
          </w:p>
        </w:tc>
      </w:tr>
      <w:tr w:rsidR="00B43BCA" w:rsidRPr="00B43BCA" w14:paraId="244DAC0D" w14:textId="77777777" w:rsidTr="00067CC0">
        <w:trPr>
          <w:trHeight w:val="301"/>
        </w:trPr>
        <w:tc>
          <w:tcPr>
            <w:tcW w:w="1054" w:type="dxa"/>
            <w:shd w:val="clear" w:color="auto" w:fill="auto"/>
            <w:noWrap/>
            <w:vAlign w:val="bottom"/>
            <w:hideMark/>
          </w:tcPr>
          <w:p w14:paraId="2E3E75A5"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shd w:val="clear" w:color="auto" w:fill="auto"/>
            <w:noWrap/>
            <w:vAlign w:val="bottom"/>
            <w:hideMark/>
          </w:tcPr>
          <w:p w14:paraId="2D33F4B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shd w:val="clear" w:color="auto" w:fill="auto"/>
            <w:noWrap/>
            <w:vAlign w:val="bottom"/>
            <w:hideMark/>
          </w:tcPr>
          <w:p w14:paraId="3D3FC5A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528F7CB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65AFCCB8"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1.35</w:t>
            </w:r>
          </w:p>
        </w:tc>
      </w:tr>
      <w:tr w:rsidR="00B43BCA" w:rsidRPr="00B43BCA" w14:paraId="1BA0DA3E" w14:textId="77777777" w:rsidTr="00067CC0">
        <w:trPr>
          <w:trHeight w:val="301"/>
        </w:trPr>
        <w:tc>
          <w:tcPr>
            <w:tcW w:w="1054" w:type="dxa"/>
            <w:shd w:val="clear" w:color="auto" w:fill="auto"/>
            <w:noWrap/>
            <w:vAlign w:val="bottom"/>
            <w:hideMark/>
          </w:tcPr>
          <w:p w14:paraId="52CE363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shd w:val="clear" w:color="auto" w:fill="auto"/>
            <w:noWrap/>
            <w:vAlign w:val="bottom"/>
            <w:hideMark/>
          </w:tcPr>
          <w:p w14:paraId="4C024DA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shd w:val="clear" w:color="auto" w:fill="auto"/>
            <w:noWrap/>
            <w:vAlign w:val="bottom"/>
            <w:hideMark/>
          </w:tcPr>
          <w:p w14:paraId="0F6A7EB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038C64B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3C015EDB"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130.71</w:t>
            </w:r>
          </w:p>
        </w:tc>
      </w:tr>
      <w:tr w:rsidR="00B43BCA" w:rsidRPr="00B43BCA" w14:paraId="5638ED6E" w14:textId="77777777" w:rsidTr="00D12019">
        <w:trPr>
          <w:trHeight w:val="301"/>
        </w:trPr>
        <w:tc>
          <w:tcPr>
            <w:tcW w:w="1054" w:type="dxa"/>
            <w:tcBorders>
              <w:bottom w:val="single" w:sz="4" w:space="0" w:color="auto"/>
            </w:tcBorders>
            <w:shd w:val="clear" w:color="auto" w:fill="auto"/>
            <w:noWrap/>
            <w:vAlign w:val="bottom"/>
            <w:hideMark/>
          </w:tcPr>
          <w:p w14:paraId="04E13878"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bottom w:val="single" w:sz="4" w:space="0" w:color="auto"/>
            </w:tcBorders>
            <w:shd w:val="clear" w:color="auto" w:fill="auto"/>
            <w:noWrap/>
            <w:vAlign w:val="bottom"/>
            <w:hideMark/>
          </w:tcPr>
          <w:p w14:paraId="4F40130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065" w:type="dxa"/>
            <w:gridSpan w:val="2"/>
            <w:tcBorders>
              <w:bottom w:val="single" w:sz="4" w:space="0" w:color="auto"/>
            </w:tcBorders>
            <w:shd w:val="clear" w:color="auto" w:fill="auto"/>
            <w:noWrap/>
            <w:vAlign w:val="bottom"/>
            <w:hideMark/>
          </w:tcPr>
          <w:p w14:paraId="6827FA8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60C2928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237B8F6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1215.19</w:t>
            </w:r>
          </w:p>
        </w:tc>
      </w:tr>
      <w:tr w:rsidR="00B43BCA" w:rsidRPr="00B43BCA" w14:paraId="3566C813" w14:textId="77777777" w:rsidTr="00D12019">
        <w:trPr>
          <w:trHeight w:val="301"/>
        </w:trPr>
        <w:tc>
          <w:tcPr>
            <w:tcW w:w="1054" w:type="dxa"/>
            <w:tcBorders>
              <w:top w:val="single" w:sz="4" w:space="0" w:color="auto"/>
            </w:tcBorders>
            <w:shd w:val="clear" w:color="auto" w:fill="auto"/>
            <w:noWrap/>
            <w:vAlign w:val="bottom"/>
            <w:hideMark/>
          </w:tcPr>
          <w:p w14:paraId="60F989B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tcBorders>
              <w:top w:val="single" w:sz="4" w:space="0" w:color="auto"/>
            </w:tcBorders>
            <w:shd w:val="clear" w:color="auto" w:fill="auto"/>
            <w:noWrap/>
            <w:vAlign w:val="bottom"/>
            <w:hideMark/>
          </w:tcPr>
          <w:p w14:paraId="602471B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tcBorders>
              <w:top w:val="single" w:sz="4" w:space="0" w:color="auto"/>
            </w:tcBorders>
            <w:shd w:val="clear" w:color="auto" w:fill="auto"/>
            <w:noWrap/>
            <w:vAlign w:val="bottom"/>
            <w:hideMark/>
          </w:tcPr>
          <w:p w14:paraId="712B639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top w:val="single" w:sz="4" w:space="0" w:color="auto"/>
            </w:tcBorders>
            <w:shd w:val="clear" w:color="auto" w:fill="auto"/>
            <w:noWrap/>
            <w:vAlign w:val="bottom"/>
            <w:hideMark/>
          </w:tcPr>
          <w:p w14:paraId="2898066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353" w:type="dxa"/>
            <w:tcBorders>
              <w:top w:val="single" w:sz="4" w:space="0" w:color="auto"/>
            </w:tcBorders>
            <w:shd w:val="clear" w:color="auto" w:fill="auto"/>
            <w:noWrap/>
            <w:vAlign w:val="center"/>
            <w:hideMark/>
          </w:tcPr>
          <w:p w14:paraId="6B3A449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0.01</w:t>
            </w:r>
          </w:p>
        </w:tc>
      </w:tr>
      <w:tr w:rsidR="00B43BCA" w:rsidRPr="00B43BCA" w14:paraId="3EF1399E" w14:textId="77777777" w:rsidTr="00067CC0">
        <w:trPr>
          <w:trHeight w:val="301"/>
        </w:trPr>
        <w:tc>
          <w:tcPr>
            <w:tcW w:w="1054" w:type="dxa"/>
            <w:shd w:val="clear" w:color="auto" w:fill="auto"/>
            <w:noWrap/>
            <w:vAlign w:val="bottom"/>
            <w:hideMark/>
          </w:tcPr>
          <w:p w14:paraId="43164BC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4965168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shd w:val="clear" w:color="auto" w:fill="auto"/>
            <w:noWrap/>
            <w:vAlign w:val="bottom"/>
            <w:hideMark/>
          </w:tcPr>
          <w:p w14:paraId="461F57EC"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3B7CC8C2"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shd w:val="clear" w:color="auto" w:fill="auto"/>
            <w:noWrap/>
            <w:vAlign w:val="center"/>
            <w:hideMark/>
          </w:tcPr>
          <w:p w14:paraId="3D2E9404"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391.14</w:t>
            </w:r>
          </w:p>
        </w:tc>
      </w:tr>
      <w:tr w:rsidR="00B43BCA" w:rsidRPr="00B43BCA" w14:paraId="33C8AEF9" w14:textId="77777777" w:rsidTr="00067CC0">
        <w:trPr>
          <w:trHeight w:val="301"/>
        </w:trPr>
        <w:tc>
          <w:tcPr>
            <w:tcW w:w="1054" w:type="dxa"/>
            <w:shd w:val="clear" w:color="auto" w:fill="auto"/>
            <w:noWrap/>
            <w:vAlign w:val="bottom"/>
            <w:hideMark/>
          </w:tcPr>
          <w:p w14:paraId="473C25E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6987285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shd w:val="clear" w:color="auto" w:fill="auto"/>
            <w:noWrap/>
            <w:vAlign w:val="bottom"/>
            <w:hideMark/>
          </w:tcPr>
          <w:p w14:paraId="01249E5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74DBB45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2BA3538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817.38</w:t>
            </w:r>
          </w:p>
        </w:tc>
      </w:tr>
      <w:tr w:rsidR="00B43BCA" w:rsidRPr="00B43BCA" w14:paraId="1BF36E91" w14:textId="77777777" w:rsidTr="00067CC0">
        <w:trPr>
          <w:trHeight w:val="301"/>
        </w:trPr>
        <w:tc>
          <w:tcPr>
            <w:tcW w:w="1054" w:type="dxa"/>
            <w:shd w:val="clear" w:color="auto" w:fill="auto"/>
            <w:noWrap/>
            <w:vAlign w:val="bottom"/>
            <w:hideMark/>
          </w:tcPr>
          <w:p w14:paraId="34ED582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105AC362"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shd w:val="clear" w:color="auto" w:fill="auto"/>
            <w:noWrap/>
            <w:vAlign w:val="bottom"/>
            <w:hideMark/>
          </w:tcPr>
          <w:p w14:paraId="05062E78"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593156F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54E2CD86"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25.04</w:t>
            </w:r>
          </w:p>
        </w:tc>
      </w:tr>
      <w:tr w:rsidR="00B43BCA" w:rsidRPr="00B43BCA" w14:paraId="206BC2C1" w14:textId="77777777" w:rsidTr="00067CC0">
        <w:trPr>
          <w:trHeight w:val="301"/>
        </w:trPr>
        <w:tc>
          <w:tcPr>
            <w:tcW w:w="1054" w:type="dxa"/>
            <w:shd w:val="clear" w:color="auto" w:fill="auto"/>
            <w:noWrap/>
            <w:vAlign w:val="bottom"/>
            <w:hideMark/>
          </w:tcPr>
          <w:p w14:paraId="64E55ED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4E73E705"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shd w:val="clear" w:color="auto" w:fill="auto"/>
            <w:noWrap/>
            <w:vAlign w:val="bottom"/>
            <w:hideMark/>
          </w:tcPr>
          <w:p w14:paraId="4F729C4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7AE169F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34AB0857"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1036.74</w:t>
            </w:r>
          </w:p>
        </w:tc>
      </w:tr>
      <w:tr w:rsidR="00B43BCA" w:rsidRPr="00B43BCA" w14:paraId="30797476" w14:textId="77777777" w:rsidTr="00067CC0">
        <w:trPr>
          <w:trHeight w:val="301"/>
        </w:trPr>
        <w:tc>
          <w:tcPr>
            <w:tcW w:w="1054" w:type="dxa"/>
            <w:shd w:val="clear" w:color="auto" w:fill="auto"/>
            <w:noWrap/>
            <w:vAlign w:val="bottom"/>
            <w:hideMark/>
          </w:tcPr>
          <w:p w14:paraId="611B351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6BD07810"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shd w:val="clear" w:color="auto" w:fill="auto"/>
            <w:noWrap/>
            <w:vAlign w:val="bottom"/>
            <w:hideMark/>
          </w:tcPr>
          <w:p w14:paraId="379AED4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4D8EADF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353" w:type="dxa"/>
            <w:shd w:val="clear" w:color="auto" w:fill="auto"/>
            <w:noWrap/>
            <w:vAlign w:val="center"/>
            <w:hideMark/>
          </w:tcPr>
          <w:p w14:paraId="75B4B46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0.52</w:t>
            </w:r>
          </w:p>
        </w:tc>
      </w:tr>
      <w:tr w:rsidR="00B43BCA" w:rsidRPr="00B43BCA" w14:paraId="38B9E185" w14:textId="77777777" w:rsidTr="00D12019">
        <w:trPr>
          <w:trHeight w:val="301"/>
        </w:trPr>
        <w:tc>
          <w:tcPr>
            <w:tcW w:w="1054" w:type="dxa"/>
            <w:tcBorders>
              <w:bottom w:val="single" w:sz="4" w:space="0" w:color="auto"/>
            </w:tcBorders>
            <w:shd w:val="clear" w:color="auto" w:fill="auto"/>
            <w:noWrap/>
            <w:vAlign w:val="bottom"/>
            <w:hideMark/>
          </w:tcPr>
          <w:p w14:paraId="3E75B0C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tcBorders>
              <w:bottom w:val="single" w:sz="4" w:space="0" w:color="auto"/>
            </w:tcBorders>
            <w:shd w:val="clear" w:color="auto" w:fill="auto"/>
            <w:noWrap/>
            <w:vAlign w:val="bottom"/>
            <w:hideMark/>
          </w:tcPr>
          <w:p w14:paraId="440AA67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065" w:type="dxa"/>
            <w:gridSpan w:val="2"/>
            <w:tcBorders>
              <w:bottom w:val="single" w:sz="4" w:space="0" w:color="auto"/>
            </w:tcBorders>
            <w:shd w:val="clear" w:color="auto" w:fill="auto"/>
            <w:noWrap/>
            <w:vAlign w:val="bottom"/>
            <w:hideMark/>
          </w:tcPr>
          <w:p w14:paraId="67A01E15"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04AEEE1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45F08F6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1467.26</w:t>
            </w:r>
          </w:p>
        </w:tc>
      </w:tr>
      <w:tr w:rsidR="00B43BCA" w:rsidRPr="00B43BCA" w14:paraId="205FF989" w14:textId="77777777" w:rsidTr="00D12019">
        <w:trPr>
          <w:trHeight w:val="301"/>
        </w:trPr>
        <w:tc>
          <w:tcPr>
            <w:tcW w:w="1054" w:type="dxa"/>
            <w:tcBorders>
              <w:top w:val="single" w:sz="4" w:space="0" w:color="auto"/>
            </w:tcBorders>
            <w:shd w:val="clear" w:color="auto" w:fill="auto"/>
            <w:noWrap/>
            <w:vAlign w:val="bottom"/>
            <w:hideMark/>
          </w:tcPr>
          <w:p w14:paraId="4E0D7E4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tcBorders>
              <w:top w:val="single" w:sz="4" w:space="0" w:color="auto"/>
            </w:tcBorders>
            <w:shd w:val="clear" w:color="auto" w:fill="auto"/>
            <w:noWrap/>
            <w:vAlign w:val="bottom"/>
            <w:hideMark/>
          </w:tcPr>
          <w:p w14:paraId="76B1AD19"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tcBorders>
              <w:top w:val="single" w:sz="4" w:space="0" w:color="auto"/>
            </w:tcBorders>
            <w:shd w:val="clear" w:color="auto" w:fill="auto"/>
            <w:noWrap/>
            <w:vAlign w:val="bottom"/>
            <w:hideMark/>
          </w:tcPr>
          <w:p w14:paraId="194A9357"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top w:val="single" w:sz="4" w:space="0" w:color="auto"/>
            </w:tcBorders>
            <w:shd w:val="clear" w:color="auto" w:fill="auto"/>
            <w:noWrap/>
            <w:vAlign w:val="bottom"/>
            <w:hideMark/>
          </w:tcPr>
          <w:p w14:paraId="5D0342C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353" w:type="dxa"/>
            <w:tcBorders>
              <w:top w:val="single" w:sz="4" w:space="0" w:color="auto"/>
            </w:tcBorders>
            <w:shd w:val="clear" w:color="auto" w:fill="auto"/>
            <w:noWrap/>
            <w:vAlign w:val="center"/>
            <w:hideMark/>
          </w:tcPr>
          <w:p w14:paraId="61269647"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0.07</w:t>
            </w:r>
          </w:p>
        </w:tc>
      </w:tr>
      <w:tr w:rsidR="00B43BCA" w:rsidRPr="00B43BCA" w14:paraId="2E8B36BE" w14:textId="77777777" w:rsidTr="00067CC0">
        <w:trPr>
          <w:trHeight w:val="301"/>
        </w:trPr>
        <w:tc>
          <w:tcPr>
            <w:tcW w:w="1054" w:type="dxa"/>
            <w:shd w:val="clear" w:color="auto" w:fill="auto"/>
            <w:noWrap/>
            <w:vAlign w:val="bottom"/>
            <w:hideMark/>
          </w:tcPr>
          <w:p w14:paraId="1CF4CB2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7622242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16D0F017"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68975D9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shd w:val="clear" w:color="auto" w:fill="auto"/>
            <w:noWrap/>
            <w:vAlign w:val="center"/>
            <w:hideMark/>
          </w:tcPr>
          <w:p w14:paraId="11EF909B"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1228.70</w:t>
            </w:r>
          </w:p>
        </w:tc>
      </w:tr>
      <w:tr w:rsidR="00B43BCA" w:rsidRPr="00B43BCA" w14:paraId="6D6DD25A" w14:textId="77777777" w:rsidTr="00067CC0">
        <w:trPr>
          <w:trHeight w:val="301"/>
        </w:trPr>
        <w:tc>
          <w:tcPr>
            <w:tcW w:w="1054" w:type="dxa"/>
            <w:shd w:val="clear" w:color="auto" w:fill="auto"/>
            <w:noWrap/>
            <w:vAlign w:val="bottom"/>
            <w:hideMark/>
          </w:tcPr>
          <w:p w14:paraId="2DBFE5D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35E192F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29D00578"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2C6E8A1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27B532E2"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12.13</w:t>
            </w:r>
          </w:p>
        </w:tc>
      </w:tr>
      <w:tr w:rsidR="00B43BCA" w:rsidRPr="00B43BCA" w14:paraId="1DBC7765" w14:textId="77777777" w:rsidTr="00067CC0">
        <w:trPr>
          <w:trHeight w:val="301"/>
        </w:trPr>
        <w:tc>
          <w:tcPr>
            <w:tcW w:w="1054" w:type="dxa"/>
            <w:shd w:val="clear" w:color="auto" w:fill="auto"/>
            <w:noWrap/>
            <w:vAlign w:val="bottom"/>
            <w:hideMark/>
          </w:tcPr>
          <w:p w14:paraId="292BC720"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0F82D6F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297E82E0"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756F927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545360FC"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174.70</w:t>
            </w:r>
          </w:p>
        </w:tc>
      </w:tr>
      <w:tr w:rsidR="00B43BCA" w:rsidRPr="00B43BCA" w14:paraId="4B0EAA8E" w14:textId="77777777" w:rsidTr="00067CC0">
        <w:trPr>
          <w:trHeight w:val="301"/>
        </w:trPr>
        <w:tc>
          <w:tcPr>
            <w:tcW w:w="1054" w:type="dxa"/>
            <w:shd w:val="clear" w:color="auto" w:fill="auto"/>
            <w:noWrap/>
            <w:vAlign w:val="bottom"/>
            <w:hideMark/>
          </w:tcPr>
          <w:p w14:paraId="623D1AF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5D40FF5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2190F65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51463400"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0D45D52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2068.22</w:t>
            </w:r>
          </w:p>
        </w:tc>
      </w:tr>
      <w:tr w:rsidR="00B43BCA" w:rsidRPr="00B43BCA" w14:paraId="00C92C22" w14:textId="77777777" w:rsidTr="00067CC0">
        <w:trPr>
          <w:trHeight w:val="301"/>
        </w:trPr>
        <w:tc>
          <w:tcPr>
            <w:tcW w:w="1054" w:type="dxa"/>
            <w:shd w:val="clear" w:color="auto" w:fill="auto"/>
            <w:noWrap/>
            <w:vAlign w:val="bottom"/>
            <w:hideMark/>
          </w:tcPr>
          <w:p w14:paraId="0CB1F9AF"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22C457D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616B6FF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111</w:t>
            </w:r>
          </w:p>
        </w:tc>
        <w:tc>
          <w:tcPr>
            <w:tcW w:w="3084" w:type="dxa"/>
            <w:shd w:val="clear" w:color="auto" w:fill="auto"/>
            <w:noWrap/>
            <w:vAlign w:val="bottom"/>
            <w:hideMark/>
          </w:tcPr>
          <w:p w14:paraId="71B3E0F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Tejido urbano continuo</w:t>
            </w:r>
          </w:p>
        </w:tc>
        <w:tc>
          <w:tcPr>
            <w:tcW w:w="1353" w:type="dxa"/>
            <w:shd w:val="clear" w:color="auto" w:fill="auto"/>
            <w:noWrap/>
            <w:vAlign w:val="center"/>
            <w:hideMark/>
          </w:tcPr>
          <w:p w14:paraId="1CC9B248"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169.91</w:t>
            </w:r>
          </w:p>
        </w:tc>
      </w:tr>
      <w:tr w:rsidR="00B43BCA" w:rsidRPr="00B43BCA" w14:paraId="304E7F5C" w14:textId="77777777" w:rsidTr="00067CC0">
        <w:trPr>
          <w:trHeight w:val="301"/>
        </w:trPr>
        <w:tc>
          <w:tcPr>
            <w:tcW w:w="1054" w:type="dxa"/>
            <w:shd w:val="clear" w:color="auto" w:fill="auto"/>
            <w:noWrap/>
            <w:vAlign w:val="bottom"/>
            <w:hideMark/>
          </w:tcPr>
          <w:p w14:paraId="40AEBBC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0A66168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shd w:val="clear" w:color="auto" w:fill="auto"/>
            <w:noWrap/>
            <w:vAlign w:val="bottom"/>
            <w:hideMark/>
          </w:tcPr>
          <w:p w14:paraId="097A696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382A1E4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353" w:type="dxa"/>
            <w:shd w:val="clear" w:color="auto" w:fill="auto"/>
            <w:noWrap/>
            <w:vAlign w:val="center"/>
            <w:hideMark/>
          </w:tcPr>
          <w:p w14:paraId="42D995A4"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865.76</w:t>
            </w:r>
          </w:p>
        </w:tc>
      </w:tr>
      <w:tr w:rsidR="00B43BCA" w:rsidRPr="00B43BCA" w14:paraId="5587C164" w14:textId="77777777" w:rsidTr="00D12019">
        <w:trPr>
          <w:trHeight w:val="301"/>
        </w:trPr>
        <w:tc>
          <w:tcPr>
            <w:tcW w:w="1054" w:type="dxa"/>
            <w:tcBorders>
              <w:bottom w:val="single" w:sz="4" w:space="0" w:color="auto"/>
            </w:tcBorders>
            <w:shd w:val="clear" w:color="auto" w:fill="auto"/>
            <w:noWrap/>
            <w:vAlign w:val="bottom"/>
            <w:hideMark/>
          </w:tcPr>
          <w:p w14:paraId="4E78AA8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tcBorders>
              <w:bottom w:val="single" w:sz="4" w:space="0" w:color="auto"/>
            </w:tcBorders>
            <w:shd w:val="clear" w:color="auto" w:fill="auto"/>
            <w:noWrap/>
            <w:vAlign w:val="bottom"/>
            <w:hideMark/>
          </w:tcPr>
          <w:p w14:paraId="063339D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065" w:type="dxa"/>
            <w:gridSpan w:val="2"/>
            <w:tcBorders>
              <w:bottom w:val="single" w:sz="4" w:space="0" w:color="auto"/>
            </w:tcBorders>
            <w:shd w:val="clear" w:color="auto" w:fill="auto"/>
            <w:noWrap/>
            <w:vAlign w:val="bottom"/>
            <w:hideMark/>
          </w:tcPr>
          <w:p w14:paraId="763FA2E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025A87E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661BDA04"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2368.07</w:t>
            </w:r>
          </w:p>
        </w:tc>
      </w:tr>
      <w:tr w:rsidR="00B43BCA" w:rsidRPr="00B43BCA" w14:paraId="5AEAA68C" w14:textId="77777777" w:rsidTr="00D12019">
        <w:trPr>
          <w:trHeight w:val="301"/>
        </w:trPr>
        <w:tc>
          <w:tcPr>
            <w:tcW w:w="1054" w:type="dxa"/>
            <w:tcBorders>
              <w:top w:val="single" w:sz="4" w:space="0" w:color="auto"/>
            </w:tcBorders>
            <w:shd w:val="clear" w:color="auto" w:fill="auto"/>
            <w:noWrap/>
            <w:vAlign w:val="bottom"/>
            <w:hideMark/>
          </w:tcPr>
          <w:p w14:paraId="5413066C"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tcBorders>
              <w:top w:val="single" w:sz="4" w:space="0" w:color="auto"/>
            </w:tcBorders>
            <w:shd w:val="clear" w:color="auto" w:fill="auto"/>
            <w:noWrap/>
            <w:vAlign w:val="bottom"/>
            <w:hideMark/>
          </w:tcPr>
          <w:p w14:paraId="78EA490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tcBorders>
              <w:top w:val="single" w:sz="4" w:space="0" w:color="auto"/>
            </w:tcBorders>
            <w:shd w:val="clear" w:color="auto" w:fill="auto"/>
            <w:noWrap/>
            <w:vAlign w:val="bottom"/>
            <w:hideMark/>
          </w:tcPr>
          <w:p w14:paraId="4F01868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tcBorders>
              <w:top w:val="single" w:sz="4" w:space="0" w:color="auto"/>
            </w:tcBorders>
            <w:shd w:val="clear" w:color="auto" w:fill="auto"/>
            <w:noWrap/>
            <w:vAlign w:val="bottom"/>
            <w:hideMark/>
          </w:tcPr>
          <w:p w14:paraId="089317B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tcBorders>
              <w:top w:val="single" w:sz="4" w:space="0" w:color="auto"/>
            </w:tcBorders>
            <w:shd w:val="clear" w:color="auto" w:fill="auto"/>
            <w:noWrap/>
            <w:vAlign w:val="center"/>
            <w:hideMark/>
          </w:tcPr>
          <w:p w14:paraId="0E011761"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367.53</w:t>
            </w:r>
          </w:p>
        </w:tc>
      </w:tr>
      <w:tr w:rsidR="00B43BCA" w:rsidRPr="00B43BCA" w14:paraId="71B2E1CA" w14:textId="77777777" w:rsidTr="00067CC0">
        <w:trPr>
          <w:trHeight w:val="301"/>
        </w:trPr>
        <w:tc>
          <w:tcPr>
            <w:tcW w:w="1054" w:type="dxa"/>
            <w:shd w:val="clear" w:color="auto" w:fill="auto"/>
            <w:noWrap/>
            <w:vAlign w:val="bottom"/>
            <w:hideMark/>
          </w:tcPr>
          <w:p w14:paraId="77043F8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shd w:val="clear" w:color="auto" w:fill="auto"/>
            <w:noWrap/>
            <w:vAlign w:val="bottom"/>
            <w:hideMark/>
          </w:tcPr>
          <w:p w14:paraId="7906ACE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shd w:val="clear" w:color="auto" w:fill="auto"/>
            <w:noWrap/>
            <w:vAlign w:val="bottom"/>
            <w:hideMark/>
          </w:tcPr>
          <w:p w14:paraId="1024326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57AE3F1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shd w:val="clear" w:color="auto" w:fill="auto"/>
            <w:noWrap/>
            <w:vAlign w:val="center"/>
            <w:hideMark/>
          </w:tcPr>
          <w:p w14:paraId="52B7D6A9"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5.52</w:t>
            </w:r>
          </w:p>
        </w:tc>
      </w:tr>
      <w:tr w:rsidR="00B43BCA" w:rsidRPr="00B43BCA" w14:paraId="1AAE7DD9" w14:textId="77777777" w:rsidTr="00067CC0">
        <w:trPr>
          <w:trHeight w:val="301"/>
        </w:trPr>
        <w:tc>
          <w:tcPr>
            <w:tcW w:w="1054" w:type="dxa"/>
            <w:shd w:val="clear" w:color="auto" w:fill="auto"/>
            <w:noWrap/>
            <w:vAlign w:val="bottom"/>
            <w:hideMark/>
          </w:tcPr>
          <w:p w14:paraId="768CFEC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shd w:val="clear" w:color="auto" w:fill="auto"/>
            <w:noWrap/>
            <w:vAlign w:val="bottom"/>
            <w:hideMark/>
          </w:tcPr>
          <w:p w14:paraId="1A166CC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shd w:val="clear" w:color="auto" w:fill="auto"/>
            <w:noWrap/>
            <w:vAlign w:val="bottom"/>
            <w:hideMark/>
          </w:tcPr>
          <w:p w14:paraId="69573A4C"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52645E0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6F79473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100.46</w:t>
            </w:r>
          </w:p>
        </w:tc>
      </w:tr>
      <w:tr w:rsidR="00B43BCA" w:rsidRPr="00B43BCA" w14:paraId="7CE7CE52" w14:textId="77777777" w:rsidTr="00067CC0">
        <w:trPr>
          <w:trHeight w:val="301"/>
        </w:trPr>
        <w:tc>
          <w:tcPr>
            <w:tcW w:w="1054" w:type="dxa"/>
            <w:shd w:val="clear" w:color="auto" w:fill="auto"/>
            <w:noWrap/>
            <w:vAlign w:val="bottom"/>
            <w:hideMark/>
          </w:tcPr>
          <w:p w14:paraId="331EB86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shd w:val="clear" w:color="auto" w:fill="auto"/>
            <w:noWrap/>
            <w:vAlign w:val="bottom"/>
            <w:hideMark/>
          </w:tcPr>
          <w:p w14:paraId="3C947D8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shd w:val="clear" w:color="auto" w:fill="auto"/>
            <w:noWrap/>
            <w:vAlign w:val="bottom"/>
            <w:hideMark/>
          </w:tcPr>
          <w:p w14:paraId="27A0ED3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63B9989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621FE6D8"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1.05</w:t>
            </w:r>
          </w:p>
        </w:tc>
      </w:tr>
      <w:tr w:rsidR="00B43BCA" w:rsidRPr="00B43BCA" w14:paraId="22EDBDDC" w14:textId="77777777" w:rsidTr="00067CC0">
        <w:trPr>
          <w:trHeight w:val="301"/>
        </w:trPr>
        <w:tc>
          <w:tcPr>
            <w:tcW w:w="1054" w:type="dxa"/>
            <w:shd w:val="clear" w:color="auto" w:fill="auto"/>
            <w:noWrap/>
            <w:vAlign w:val="bottom"/>
            <w:hideMark/>
          </w:tcPr>
          <w:p w14:paraId="63E32888"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shd w:val="clear" w:color="auto" w:fill="auto"/>
            <w:noWrap/>
            <w:vAlign w:val="bottom"/>
            <w:hideMark/>
          </w:tcPr>
          <w:p w14:paraId="1C96D64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shd w:val="clear" w:color="auto" w:fill="auto"/>
            <w:noWrap/>
            <w:vAlign w:val="bottom"/>
            <w:hideMark/>
          </w:tcPr>
          <w:p w14:paraId="61A738B5"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67376C9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544CD75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20.41</w:t>
            </w:r>
          </w:p>
        </w:tc>
      </w:tr>
      <w:tr w:rsidR="00B43BCA" w:rsidRPr="00B43BCA" w14:paraId="0D287C3D" w14:textId="77777777" w:rsidTr="00D12019">
        <w:trPr>
          <w:trHeight w:val="301"/>
        </w:trPr>
        <w:tc>
          <w:tcPr>
            <w:tcW w:w="1054" w:type="dxa"/>
            <w:tcBorders>
              <w:bottom w:val="single" w:sz="4" w:space="0" w:color="auto"/>
            </w:tcBorders>
            <w:shd w:val="clear" w:color="auto" w:fill="auto"/>
            <w:noWrap/>
            <w:vAlign w:val="bottom"/>
            <w:hideMark/>
          </w:tcPr>
          <w:p w14:paraId="15995C9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313</w:t>
            </w:r>
          </w:p>
        </w:tc>
        <w:tc>
          <w:tcPr>
            <w:tcW w:w="3084" w:type="dxa"/>
            <w:tcBorders>
              <w:bottom w:val="single" w:sz="4" w:space="0" w:color="auto"/>
            </w:tcBorders>
            <w:shd w:val="clear" w:color="auto" w:fill="auto"/>
            <w:noWrap/>
            <w:vAlign w:val="bottom"/>
            <w:hideMark/>
          </w:tcPr>
          <w:p w14:paraId="3780F0A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alto</w:t>
            </w:r>
          </w:p>
        </w:tc>
        <w:tc>
          <w:tcPr>
            <w:tcW w:w="1065" w:type="dxa"/>
            <w:gridSpan w:val="2"/>
            <w:tcBorders>
              <w:bottom w:val="single" w:sz="4" w:space="0" w:color="auto"/>
            </w:tcBorders>
            <w:shd w:val="clear" w:color="auto" w:fill="auto"/>
            <w:noWrap/>
            <w:vAlign w:val="bottom"/>
            <w:hideMark/>
          </w:tcPr>
          <w:p w14:paraId="689C350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4BABB7B2"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15B2F332"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30.80</w:t>
            </w:r>
          </w:p>
        </w:tc>
      </w:tr>
      <w:tr w:rsidR="00B43BCA" w:rsidRPr="00B43BCA" w14:paraId="47E6F78C" w14:textId="77777777" w:rsidTr="00D12019">
        <w:trPr>
          <w:trHeight w:val="301"/>
        </w:trPr>
        <w:tc>
          <w:tcPr>
            <w:tcW w:w="1054" w:type="dxa"/>
            <w:tcBorders>
              <w:top w:val="single" w:sz="4" w:space="0" w:color="auto"/>
            </w:tcBorders>
            <w:shd w:val="clear" w:color="auto" w:fill="auto"/>
            <w:noWrap/>
            <w:vAlign w:val="bottom"/>
            <w:hideMark/>
          </w:tcPr>
          <w:p w14:paraId="6532F70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tcBorders>
              <w:top w:val="single" w:sz="4" w:space="0" w:color="auto"/>
            </w:tcBorders>
            <w:shd w:val="clear" w:color="auto" w:fill="auto"/>
            <w:noWrap/>
            <w:vAlign w:val="bottom"/>
            <w:hideMark/>
          </w:tcPr>
          <w:p w14:paraId="6F3C346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tcBorders>
              <w:top w:val="single" w:sz="4" w:space="0" w:color="auto"/>
            </w:tcBorders>
            <w:shd w:val="clear" w:color="auto" w:fill="auto"/>
            <w:noWrap/>
            <w:vAlign w:val="bottom"/>
            <w:hideMark/>
          </w:tcPr>
          <w:p w14:paraId="73B2C08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top w:val="single" w:sz="4" w:space="0" w:color="auto"/>
            </w:tcBorders>
            <w:shd w:val="clear" w:color="auto" w:fill="auto"/>
            <w:noWrap/>
            <w:vAlign w:val="bottom"/>
            <w:hideMark/>
          </w:tcPr>
          <w:p w14:paraId="2B912A4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353" w:type="dxa"/>
            <w:tcBorders>
              <w:top w:val="single" w:sz="4" w:space="0" w:color="auto"/>
            </w:tcBorders>
            <w:shd w:val="clear" w:color="auto" w:fill="auto"/>
            <w:noWrap/>
            <w:vAlign w:val="center"/>
            <w:hideMark/>
          </w:tcPr>
          <w:p w14:paraId="7B10A06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759.96</w:t>
            </w:r>
          </w:p>
        </w:tc>
      </w:tr>
      <w:tr w:rsidR="00B43BCA" w:rsidRPr="00B43BCA" w14:paraId="0050B720" w14:textId="77777777" w:rsidTr="00067CC0">
        <w:trPr>
          <w:trHeight w:val="301"/>
        </w:trPr>
        <w:tc>
          <w:tcPr>
            <w:tcW w:w="1054" w:type="dxa"/>
            <w:shd w:val="clear" w:color="auto" w:fill="auto"/>
            <w:noWrap/>
            <w:vAlign w:val="bottom"/>
            <w:hideMark/>
          </w:tcPr>
          <w:p w14:paraId="02B3853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shd w:val="clear" w:color="auto" w:fill="auto"/>
            <w:noWrap/>
            <w:vAlign w:val="bottom"/>
            <w:hideMark/>
          </w:tcPr>
          <w:p w14:paraId="3C0A29C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shd w:val="clear" w:color="auto" w:fill="auto"/>
            <w:noWrap/>
            <w:vAlign w:val="bottom"/>
            <w:hideMark/>
          </w:tcPr>
          <w:p w14:paraId="6CF29EB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32C01CB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shd w:val="clear" w:color="auto" w:fill="auto"/>
            <w:noWrap/>
            <w:vAlign w:val="center"/>
            <w:hideMark/>
          </w:tcPr>
          <w:p w14:paraId="0F1A558D"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771.81</w:t>
            </w:r>
          </w:p>
        </w:tc>
      </w:tr>
      <w:tr w:rsidR="00B43BCA" w:rsidRPr="00B43BCA" w14:paraId="6D1BA097" w14:textId="77777777" w:rsidTr="00067CC0">
        <w:trPr>
          <w:trHeight w:val="301"/>
        </w:trPr>
        <w:tc>
          <w:tcPr>
            <w:tcW w:w="1054" w:type="dxa"/>
            <w:shd w:val="clear" w:color="auto" w:fill="auto"/>
            <w:noWrap/>
            <w:vAlign w:val="bottom"/>
            <w:hideMark/>
          </w:tcPr>
          <w:p w14:paraId="338E033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shd w:val="clear" w:color="auto" w:fill="auto"/>
            <w:noWrap/>
            <w:vAlign w:val="bottom"/>
            <w:hideMark/>
          </w:tcPr>
          <w:p w14:paraId="6A1F395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shd w:val="clear" w:color="auto" w:fill="auto"/>
            <w:noWrap/>
            <w:vAlign w:val="bottom"/>
            <w:hideMark/>
          </w:tcPr>
          <w:p w14:paraId="4AE7A25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334B8E0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shd w:val="clear" w:color="auto" w:fill="auto"/>
            <w:noWrap/>
            <w:vAlign w:val="center"/>
            <w:hideMark/>
          </w:tcPr>
          <w:p w14:paraId="749401F2"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14.87</w:t>
            </w:r>
          </w:p>
        </w:tc>
      </w:tr>
      <w:tr w:rsidR="00B43BCA" w:rsidRPr="00B43BCA" w14:paraId="0C13BA77" w14:textId="77777777" w:rsidTr="00067CC0">
        <w:trPr>
          <w:trHeight w:val="301"/>
        </w:trPr>
        <w:tc>
          <w:tcPr>
            <w:tcW w:w="1054" w:type="dxa"/>
            <w:shd w:val="clear" w:color="auto" w:fill="auto"/>
            <w:noWrap/>
            <w:vAlign w:val="bottom"/>
            <w:hideMark/>
          </w:tcPr>
          <w:p w14:paraId="57ECAE7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shd w:val="clear" w:color="auto" w:fill="auto"/>
            <w:noWrap/>
            <w:vAlign w:val="bottom"/>
            <w:hideMark/>
          </w:tcPr>
          <w:p w14:paraId="2DEE4E45"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shd w:val="clear" w:color="auto" w:fill="auto"/>
            <w:noWrap/>
            <w:vAlign w:val="bottom"/>
            <w:hideMark/>
          </w:tcPr>
          <w:p w14:paraId="2A3D7FA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14567080"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5326A1A3"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535.90</w:t>
            </w:r>
          </w:p>
        </w:tc>
      </w:tr>
      <w:tr w:rsidR="00B43BCA" w:rsidRPr="00B43BCA" w14:paraId="653ECA1E" w14:textId="77777777" w:rsidTr="00067CC0">
        <w:trPr>
          <w:trHeight w:val="301"/>
        </w:trPr>
        <w:tc>
          <w:tcPr>
            <w:tcW w:w="1054" w:type="dxa"/>
            <w:shd w:val="clear" w:color="auto" w:fill="auto"/>
            <w:noWrap/>
            <w:vAlign w:val="bottom"/>
            <w:hideMark/>
          </w:tcPr>
          <w:p w14:paraId="6BE52F4F"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shd w:val="clear" w:color="auto" w:fill="auto"/>
            <w:noWrap/>
            <w:vAlign w:val="bottom"/>
            <w:hideMark/>
          </w:tcPr>
          <w:p w14:paraId="5254DFD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shd w:val="clear" w:color="auto" w:fill="auto"/>
            <w:noWrap/>
            <w:vAlign w:val="bottom"/>
            <w:hideMark/>
          </w:tcPr>
          <w:p w14:paraId="1D1CE5FF"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78B030C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1A4BB3D6"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1083.63</w:t>
            </w:r>
          </w:p>
        </w:tc>
      </w:tr>
      <w:tr w:rsidR="00B43BCA" w:rsidRPr="00B43BCA" w14:paraId="57B85542" w14:textId="77777777" w:rsidTr="00D12019">
        <w:trPr>
          <w:trHeight w:val="301"/>
        </w:trPr>
        <w:tc>
          <w:tcPr>
            <w:tcW w:w="1054" w:type="dxa"/>
            <w:tcBorders>
              <w:bottom w:val="single" w:sz="4" w:space="0" w:color="auto"/>
            </w:tcBorders>
            <w:shd w:val="clear" w:color="auto" w:fill="auto"/>
            <w:noWrap/>
            <w:vAlign w:val="bottom"/>
            <w:hideMark/>
          </w:tcPr>
          <w:p w14:paraId="34DCD5A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331</w:t>
            </w:r>
          </w:p>
        </w:tc>
        <w:tc>
          <w:tcPr>
            <w:tcW w:w="3084" w:type="dxa"/>
            <w:tcBorders>
              <w:bottom w:val="single" w:sz="4" w:space="0" w:color="auto"/>
            </w:tcBorders>
            <w:shd w:val="clear" w:color="auto" w:fill="auto"/>
            <w:noWrap/>
            <w:vAlign w:val="bottom"/>
            <w:hideMark/>
          </w:tcPr>
          <w:p w14:paraId="16FCA7E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w:t>
            </w:r>
          </w:p>
        </w:tc>
        <w:tc>
          <w:tcPr>
            <w:tcW w:w="1065" w:type="dxa"/>
            <w:gridSpan w:val="2"/>
            <w:tcBorders>
              <w:bottom w:val="single" w:sz="4" w:space="0" w:color="auto"/>
            </w:tcBorders>
            <w:shd w:val="clear" w:color="auto" w:fill="auto"/>
            <w:noWrap/>
            <w:vAlign w:val="bottom"/>
            <w:hideMark/>
          </w:tcPr>
          <w:p w14:paraId="75C2330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362C021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5158D38B"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6480.69</w:t>
            </w:r>
          </w:p>
        </w:tc>
      </w:tr>
      <w:tr w:rsidR="00B43BCA" w:rsidRPr="00B43BCA" w14:paraId="64C27D7D" w14:textId="77777777" w:rsidTr="00D12019">
        <w:trPr>
          <w:trHeight w:val="301"/>
        </w:trPr>
        <w:tc>
          <w:tcPr>
            <w:tcW w:w="1054" w:type="dxa"/>
            <w:tcBorders>
              <w:top w:val="single" w:sz="4" w:space="0" w:color="auto"/>
            </w:tcBorders>
            <w:shd w:val="clear" w:color="auto" w:fill="auto"/>
            <w:noWrap/>
            <w:vAlign w:val="bottom"/>
            <w:hideMark/>
          </w:tcPr>
          <w:p w14:paraId="55ABB60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tcBorders>
              <w:top w:val="single" w:sz="4" w:space="0" w:color="auto"/>
            </w:tcBorders>
            <w:shd w:val="clear" w:color="auto" w:fill="auto"/>
            <w:noWrap/>
            <w:vAlign w:val="bottom"/>
            <w:hideMark/>
          </w:tcPr>
          <w:p w14:paraId="3773A182"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tcBorders>
              <w:top w:val="single" w:sz="4" w:space="0" w:color="auto"/>
            </w:tcBorders>
            <w:shd w:val="clear" w:color="auto" w:fill="auto"/>
            <w:noWrap/>
            <w:vAlign w:val="bottom"/>
            <w:hideMark/>
          </w:tcPr>
          <w:p w14:paraId="6A07C61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342</w:t>
            </w:r>
          </w:p>
        </w:tc>
        <w:tc>
          <w:tcPr>
            <w:tcW w:w="3084" w:type="dxa"/>
            <w:tcBorders>
              <w:top w:val="single" w:sz="4" w:space="0" w:color="auto"/>
            </w:tcBorders>
            <w:shd w:val="clear" w:color="auto" w:fill="auto"/>
            <w:noWrap/>
            <w:vAlign w:val="bottom"/>
            <w:hideMark/>
          </w:tcPr>
          <w:p w14:paraId="4746BC8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Afloramiento rocoso</w:t>
            </w:r>
          </w:p>
        </w:tc>
        <w:tc>
          <w:tcPr>
            <w:tcW w:w="1353" w:type="dxa"/>
            <w:tcBorders>
              <w:top w:val="single" w:sz="4" w:space="0" w:color="auto"/>
            </w:tcBorders>
            <w:shd w:val="clear" w:color="auto" w:fill="auto"/>
            <w:noWrap/>
            <w:vAlign w:val="center"/>
            <w:hideMark/>
          </w:tcPr>
          <w:p w14:paraId="7FBBDAB6"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0.31</w:t>
            </w:r>
          </w:p>
        </w:tc>
      </w:tr>
      <w:tr w:rsidR="00B43BCA" w:rsidRPr="00B43BCA" w14:paraId="0BC532EA" w14:textId="77777777" w:rsidTr="00067CC0">
        <w:trPr>
          <w:trHeight w:val="301"/>
        </w:trPr>
        <w:tc>
          <w:tcPr>
            <w:tcW w:w="1054" w:type="dxa"/>
            <w:shd w:val="clear" w:color="auto" w:fill="auto"/>
            <w:noWrap/>
            <w:vAlign w:val="bottom"/>
            <w:hideMark/>
          </w:tcPr>
          <w:p w14:paraId="14550A8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1D8219B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2321433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shd w:val="clear" w:color="auto" w:fill="auto"/>
            <w:noWrap/>
            <w:vAlign w:val="bottom"/>
            <w:hideMark/>
          </w:tcPr>
          <w:p w14:paraId="4E1B941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shd w:val="clear" w:color="auto" w:fill="auto"/>
            <w:noWrap/>
            <w:vAlign w:val="center"/>
            <w:hideMark/>
          </w:tcPr>
          <w:p w14:paraId="130D9977"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1509.96</w:t>
            </w:r>
          </w:p>
        </w:tc>
      </w:tr>
      <w:tr w:rsidR="00B43BCA" w:rsidRPr="00B43BCA" w14:paraId="352F6AA2" w14:textId="77777777" w:rsidTr="00067CC0">
        <w:trPr>
          <w:trHeight w:val="301"/>
        </w:trPr>
        <w:tc>
          <w:tcPr>
            <w:tcW w:w="1054" w:type="dxa"/>
            <w:shd w:val="clear" w:color="auto" w:fill="auto"/>
            <w:noWrap/>
            <w:vAlign w:val="bottom"/>
            <w:hideMark/>
          </w:tcPr>
          <w:p w14:paraId="273EF5D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3569900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2DC7E185"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shd w:val="clear" w:color="auto" w:fill="auto"/>
            <w:noWrap/>
            <w:vAlign w:val="bottom"/>
            <w:hideMark/>
          </w:tcPr>
          <w:p w14:paraId="682377E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shd w:val="clear" w:color="auto" w:fill="auto"/>
            <w:noWrap/>
            <w:vAlign w:val="center"/>
            <w:hideMark/>
          </w:tcPr>
          <w:p w14:paraId="33BB5818"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187.11</w:t>
            </w:r>
          </w:p>
        </w:tc>
      </w:tr>
      <w:tr w:rsidR="00B43BCA" w:rsidRPr="00B43BCA" w14:paraId="3606C083" w14:textId="77777777" w:rsidTr="00067CC0">
        <w:trPr>
          <w:trHeight w:val="301"/>
        </w:trPr>
        <w:tc>
          <w:tcPr>
            <w:tcW w:w="1054" w:type="dxa"/>
            <w:shd w:val="clear" w:color="auto" w:fill="auto"/>
            <w:noWrap/>
            <w:vAlign w:val="bottom"/>
            <w:hideMark/>
          </w:tcPr>
          <w:p w14:paraId="771AA17D"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53B2340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768358B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27F06D8E"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4DA7B63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64.22</w:t>
            </w:r>
          </w:p>
        </w:tc>
      </w:tr>
      <w:tr w:rsidR="00B43BCA" w:rsidRPr="00B43BCA" w14:paraId="2992B1B2" w14:textId="77777777" w:rsidTr="00067CC0">
        <w:trPr>
          <w:trHeight w:val="301"/>
        </w:trPr>
        <w:tc>
          <w:tcPr>
            <w:tcW w:w="1054" w:type="dxa"/>
            <w:shd w:val="clear" w:color="auto" w:fill="auto"/>
            <w:noWrap/>
            <w:vAlign w:val="bottom"/>
            <w:hideMark/>
          </w:tcPr>
          <w:p w14:paraId="3C143B9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6F3E7C5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4B36400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7B42F53A"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52C6A41C"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2.79</w:t>
            </w:r>
          </w:p>
        </w:tc>
      </w:tr>
      <w:tr w:rsidR="00B43BCA" w:rsidRPr="00B43BCA" w14:paraId="5D238D44" w14:textId="77777777" w:rsidTr="00067CC0">
        <w:trPr>
          <w:trHeight w:val="301"/>
        </w:trPr>
        <w:tc>
          <w:tcPr>
            <w:tcW w:w="1054" w:type="dxa"/>
            <w:shd w:val="clear" w:color="auto" w:fill="auto"/>
            <w:noWrap/>
            <w:vAlign w:val="bottom"/>
            <w:hideMark/>
          </w:tcPr>
          <w:p w14:paraId="7BB7C63D"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lastRenderedPageBreak/>
              <w:t>23</w:t>
            </w:r>
          </w:p>
        </w:tc>
        <w:tc>
          <w:tcPr>
            <w:tcW w:w="3084" w:type="dxa"/>
            <w:shd w:val="clear" w:color="auto" w:fill="auto"/>
            <w:noWrap/>
            <w:vAlign w:val="bottom"/>
            <w:hideMark/>
          </w:tcPr>
          <w:p w14:paraId="543D046D"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43DFA39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111</w:t>
            </w:r>
          </w:p>
        </w:tc>
        <w:tc>
          <w:tcPr>
            <w:tcW w:w="3084" w:type="dxa"/>
            <w:shd w:val="clear" w:color="auto" w:fill="auto"/>
            <w:noWrap/>
            <w:vAlign w:val="bottom"/>
            <w:hideMark/>
          </w:tcPr>
          <w:p w14:paraId="75939119"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Tejido urbano continuo</w:t>
            </w:r>
          </w:p>
        </w:tc>
        <w:tc>
          <w:tcPr>
            <w:tcW w:w="1353" w:type="dxa"/>
            <w:shd w:val="clear" w:color="auto" w:fill="auto"/>
            <w:noWrap/>
            <w:vAlign w:val="center"/>
            <w:hideMark/>
          </w:tcPr>
          <w:p w14:paraId="39326398"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7.99</w:t>
            </w:r>
          </w:p>
        </w:tc>
      </w:tr>
      <w:tr w:rsidR="00B43BCA" w:rsidRPr="00B43BCA" w14:paraId="67F7FB77" w14:textId="77777777" w:rsidTr="00067CC0">
        <w:trPr>
          <w:trHeight w:val="301"/>
        </w:trPr>
        <w:tc>
          <w:tcPr>
            <w:tcW w:w="1054" w:type="dxa"/>
            <w:shd w:val="clear" w:color="auto" w:fill="auto"/>
            <w:noWrap/>
            <w:vAlign w:val="bottom"/>
            <w:hideMark/>
          </w:tcPr>
          <w:p w14:paraId="37EF5BBF"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749F7365"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shd w:val="clear" w:color="auto" w:fill="auto"/>
            <w:noWrap/>
            <w:vAlign w:val="bottom"/>
            <w:hideMark/>
          </w:tcPr>
          <w:p w14:paraId="241ACEB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337856CF"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353" w:type="dxa"/>
            <w:shd w:val="clear" w:color="auto" w:fill="auto"/>
            <w:noWrap/>
            <w:vAlign w:val="center"/>
            <w:hideMark/>
          </w:tcPr>
          <w:p w14:paraId="2AA71C5E"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185.70</w:t>
            </w:r>
          </w:p>
        </w:tc>
      </w:tr>
      <w:tr w:rsidR="00B43BCA" w:rsidRPr="00B43BCA" w14:paraId="670E90EB" w14:textId="77777777" w:rsidTr="00D12019">
        <w:trPr>
          <w:trHeight w:val="301"/>
        </w:trPr>
        <w:tc>
          <w:tcPr>
            <w:tcW w:w="1054" w:type="dxa"/>
            <w:tcBorders>
              <w:bottom w:val="single" w:sz="4" w:space="0" w:color="auto"/>
            </w:tcBorders>
            <w:shd w:val="clear" w:color="auto" w:fill="auto"/>
            <w:noWrap/>
            <w:vAlign w:val="bottom"/>
            <w:hideMark/>
          </w:tcPr>
          <w:p w14:paraId="2F7702B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tcBorders>
              <w:bottom w:val="single" w:sz="4" w:space="0" w:color="auto"/>
            </w:tcBorders>
            <w:shd w:val="clear" w:color="auto" w:fill="auto"/>
            <w:noWrap/>
            <w:vAlign w:val="bottom"/>
            <w:hideMark/>
          </w:tcPr>
          <w:p w14:paraId="03AFCAF9"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065" w:type="dxa"/>
            <w:gridSpan w:val="2"/>
            <w:tcBorders>
              <w:bottom w:val="single" w:sz="4" w:space="0" w:color="auto"/>
            </w:tcBorders>
            <w:shd w:val="clear" w:color="auto" w:fill="auto"/>
            <w:noWrap/>
            <w:vAlign w:val="bottom"/>
            <w:hideMark/>
          </w:tcPr>
          <w:p w14:paraId="0A0A778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4E98D51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tcBorders>
              <w:bottom w:val="single" w:sz="4" w:space="0" w:color="auto"/>
            </w:tcBorders>
            <w:shd w:val="clear" w:color="auto" w:fill="auto"/>
            <w:noWrap/>
            <w:vAlign w:val="center"/>
            <w:hideMark/>
          </w:tcPr>
          <w:p w14:paraId="58343CD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322.35</w:t>
            </w:r>
          </w:p>
        </w:tc>
      </w:tr>
      <w:tr w:rsidR="00B43BCA" w:rsidRPr="00B43BCA" w14:paraId="380495F8" w14:textId="77777777" w:rsidTr="00D12019">
        <w:trPr>
          <w:trHeight w:val="301"/>
        </w:trPr>
        <w:tc>
          <w:tcPr>
            <w:tcW w:w="1054" w:type="dxa"/>
            <w:tcBorders>
              <w:top w:val="single" w:sz="4" w:space="0" w:color="auto"/>
            </w:tcBorders>
            <w:shd w:val="clear" w:color="auto" w:fill="auto"/>
            <w:noWrap/>
            <w:vAlign w:val="bottom"/>
            <w:hideMark/>
          </w:tcPr>
          <w:p w14:paraId="34DA638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tcBorders>
              <w:top w:val="single" w:sz="4" w:space="0" w:color="auto"/>
            </w:tcBorders>
            <w:shd w:val="clear" w:color="auto" w:fill="auto"/>
            <w:noWrap/>
            <w:vAlign w:val="bottom"/>
            <w:hideMark/>
          </w:tcPr>
          <w:p w14:paraId="3929424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065" w:type="dxa"/>
            <w:gridSpan w:val="2"/>
            <w:tcBorders>
              <w:top w:val="single" w:sz="4" w:space="0" w:color="auto"/>
            </w:tcBorders>
            <w:shd w:val="clear" w:color="auto" w:fill="auto"/>
            <w:noWrap/>
            <w:vAlign w:val="bottom"/>
            <w:hideMark/>
          </w:tcPr>
          <w:p w14:paraId="7EE090E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tcBorders>
              <w:top w:val="single" w:sz="4" w:space="0" w:color="auto"/>
            </w:tcBorders>
            <w:shd w:val="clear" w:color="auto" w:fill="auto"/>
            <w:noWrap/>
            <w:vAlign w:val="bottom"/>
            <w:hideMark/>
          </w:tcPr>
          <w:p w14:paraId="082307F2"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tcBorders>
              <w:top w:val="single" w:sz="4" w:space="0" w:color="auto"/>
            </w:tcBorders>
            <w:shd w:val="clear" w:color="auto" w:fill="auto"/>
            <w:noWrap/>
            <w:vAlign w:val="center"/>
            <w:hideMark/>
          </w:tcPr>
          <w:p w14:paraId="42F47A4C"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181.63</w:t>
            </w:r>
          </w:p>
        </w:tc>
      </w:tr>
      <w:tr w:rsidR="00B43BCA" w:rsidRPr="00B43BCA" w14:paraId="45E531CE" w14:textId="77777777" w:rsidTr="00067CC0">
        <w:trPr>
          <w:trHeight w:val="301"/>
        </w:trPr>
        <w:tc>
          <w:tcPr>
            <w:tcW w:w="1054" w:type="dxa"/>
            <w:shd w:val="clear" w:color="auto" w:fill="auto"/>
            <w:noWrap/>
            <w:vAlign w:val="bottom"/>
            <w:hideMark/>
          </w:tcPr>
          <w:p w14:paraId="22FA1533"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6F0C11A7"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065" w:type="dxa"/>
            <w:gridSpan w:val="2"/>
            <w:shd w:val="clear" w:color="auto" w:fill="auto"/>
            <w:noWrap/>
            <w:vAlign w:val="bottom"/>
            <w:hideMark/>
          </w:tcPr>
          <w:p w14:paraId="3D0E227D"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624DE1C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60DAD333"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5.23</w:t>
            </w:r>
          </w:p>
        </w:tc>
      </w:tr>
      <w:tr w:rsidR="00B43BCA" w:rsidRPr="00B43BCA" w14:paraId="4EDAA811" w14:textId="77777777" w:rsidTr="00067CC0">
        <w:trPr>
          <w:trHeight w:val="301"/>
        </w:trPr>
        <w:tc>
          <w:tcPr>
            <w:tcW w:w="1054" w:type="dxa"/>
            <w:shd w:val="clear" w:color="auto" w:fill="auto"/>
            <w:noWrap/>
            <w:vAlign w:val="bottom"/>
            <w:hideMark/>
          </w:tcPr>
          <w:p w14:paraId="04B4835B"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1C1FF38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065" w:type="dxa"/>
            <w:gridSpan w:val="2"/>
            <w:shd w:val="clear" w:color="auto" w:fill="auto"/>
            <w:noWrap/>
            <w:vAlign w:val="bottom"/>
            <w:hideMark/>
          </w:tcPr>
          <w:p w14:paraId="10CE681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111</w:t>
            </w:r>
          </w:p>
        </w:tc>
        <w:tc>
          <w:tcPr>
            <w:tcW w:w="3084" w:type="dxa"/>
            <w:shd w:val="clear" w:color="auto" w:fill="auto"/>
            <w:noWrap/>
            <w:vAlign w:val="bottom"/>
            <w:hideMark/>
          </w:tcPr>
          <w:p w14:paraId="597C49B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Tejido urbano continuo</w:t>
            </w:r>
          </w:p>
        </w:tc>
        <w:tc>
          <w:tcPr>
            <w:tcW w:w="1353" w:type="dxa"/>
            <w:shd w:val="clear" w:color="auto" w:fill="auto"/>
            <w:noWrap/>
            <w:vAlign w:val="center"/>
            <w:hideMark/>
          </w:tcPr>
          <w:p w14:paraId="1023F780"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53.42</w:t>
            </w:r>
          </w:p>
        </w:tc>
      </w:tr>
      <w:tr w:rsidR="00B43BCA" w:rsidRPr="00B43BCA" w14:paraId="6C989384" w14:textId="77777777" w:rsidTr="00067CC0">
        <w:trPr>
          <w:trHeight w:val="301"/>
        </w:trPr>
        <w:tc>
          <w:tcPr>
            <w:tcW w:w="1054" w:type="dxa"/>
            <w:shd w:val="clear" w:color="auto" w:fill="auto"/>
            <w:noWrap/>
            <w:vAlign w:val="bottom"/>
            <w:hideMark/>
          </w:tcPr>
          <w:p w14:paraId="356E615A"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669996FB"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065" w:type="dxa"/>
            <w:gridSpan w:val="2"/>
            <w:shd w:val="clear" w:color="auto" w:fill="auto"/>
            <w:noWrap/>
            <w:vAlign w:val="bottom"/>
            <w:hideMark/>
          </w:tcPr>
          <w:p w14:paraId="2D41FA7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57338F69"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Vegetación arbustiva/herbácea</w:t>
            </w:r>
          </w:p>
        </w:tc>
        <w:tc>
          <w:tcPr>
            <w:tcW w:w="1353" w:type="dxa"/>
            <w:shd w:val="clear" w:color="auto" w:fill="auto"/>
            <w:noWrap/>
            <w:vAlign w:val="center"/>
            <w:hideMark/>
          </w:tcPr>
          <w:p w14:paraId="70118E9A"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1.39</w:t>
            </w:r>
          </w:p>
        </w:tc>
      </w:tr>
      <w:tr w:rsidR="00B43BCA" w:rsidRPr="00B43BCA" w14:paraId="1B44F197" w14:textId="77777777" w:rsidTr="00D12019">
        <w:trPr>
          <w:trHeight w:val="301"/>
        </w:trPr>
        <w:tc>
          <w:tcPr>
            <w:tcW w:w="1054" w:type="dxa"/>
            <w:shd w:val="clear" w:color="auto" w:fill="auto"/>
            <w:noWrap/>
            <w:vAlign w:val="bottom"/>
            <w:hideMark/>
          </w:tcPr>
          <w:p w14:paraId="34602C9C"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bottom w:val="single" w:sz="4" w:space="0" w:color="auto"/>
            </w:tcBorders>
            <w:shd w:val="clear" w:color="auto" w:fill="auto"/>
            <w:noWrap/>
            <w:vAlign w:val="bottom"/>
            <w:hideMark/>
          </w:tcPr>
          <w:p w14:paraId="689C27A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065" w:type="dxa"/>
            <w:gridSpan w:val="2"/>
            <w:tcBorders>
              <w:bottom w:val="single" w:sz="4" w:space="0" w:color="auto"/>
            </w:tcBorders>
            <w:shd w:val="clear" w:color="auto" w:fill="auto"/>
            <w:noWrap/>
            <w:vAlign w:val="bottom"/>
            <w:hideMark/>
          </w:tcPr>
          <w:p w14:paraId="49AAEADE"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332</w:t>
            </w:r>
          </w:p>
        </w:tc>
        <w:tc>
          <w:tcPr>
            <w:tcW w:w="3084" w:type="dxa"/>
            <w:tcBorders>
              <w:bottom w:val="single" w:sz="4" w:space="0" w:color="auto"/>
            </w:tcBorders>
            <w:shd w:val="clear" w:color="auto" w:fill="auto"/>
            <w:noWrap/>
            <w:vAlign w:val="bottom"/>
            <w:hideMark/>
          </w:tcPr>
          <w:p w14:paraId="3D012A6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Arbustal</w:t>
            </w:r>
          </w:p>
        </w:tc>
        <w:tc>
          <w:tcPr>
            <w:tcW w:w="1353" w:type="dxa"/>
            <w:tcBorders>
              <w:bottom w:val="single" w:sz="4" w:space="0" w:color="auto"/>
            </w:tcBorders>
            <w:shd w:val="clear" w:color="auto" w:fill="auto"/>
            <w:noWrap/>
            <w:vAlign w:val="center"/>
            <w:hideMark/>
          </w:tcPr>
          <w:p w14:paraId="70C39C02"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884.45</w:t>
            </w:r>
          </w:p>
        </w:tc>
      </w:tr>
      <w:tr w:rsidR="00B43BCA" w:rsidRPr="00B43BCA" w14:paraId="05EB6B43" w14:textId="77777777" w:rsidTr="00D12019">
        <w:trPr>
          <w:trHeight w:val="301"/>
        </w:trPr>
        <w:tc>
          <w:tcPr>
            <w:tcW w:w="1054" w:type="dxa"/>
            <w:shd w:val="clear" w:color="auto" w:fill="auto"/>
            <w:noWrap/>
            <w:vAlign w:val="bottom"/>
            <w:hideMark/>
          </w:tcPr>
          <w:p w14:paraId="3EF4E0E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tcBorders>
              <w:top w:val="single" w:sz="4" w:space="0" w:color="auto"/>
            </w:tcBorders>
            <w:shd w:val="clear" w:color="auto" w:fill="auto"/>
            <w:noWrap/>
            <w:vAlign w:val="bottom"/>
            <w:hideMark/>
          </w:tcPr>
          <w:p w14:paraId="53640C5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tcBorders>
              <w:top w:val="single" w:sz="4" w:space="0" w:color="auto"/>
            </w:tcBorders>
            <w:shd w:val="clear" w:color="auto" w:fill="auto"/>
            <w:noWrap/>
            <w:vAlign w:val="bottom"/>
            <w:hideMark/>
          </w:tcPr>
          <w:p w14:paraId="4039BE45"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24</w:t>
            </w:r>
          </w:p>
        </w:tc>
        <w:tc>
          <w:tcPr>
            <w:tcW w:w="3084" w:type="dxa"/>
            <w:tcBorders>
              <w:top w:val="single" w:sz="4" w:space="0" w:color="auto"/>
            </w:tcBorders>
            <w:shd w:val="clear" w:color="auto" w:fill="auto"/>
            <w:noWrap/>
            <w:vAlign w:val="bottom"/>
            <w:hideMark/>
          </w:tcPr>
          <w:p w14:paraId="0245290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Áreas agrícolas heterogéneas</w:t>
            </w:r>
          </w:p>
        </w:tc>
        <w:tc>
          <w:tcPr>
            <w:tcW w:w="1353" w:type="dxa"/>
            <w:tcBorders>
              <w:top w:val="single" w:sz="4" w:space="0" w:color="auto"/>
            </w:tcBorders>
            <w:shd w:val="clear" w:color="auto" w:fill="auto"/>
            <w:noWrap/>
            <w:vAlign w:val="center"/>
            <w:hideMark/>
          </w:tcPr>
          <w:p w14:paraId="32446BE1"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902.57</w:t>
            </w:r>
          </w:p>
        </w:tc>
      </w:tr>
      <w:tr w:rsidR="00B43BCA" w:rsidRPr="00B43BCA" w14:paraId="281117E2" w14:textId="77777777" w:rsidTr="00067CC0">
        <w:trPr>
          <w:trHeight w:val="301"/>
        </w:trPr>
        <w:tc>
          <w:tcPr>
            <w:tcW w:w="1054" w:type="dxa"/>
            <w:shd w:val="clear" w:color="auto" w:fill="auto"/>
            <w:noWrap/>
            <w:vAlign w:val="bottom"/>
            <w:hideMark/>
          </w:tcPr>
          <w:p w14:paraId="337EAFA0"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1E244F2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shd w:val="clear" w:color="auto" w:fill="auto"/>
            <w:noWrap/>
            <w:vAlign w:val="bottom"/>
            <w:hideMark/>
          </w:tcPr>
          <w:p w14:paraId="71FCCC8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311</w:t>
            </w:r>
          </w:p>
        </w:tc>
        <w:tc>
          <w:tcPr>
            <w:tcW w:w="3084" w:type="dxa"/>
            <w:shd w:val="clear" w:color="auto" w:fill="auto"/>
            <w:noWrap/>
            <w:vAlign w:val="bottom"/>
            <w:hideMark/>
          </w:tcPr>
          <w:p w14:paraId="0A3F3695"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Bosque denso bajo</w:t>
            </w:r>
          </w:p>
        </w:tc>
        <w:tc>
          <w:tcPr>
            <w:tcW w:w="1353" w:type="dxa"/>
            <w:shd w:val="clear" w:color="auto" w:fill="auto"/>
            <w:noWrap/>
            <w:vAlign w:val="center"/>
            <w:hideMark/>
          </w:tcPr>
          <w:p w14:paraId="361D960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42.06</w:t>
            </w:r>
          </w:p>
        </w:tc>
      </w:tr>
      <w:tr w:rsidR="00B43BCA" w:rsidRPr="00B43BCA" w14:paraId="143D181E" w14:textId="77777777" w:rsidTr="00067CC0">
        <w:trPr>
          <w:trHeight w:val="301"/>
        </w:trPr>
        <w:tc>
          <w:tcPr>
            <w:tcW w:w="1054" w:type="dxa"/>
            <w:shd w:val="clear" w:color="auto" w:fill="auto"/>
            <w:noWrap/>
            <w:vAlign w:val="bottom"/>
            <w:hideMark/>
          </w:tcPr>
          <w:p w14:paraId="32CDF95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22E2657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shd w:val="clear" w:color="auto" w:fill="auto"/>
            <w:noWrap/>
            <w:vAlign w:val="bottom"/>
            <w:hideMark/>
          </w:tcPr>
          <w:p w14:paraId="625AE27D"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336</w:t>
            </w:r>
          </w:p>
        </w:tc>
        <w:tc>
          <w:tcPr>
            <w:tcW w:w="3084" w:type="dxa"/>
            <w:shd w:val="clear" w:color="auto" w:fill="auto"/>
            <w:noWrap/>
            <w:vAlign w:val="bottom"/>
            <w:hideMark/>
          </w:tcPr>
          <w:p w14:paraId="53AFBCF6"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Herbazal/área intervenida</w:t>
            </w:r>
          </w:p>
        </w:tc>
        <w:tc>
          <w:tcPr>
            <w:tcW w:w="1353" w:type="dxa"/>
            <w:shd w:val="clear" w:color="auto" w:fill="auto"/>
            <w:noWrap/>
            <w:vAlign w:val="center"/>
            <w:hideMark/>
          </w:tcPr>
          <w:p w14:paraId="17F10442"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737.27</w:t>
            </w:r>
          </w:p>
        </w:tc>
      </w:tr>
      <w:tr w:rsidR="00B43BCA" w:rsidRPr="00B43BCA" w14:paraId="630E40AD" w14:textId="77777777" w:rsidTr="00067CC0">
        <w:trPr>
          <w:trHeight w:val="301"/>
        </w:trPr>
        <w:tc>
          <w:tcPr>
            <w:tcW w:w="1054" w:type="dxa"/>
            <w:shd w:val="clear" w:color="auto" w:fill="auto"/>
            <w:noWrap/>
            <w:vAlign w:val="bottom"/>
            <w:hideMark/>
          </w:tcPr>
          <w:p w14:paraId="06D2FCF6"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673F1679"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shd w:val="clear" w:color="auto" w:fill="auto"/>
            <w:noWrap/>
            <w:vAlign w:val="bottom"/>
            <w:hideMark/>
          </w:tcPr>
          <w:p w14:paraId="7A4E072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23</w:t>
            </w:r>
          </w:p>
        </w:tc>
        <w:tc>
          <w:tcPr>
            <w:tcW w:w="3084" w:type="dxa"/>
            <w:shd w:val="clear" w:color="auto" w:fill="auto"/>
            <w:noWrap/>
            <w:vAlign w:val="bottom"/>
            <w:hideMark/>
          </w:tcPr>
          <w:p w14:paraId="1E7481C3"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Pastos</w:t>
            </w:r>
          </w:p>
        </w:tc>
        <w:tc>
          <w:tcPr>
            <w:tcW w:w="1353" w:type="dxa"/>
            <w:shd w:val="clear" w:color="auto" w:fill="auto"/>
            <w:noWrap/>
            <w:vAlign w:val="center"/>
            <w:hideMark/>
          </w:tcPr>
          <w:p w14:paraId="76A2EA9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688.58</w:t>
            </w:r>
          </w:p>
        </w:tc>
      </w:tr>
      <w:tr w:rsidR="00B43BCA" w:rsidRPr="00B43BCA" w14:paraId="32E71FB9" w14:textId="77777777" w:rsidTr="00067CC0">
        <w:trPr>
          <w:trHeight w:val="301"/>
        </w:trPr>
        <w:tc>
          <w:tcPr>
            <w:tcW w:w="1054" w:type="dxa"/>
            <w:shd w:val="clear" w:color="auto" w:fill="auto"/>
            <w:noWrap/>
            <w:vAlign w:val="bottom"/>
            <w:hideMark/>
          </w:tcPr>
          <w:p w14:paraId="34D41214"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46C64BF4"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shd w:val="clear" w:color="auto" w:fill="auto"/>
            <w:noWrap/>
            <w:vAlign w:val="bottom"/>
            <w:hideMark/>
          </w:tcPr>
          <w:p w14:paraId="405C9C71"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111</w:t>
            </w:r>
          </w:p>
        </w:tc>
        <w:tc>
          <w:tcPr>
            <w:tcW w:w="3084" w:type="dxa"/>
            <w:shd w:val="clear" w:color="auto" w:fill="auto"/>
            <w:noWrap/>
            <w:vAlign w:val="bottom"/>
            <w:hideMark/>
          </w:tcPr>
          <w:p w14:paraId="3BEA7BDC"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Tejido urbano continuo</w:t>
            </w:r>
          </w:p>
        </w:tc>
        <w:tc>
          <w:tcPr>
            <w:tcW w:w="1353" w:type="dxa"/>
            <w:shd w:val="clear" w:color="auto" w:fill="auto"/>
            <w:noWrap/>
            <w:vAlign w:val="center"/>
            <w:hideMark/>
          </w:tcPr>
          <w:p w14:paraId="2D9E7479"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79.01</w:t>
            </w:r>
          </w:p>
        </w:tc>
      </w:tr>
      <w:tr w:rsidR="00B43BCA" w:rsidRPr="00B43BCA" w14:paraId="08222304" w14:textId="77777777" w:rsidTr="00D12019">
        <w:trPr>
          <w:trHeight w:val="301"/>
        </w:trPr>
        <w:tc>
          <w:tcPr>
            <w:tcW w:w="1054" w:type="dxa"/>
            <w:tcBorders>
              <w:bottom w:val="single" w:sz="4" w:space="0" w:color="auto"/>
            </w:tcBorders>
            <w:shd w:val="clear" w:color="auto" w:fill="auto"/>
            <w:noWrap/>
            <w:vAlign w:val="bottom"/>
            <w:hideMark/>
          </w:tcPr>
          <w:p w14:paraId="67B8C6E9"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334</w:t>
            </w:r>
          </w:p>
        </w:tc>
        <w:tc>
          <w:tcPr>
            <w:tcW w:w="3084" w:type="dxa"/>
            <w:shd w:val="clear" w:color="auto" w:fill="auto"/>
            <w:noWrap/>
            <w:vAlign w:val="bottom"/>
            <w:hideMark/>
          </w:tcPr>
          <w:p w14:paraId="36B3B628"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 xml:space="preserve">Vegetación arbustiva/herbácea </w:t>
            </w:r>
          </w:p>
        </w:tc>
        <w:tc>
          <w:tcPr>
            <w:tcW w:w="1065" w:type="dxa"/>
            <w:gridSpan w:val="2"/>
            <w:shd w:val="clear" w:color="auto" w:fill="auto"/>
            <w:noWrap/>
            <w:vAlign w:val="bottom"/>
            <w:hideMark/>
          </w:tcPr>
          <w:p w14:paraId="275FEA62" w14:textId="77777777" w:rsidR="00B43BCA" w:rsidRPr="00B43BCA" w:rsidRDefault="00B43BCA" w:rsidP="00B43BCA">
            <w:pPr>
              <w:spacing w:after="0" w:line="240" w:lineRule="auto"/>
              <w:jc w:val="right"/>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343</w:t>
            </w:r>
          </w:p>
        </w:tc>
        <w:tc>
          <w:tcPr>
            <w:tcW w:w="3084" w:type="dxa"/>
            <w:shd w:val="clear" w:color="auto" w:fill="auto"/>
            <w:noWrap/>
            <w:vAlign w:val="bottom"/>
            <w:hideMark/>
          </w:tcPr>
          <w:p w14:paraId="25AF80E1" w14:textId="77777777" w:rsidR="00B43BCA" w:rsidRPr="00B43BCA" w:rsidRDefault="00B43BCA" w:rsidP="00B43BCA">
            <w:pPr>
              <w:spacing w:after="0" w:line="240" w:lineRule="auto"/>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Tierras desnudas/erosionadas/degradadas</w:t>
            </w:r>
          </w:p>
        </w:tc>
        <w:tc>
          <w:tcPr>
            <w:tcW w:w="1353" w:type="dxa"/>
            <w:shd w:val="clear" w:color="auto" w:fill="auto"/>
            <w:noWrap/>
            <w:vAlign w:val="center"/>
            <w:hideMark/>
          </w:tcPr>
          <w:p w14:paraId="58EFF1F5" w14:textId="77777777" w:rsidR="00B43BCA" w:rsidRPr="00B43BCA" w:rsidRDefault="00B43BCA" w:rsidP="00B43BCA">
            <w:pPr>
              <w:spacing w:after="0" w:line="240" w:lineRule="auto"/>
              <w:jc w:val="center"/>
              <w:rPr>
                <w:rFonts w:ascii="Times New Roman" w:eastAsia="Times New Roman" w:hAnsi="Times New Roman" w:cs="Times New Roman"/>
                <w:color w:val="000000"/>
                <w:sz w:val="24"/>
                <w:szCs w:val="24"/>
                <w:lang w:eastAsia="es-PE"/>
              </w:rPr>
            </w:pPr>
            <w:r w:rsidRPr="00B43BCA">
              <w:rPr>
                <w:rFonts w:ascii="Times New Roman" w:eastAsia="Times New Roman" w:hAnsi="Times New Roman" w:cs="Times New Roman"/>
                <w:color w:val="000000"/>
                <w:sz w:val="24"/>
                <w:szCs w:val="24"/>
                <w:lang w:eastAsia="es-PE"/>
              </w:rPr>
              <w:t>1396.28</w:t>
            </w:r>
          </w:p>
        </w:tc>
      </w:tr>
      <w:tr w:rsidR="00B43BCA" w:rsidRPr="00B43BCA" w14:paraId="42C22ECF" w14:textId="77777777" w:rsidTr="00067CC0">
        <w:trPr>
          <w:trHeight w:val="301"/>
        </w:trPr>
        <w:tc>
          <w:tcPr>
            <w:tcW w:w="8287" w:type="dxa"/>
            <w:gridSpan w:val="5"/>
            <w:tcBorders>
              <w:top w:val="single" w:sz="4" w:space="0" w:color="auto"/>
            </w:tcBorders>
            <w:shd w:val="clear" w:color="000000" w:fill="FFE699"/>
            <w:noWrap/>
            <w:vAlign w:val="center"/>
            <w:hideMark/>
          </w:tcPr>
          <w:p w14:paraId="20A61038" w14:textId="77777777" w:rsidR="00B43BCA" w:rsidRPr="00B43BCA"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proofErr w:type="gramStart"/>
            <w:r w:rsidRPr="00B43BCA">
              <w:rPr>
                <w:rFonts w:ascii="Times New Roman" w:eastAsia="Times New Roman" w:hAnsi="Times New Roman" w:cs="Times New Roman"/>
                <w:b/>
                <w:bCs/>
                <w:color w:val="000000"/>
                <w:sz w:val="24"/>
                <w:szCs w:val="24"/>
                <w:lang w:eastAsia="es-PE"/>
              </w:rPr>
              <w:t>TOTAL</w:t>
            </w:r>
            <w:proofErr w:type="gramEnd"/>
            <w:r w:rsidRPr="00B43BCA">
              <w:rPr>
                <w:rFonts w:ascii="Times New Roman" w:eastAsia="Times New Roman" w:hAnsi="Times New Roman" w:cs="Times New Roman"/>
                <w:b/>
                <w:bCs/>
                <w:color w:val="000000"/>
                <w:sz w:val="24"/>
                <w:szCs w:val="24"/>
                <w:lang w:eastAsia="es-PE"/>
              </w:rPr>
              <w:t xml:space="preserve"> DE CAMBIO</w:t>
            </w:r>
          </w:p>
        </w:tc>
        <w:tc>
          <w:tcPr>
            <w:tcW w:w="1353" w:type="dxa"/>
            <w:tcBorders>
              <w:top w:val="single" w:sz="4" w:space="0" w:color="auto"/>
            </w:tcBorders>
            <w:shd w:val="clear" w:color="000000" w:fill="FFE699"/>
            <w:noWrap/>
            <w:vAlign w:val="bottom"/>
            <w:hideMark/>
          </w:tcPr>
          <w:p w14:paraId="1DC8FDED" w14:textId="77777777" w:rsidR="00B43BCA" w:rsidRPr="00B43BCA" w:rsidRDefault="00D12019" w:rsidP="00B43BCA">
            <w:pPr>
              <w:spacing w:after="0" w:line="240" w:lineRule="auto"/>
              <w:jc w:val="right"/>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29873.89</w:t>
            </w:r>
          </w:p>
        </w:tc>
      </w:tr>
      <w:tr w:rsidR="00B43BCA" w:rsidRPr="00B43BCA" w14:paraId="7D373CFE" w14:textId="77777777" w:rsidTr="00067CC0">
        <w:trPr>
          <w:trHeight w:val="301"/>
        </w:trPr>
        <w:tc>
          <w:tcPr>
            <w:tcW w:w="8287" w:type="dxa"/>
            <w:gridSpan w:val="5"/>
            <w:shd w:val="clear" w:color="000000" w:fill="F8CBAD"/>
            <w:noWrap/>
            <w:vAlign w:val="center"/>
            <w:hideMark/>
          </w:tcPr>
          <w:p w14:paraId="2E8AA081" w14:textId="77777777" w:rsidR="00B43BCA" w:rsidRPr="00B43BCA"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proofErr w:type="gramStart"/>
            <w:r w:rsidRPr="00B43BCA">
              <w:rPr>
                <w:rFonts w:ascii="Times New Roman" w:eastAsia="Times New Roman" w:hAnsi="Times New Roman" w:cs="Times New Roman"/>
                <w:b/>
                <w:bCs/>
                <w:color w:val="000000"/>
                <w:sz w:val="24"/>
                <w:szCs w:val="24"/>
                <w:lang w:eastAsia="es-PE"/>
              </w:rPr>
              <w:t>TOTAL</w:t>
            </w:r>
            <w:proofErr w:type="gramEnd"/>
            <w:r w:rsidRPr="00B43BCA">
              <w:rPr>
                <w:rFonts w:ascii="Times New Roman" w:eastAsia="Times New Roman" w:hAnsi="Times New Roman" w:cs="Times New Roman"/>
                <w:b/>
                <w:bCs/>
                <w:color w:val="000000"/>
                <w:sz w:val="24"/>
                <w:szCs w:val="24"/>
                <w:lang w:eastAsia="es-PE"/>
              </w:rPr>
              <w:t xml:space="preserve"> DE NO CAMBIO</w:t>
            </w:r>
          </w:p>
        </w:tc>
        <w:tc>
          <w:tcPr>
            <w:tcW w:w="1353" w:type="dxa"/>
            <w:shd w:val="clear" w:color="000000" w:fill="F8CBAD"/>
            <w:noWrap/>
            <w:vAlign w:val="bottom"/>
            <w:hideMark/>
          </w:tcPr>
          <w:p w14:paraId="173C3E85" w14:textId="77777777" w:rsidR="00B43BCA" w:rsidRPr="00B43BCA" w:rsidRDefault="00D12019" w:rsidP="00B43BCA">
            <w:pPr>
              <w:spacing w:after="0" w:line="240" w:lineRule="auto"/>
              <w:jc w:val="right"/>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15540.72</w:t>
            </w:r>
          </w:p>
        </w:tc>
      </w:tr>
      <w:tr w:rsidR="00B43BCA" w:rsidRPr="00B43BCA" w14:paraId="550823D1" w14:textId="77777777" w:rsidTr="00D12019">
        <w:trPr>
          <w:trHeight w:val="301"/>
        </w:trPr>
        <w:tc>
          <w:tcPr>
            <w:tcW w:w="8287" w:type="dxa"/>
            <w:gridSpan w:val="5"/>
            <w:tcBorders>
              <w:bottom w:val="single" w:sz="4" w:space="0" w:color="auto"/>
            </w:tcBorders>
            <w:shd w:val="clear" w:color="000000" w:fill="D9E1F2"/>
            <w:noWrap/>
            <w:vAlign w:val="center"/>
            <w:hideMark/>
          </w:tcPr>
          <w:p w14:paraId="4B2BE3D2" w14:textId="77777777" w:rsidR="00B43BCA" w:rsidRPr="00B43BCA" w:rsidRDefault="00B43BCA" w:rsidP="00B43BCA">
            <w:pPr>
              <w:spacing w:after="0" w:line="240" w:lineRule="auto"/>
              <w:jc w:val="center"/>
              <w:rPr>
                <w:rFonts w:ascii="Times New Roman" w:eastAsia="Times New Roman" w:hAnsi="Times New Roman" w:cs="Times New Roman"/>
                <w:b/>
                <w:bCs/>
                <w:color w:val="000000"/>
                <w:sz w:val="24"/>
                <w:szCs w:val="24"/>
                <w:lang w:eastAsia="es-PE"/>
              </w:rPr>
            </w:pPr>
            <w:r w:rsidRPr="00B43BCA">
              <w:rPr>
                <w:rFonts w:ascii="Times New Roman" w:eastAsia="Times New Roman" w:hAnsi="Times New Roman" w:cs="Times New Roman"/>
                <w:b/>
                <w:bCs/>
                <w:color w:val="000000"/>
                <w:sz w:val="24"/>
                <w:szCs w:val="24"/>
                <w:lang w:eastAsia="es-PE"/>
              </w:rPr>
              <w:t>TOTAL</w:t>
            </w:r>
          </w:p>
        </w:tc>
        <w:tc>
          <w:tcPr>
            <w:tcW w:w="1353" w:type="dxa"/>
            <w:tcBorders>
              <w:bottom w:val="single" w:sz="4" w:space="0" w:color="auto"/>
            </w:tcBorders>
            <w:shd w:val="clear" w:color="000000" w:fill="D9E1F2"/>
            <w:noWrap/>
            <w:vAlign w:val="bottom"/>
            <w:hideMark/>
          </w:tcPr>
          <w:p w14:paraId="6DCFB964" w14:textId="77777777" w:rsidR="00B43BCA" w:rsidRPr="00B43BCA" w:rsidRDefault="00D12019" w:rsidP="00B43BCA">
            <w:pPr>
              <w:spacing w:after="0" w:line="240" w:lineRule="auto"/>
              <w:jc w:val="right"/>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45378.67</w:t>
            </w:r>
          </w:p>
        </w:tc>
      </w:tr>
    </w:tbl>
    <w:p w14:paraId="3452F7BF" w14:textId="77777777" w:rsidR="00DB1618" w:rsidRDefault="004B0DF8" w:rsidP="00067CC0">
      <w:pPr>
        <w:tabs>
          <w:tab w:val="left" w:pos="11801"/>
        </w:tabs>
        <w:spacing w:after="0"/>
        <w:rPr>
          <w:rFonts w:ascii="Times New Roman" w:hAnsi="Times New Roman" w:cs="Times New Roman"/>
          <w:sz w:val="20"/>
          <w:szCs w:val="20"/>
        </w:rPr>
      </w:pPr>
      <w:r>
        <w:rPr>
          <w:i/>
        </w:rPr>
        <w:t xml:space="preserve">   </w:t>
      </w:r>
      <w:r w:rsidR="00067CC0">
        <w:rPr>
          <w:rFonts w:ascii="Times New Roman" w:hAnsi="Times New Roman" w:cs="Times New Roman"/>
          <w:sz w:val="20"/>
          <w:szCs w:val="20"/>
        </w:rPr>
        <w:t>Fuente: Elaboración propia</w:t>
      </w:r>
    </w:p>
    <w:p w14:paraId="6DF726A9" w14:textId="77777777" w:rsidR="00067CC0" w:rsidRDefault="00067CC0" w:rsidP="00067CC0">
      <w:pPr>
        <w:tabs>
          <w:tab w:val="left" w:pos="11801"/>
        </w:tabs>
        <w:spacing w:after="0"/>
        <w:rPr>
          <w:rFonts w:ascii="Times New Roman" w:hAnsi="Times New Roman" w:cs="Times New Roman"/>
          <w:sz w:val="20"/>
          <w:szCs w:val="20"/>
        </w:rPr>
      </w:pPr>
    </w:p>
    <w:p w14:paraId="3D931E27" w14:textId="77777777" w:rsidR="000C0123" w:rsidRDefault="000C0123" w:rsidP="00067CC0">
      <w:pPr>
        <w:tabs>
          <w:tab w:val="left" w:pos="11801"/>
        </w:tabs>
        <w:spacing w:after="0"/>
        <w:rPr>
          <w:rFonts w:ascii="Times New Roman" w:hAnsi="Times New Roman" w:cs="Times New Roman"/>
          <w:sz w:val="20"/>
          <w:szCs w:val="20"/>
        </w:rPr>
      </w:pPr>
    </w:p>
    <w:p w14:paraId="4FF88247" w14:textId="77777777" w:rsidR="00067CC0" w:rsidRPr="00067CC0" w:rsidRDefault="00067CC0" w:rsidP="00067CC0">
      <w:pPr>
        <w:tabs>
          <w:tab w:val="left" w:pos="11801"/>
        </w:tabs>
        <w:spacing w:after="0"/>
        <w:rPr>
          <w:rFonts w:ascii="Times New Roman" w:hAnsi="Times New Roman" w:cs="Times New Roman"/>
          <w:sz w:val="20"/>
          <w:szCs w:val="20"/>
        </w:rPr>
      </w:pPr>
    </w:p>
    <w:p w14:paraId="0BAABBE8" w14:textId="77777777" w:rsidR="000C0123" w:rsidRDefault="002D2E1F" w:rsidP="000C0123">
      <w:pPr>
        <w:pStyle w:val="Sinespaciado"/>
        <w:numPr>
          <w:ilvl w:val="1"/>
          <w:numId w:val="35"/>
        </w:numPr>
        <w:tabs>
          <w:tab w:val="left" w:pos="142"/>
          <w:tab w:val="left" w:pos="426"/>
          <w:tab w:val="left" w:pos="567"/>
        </w:tabs>
        <w:spacing w:line="480" w:lineRule="auto"/>
        <w:ind w:left="567" w:hanging="567"/>
        <w:jc w:val="both"/>
        <w:outlineLvl w:val="1"/>
        <w:rPr>
          <w:rFonts w:cs="Times New Roman"/>
          <w:b/>
          <w:color w:val="262626" w:themeColor="text1" w:themeTint="D9"/>
          <w:szCs w:val="24"/>
        </w:rPr>
      </w:pPr>
      <w:bookmarkStart w:id="102" w:name="_Toc24119472"/>
      <w:r w:rsidRPr="000C0123">
        <w:rPr>
          <w:rFonts w:cs="Times New Roman"/>
          <w:b/>
          <w:color w:val="262626" w:themeColor="text1" w:themeTint="D9"/>
          <w:szCs w:val="24"/>
        </w:rPr>
        <w:t>Discusión de resultados</w:t>
      </w:r>
      <w:bookmarkEnd w:id="102"/>
      <w:r w:rsidRPr="000C0123">
        <w:rPr>
          <w:rFonts w:cs="Times New Roman"/>
          <w:b/>
          <w:color w:val="262626" w:themeColor="text1" w:themeTint="D9"/>
          <w:szCs w:val="24"/>
        </w:rPr>
        <w:t xml:space="preserve"> </w:t>
      </w:r>
    </w:p>
    <w:p w14:paraId="2FF76C27" w14:textId="77777777" w:rsidR="000C0123" w:rsidRPr="000C0123" w:rsidRDefault="000C0123" w:rsidP="000C0123">
      <w:pPr>
        <w:pStyle w:val="Sinespaciado"/>
        <w:tabs>
          <w:tab w:val="left" w:pos="142"/>
          <w:tab w:val="left" w:pos="426"/>
          <w:tab w:val="left" w:pos="567"/>
        </w:tabs>
        <w:spacing w:line="480" w:lineRule="auto"/>
        <w:jc w:val="both"/>
        <w:outlineLvl w:val="1"/>
        <w:rPr>
          <w:rFonts w:cs="Times New Roman"/>
          <w:b/>
          <w:color w:val="262626" w:themeColor="text1" w:themeTint="D9"/>
          <w:szCs w:val="24"/>
        </w:rPr>
      </w:pPr>
    </w:p>
    <w:p w14:paraId="41FCE8D6" w14:textId="77777777" w:rsidR="00E0623C" w:rsidRPr="00E0623C" w:rsidRDefault="00887EA1" w:rsidP="00E0623C">
      <w:pPr>
        <w:pStyle w:val="Sinespaciado"/>
        <w:tabs>
          <w:tab w:val="left" w:pos="142"/>
          <w:tab w:val="left" w:pos="426"/>
          <w:tab w:val="left" w:pos="567"/>
        </w:tabs>
        <w:spacing w:line="480" w:lineRule="auto"/>
        <w:ind w:left="567"/>
        <w:jc w:val="both"/>
        <w:rPr>
          <w:rFonts w:cs="Times New Roman"/>
          <w:szCs w:val="24"/>
        </w:rPr>
      </w:pPr>
      <w:r w:rsidRPr="00E0623C">
        <w:rPr>
          <w:rFonts w:cs="Times New Roman"/>
          <w:szCs w:val="24"/>
        </w:rPr>
        <w:t xml:space="preserve">Para Sepúlveda, Saavedra y </w:t>
      </w:r>
      <w:proofErr w:type="spellStart"/>
      <w:r w:rsidRPr="00E0623C">
        <w:rPr>
          <w:rFonts w:cs="Times New Roman"/>
          <w:szCs w:val="24"/>
        </w:rPr>
        <w:t>Esse</w:t>
      </w:r>
      <w:proofErr w:type="spellEnd"/>
      <w:r w:rsidRPr="00E0623C">
        <w:rPr>
          <w:rFonts w:cs="Times New Roman"/>
          <w:szCs w:val="24"/>
        </w:rPr>
        <w:t xml:space="preserve">, determinaron que en la </w:t>
      </w:r>
      <w:proofErr w:type="spellStart"/>
      <w:r w:rsidRPr="00E0623C">
        <w:rPr>
          <w:rFonts w:cs="Times New Roman"/>
          <w:szCs w:val="24"/>
        </w:rPr>
        <w:t>sub-cuenca</w:t>
      </w:r>
      <w:proofErr w:type="spellEnd"/>
      <w:r w:rsidRPr="00E0623C">
        <w:rPr>
          <w:rFonts w:cs="Times New Roman"/>
          <w:szCs w:val="24"/>
        </w:rPr>
        <w:t xml:space="preserve"> </w:t>
      </w:r>
      <w:proofErr w:type="spellStart"/>
      <w:r w:rsidRPr="00E0623C">
        <w:rPr>
          <w:rFonts w:cs="Times New Roman"/>
          <w:szCs w:val="24"/>
        </w:rPr>
        <w:t>pre-andina</w:t>
      </w:r>
      <w:proofErr w:type="spellEnd"/>
      <w:r w:rsidRPr="00E0623C">
        <w:rPr>
          <w:rFonts w:cs="Times New Roman"/>
          <w:szCs w:val="24"/>
        </w:rPr>
        <w:t xml:space="preserve"> </w:t>
      </w:r>
      <w:r w:rsidR="001F01F4">
        <w:rPr>
          <w:rFonts w:cs="Times New Roman"/>
          <w:szCs w:val="24"/>
        </w:rPr>
        <w:t>de Chile</w:t>
      </w:r>
      <w:r w:rsidRPr="00E0623C">
        <w:rPr>
          <w:rFonts w:cs="Times New Roman"/>
          <w:szCs w:val="24"/>
        </w:rPr>
        <w:t xml:space="preserve">, registraba cambios de suelo, intensa división predial y degradación de los sistemas naturales. Identificando que el 79.5% de la superficie cambio por las coberturas predominantes que son: cultivos- praderas naturales </w:t>
      </w:r>
      <w:r w:rsidR="00A222F5" w:rsidRPr="00E0623C">
        <w:rPr>
          <w:rFonts w:cs="Times New Roman"/>
          <w:szCs w:val="24"/>
        </w:rPr>
        <w:t>y plantaciones forestales; y lo que no cambio es el 20.5%. de tal modo</w:t>
      </w:r>
      <w:r w:rsidR="00E0623C" w:rsidRPr="00E0623C">
        <w:rPr>
          <w:rFonts w:cs="Times New Roman"/>
          <w:szCs w:val="24"/>
        </w:rPr>
        <w:t xml:space="preserve"> que,</w:t>
      </w:r>
      <w:r w:rsidR="00A222F5" w:rsidRPr="00E0623C">
        <w:rPr>
          <w:rFonts w:cs="Times New Roman"/>
          <w:szCs w:val="24"/>
        </w:rPr>
        <w:t xml:space="preserve"> si </w:t>
      </w:r>
      <w:r w:rsidR="00E0623C" w:rsidRPr="00E0623C">
        <w:rPr>
          <w:rFonts w:cs="Times New Roman"/>
          <w:szCs w:val="24"/>
        </w:rPr>
        <w:t>existen</w:t>
      </w:r>
      <w:r w:rsidR="00A222F5" w:rsidRPr="00E0623C">
        <w:rPr>
          <w:rFonts w:cs="Times New Roman"/>
          <w:szCs w:val="24"/>
        </w:rPr>
        <w:t xml:space="preserve"> cambios de</w:t>
      </w:r>
      <w:r w:rsidR="00E0623C" w:rsidRPr="00E0623C">
        <w:rPr>
          <w:rFonts w:cs="Times New Roman"/>
          <w:szCs w:val="24"/>
        </w:rPr>
        <w:t xml:space="preserve"> cobertura en el periodo estudiado </w:t>
      </w:r>
      <w:r w:rsidR="00A222F5" w:rsidRPr="00E0623C">
        <w:rPr>
          <w:rFonts w:cs="Times New Roman"/>
          <w:szCs w:val="24"/>
        </w:rPr>
        <w:t>por dichos investigadores</w:t>
      </w:r>
      <w:r w:rsidR="00E0623C" w:rsidRPr="00E0623C">
        <w:rPr>
          <w:rFonts w:cs="Times New Roman"/>
          <w:szCs w:val="24"/>
        </w:rPr>
        <w:t xml:space="preserve">. </w:t>
      </w:r>
      <w:r w:rsidR="00A222F5" w:rsidRPr="00E0623C">
        <w:rPr>
          <w:rFonts w:cs="Times New Roman"/>
          <w:szCs w:val="24"/>
        </w:rPr>
        <w:t xml:space="preserve"> </w:t>
      </w:r>
      <w:r w:rsidRPr="00E0623C">
        <w:rPr>
          <w:rFonts w:cs="Times New Roman"/>
          <w:szCs w:val="24"/>
        </w:rPr>
        <w:t xml:space="preserve"> </w:t>
      </w:r>
    </w:p>
    <w:p w14:paraId="1E7D3D53" w14:textId="77777777" w:rsidR="00F2136C" w:rsidRDefault="00E0623C" w:rsidP="00420111">
      <w:pPr>
        <w:pStyle w:val="Sinespaciado"/>
        <w:tabs>
          <w:tab w:val="left" w:pos="142"/>
          <w:tab w:val="left" w:pos="426"/>
          <w:tab w:val="left" w:pos="567"/>
        </w:tabs>
        <w:spacing w:line="480" w:lineRule="auto"/>
        <w:ind w:left="567"/>
        <w:jc w:val="both"/>
        <w:rPr>
          <w:rFonts w:cs="Times New Roman"/>
          <w:szCs w:val="24"/>
        </w:rPr>
      </w:pPr>
      <w:r w:rsidRPr="00E0623C">
        <w:rPr>
          <w:rFonts w:cs="Times New Roman"/>
          <w:szCs w:val="24"/>
        </w:rPr>
        <w:lastRenderedPageBreak/>
        <w:t xml:space="preserve">Sánchez en 2017, </w:t>
      </w:r>
      <w:r w:rsidR="00420111">
        <w:rPr>
          <w:rFonts w:cs="Times New Roman"/>
          <w:szCs w:val="24"/>
        </w:rPr>
        <w:t xml:space="preserve">utilizó la metodología Corine </w:t>
      </w:r>
      <w:proofErr w:type="spellStart"/>
      <w:r w:rsidR="00420111">
        <w:rPr>
          <w:rFonts w:cs="Times New Roman"/>
          <w:szCs w:val="24"/>
        </w:rPr>
        <w:t>Land</w:t>
      </w:r>
      <w:proofErr w:type="spellEnd"/>
      <w:r w:rsidR="00420111">
        <w:rPr>
          <w:rFonts w:cs="Times New Roman"/>
          <w:szCs w:val="24"/>
        </w:rPr>
        <w:t xml:space="preserve"> </w:t>
      </w:r>
      <w:proofErr w:type="spellStart"/>
      <w:r w:rsidR="00420111">
        <w:rPr>
          <w:rFonts w:cs="Times New Roman"/>
          <w:szCs w:val="24"/>
        </w:rPr>
        <w:t>Cover</w:t>
      </w:r>
      <w:proofErr w:type="spellEnd"/>
      <w:r w:rsidR="00420111">
        <w:rPr>
          <w:rFonts w:cs="Times New Roman"/>
          <w:szCs w:val="24"/>
        </w:rPr>
        <w:t xml:space="preserve"> (CLC),</w:t>
      </w:r>
      <w:r w:rsidR="00420111" w:rsidRPr="00420111">
        <w:rPr>
          <w:rFonts w:cs="Times New Roman"/>
          <w:szCs w:val="24"/>
        </w:rPr>
        <w:t xml:space="preserve"> </w:t>
      </w:r>
      <w:r w:rsidR="00420111">
        <w:rPr>
          <w:rFonts w:cs="Times New Roman"/>
          <w:szCs w:val="24"/>
        </w:rPr>
        <w:t xml:space="preserve">encontrando 11 categorías de cobertura y uso de la tierra que son: tejido urbano continuo, cultivos transitorios, cultivos permanentes, pastos, mosaicos de cultivos, pastos y espacios naturales, bosque denso bajo, bosque denso alto, herbazal, arbustal </w:t>
      </w:r>
      <w:r w:rsidR="00F2136C">
        <w:rPr>
          <w:rFonts w:cs="Times New Roman"/>
          <w:szCs w:val="24"/>
        </w:rPr>
        <w:t>y tierras desnudas. Predominando el mosaico de cultivos, pastos y espacios naturales con el 39.24% del área total.</w:t>
      </w:r>
    </w:p>
    <w:p w14:paraId="45A65BFD" w14:textId="77777777" w:rsidR="000C0123" w:rsidRDefault="000C0123" w:rsidP="00420111">
      <w:pPr>
        <w:pStyle w:val="Sinespaciado"/>
        <w:tabs>
          <w:tab w:val="left" w:pos="142"/>
          <w:tab w:val="left" w:pos="426"/>
          <w:tab w:val="left" w:pos="567"/>
        </w:tabs>
        <w:spacing w:line="480" w:lineRule="auto"/>
        <w:ind w:left="567"/>
        <w:jc w:val="both"/>
        <w:rPr>
          <w:rFonts w:cs="Times New Roman"/>
          <w:szCs w:val="24"/>
        </w:rPr>
      </w:pPr>
    </w:p>
    <w:p w14:paraId="1A23D3A7" w14:textId="77777777" w:rsidR="000F70D1" w:rsidRDefault="00F2136C" w:rsidP="00420111">
      <w:pPr>
        <w:pStyle w:val="Sinespaciado"/>
        <w:tabs>
          <w:tab w:val="left" w:pos="142"/>
          <w:tab w:val="left" w:pos="426"/>
          <w:tab w:val="left" w:pos="567"/>
        </w:tabs>
        <w:spacing w:line="480" w:lineRule="auto"/>
        <w:ind w:left="567"/>
        <w:jc w:val="both"/>
        <w:rPr>
          <w:rFonts w:cs="Times New Roman"/>
          <w:szCs w:val="24"/>
        </w:rPr>
      </w:pPr>
      <w:r>
        <w:rPr>
          <w:rFonts w:cs="Times New Roman"/>
          <w:szCs w:val="24"/>
        </w:rPr>
        <w:t xml:space="preserve">En contraposición de lo encontrado en </w:t>
      </w:r>
      <w:r w:rsidR="001B1591">
        <w:rPr>
          <w:rFonts w:cs="Times New Roman"/>
          <w:szCs w:val="24"/>
        </w:rPr>
        <w:t>los</w:t>
      </w:r>
      <w:r w:rsidR="000C0123">
        <w:rPr>
          <w:rFonts w:cs="Times New Roman"/>
          <w:szCs w:val="24"/>
        </w:rPr>
        <w:t xml:space="preserve"> </w:t>
      </w:r>
      <w:r w:rsidR="001B1591">
        <w:rPr>
          <w:rFonts w:cs="Times New Roman"/>
          <w:szCs w:val="24"/>
        </w:rPr>
        <w:t>estudios anteriores</w:t>
      </w:r>
      <w:r>
        <w:rPr>
          <w:rFonts w:cs="Times New Roman"/>
          <w:szCs w:val="24"/>
        </w:rPr>
        <w:t xml:space="preserve">, en que encontraron 11 categorías, en estudio realizado en Bambamarca solo encontramos 9 categorías, las cuales están detallados en los resultados, predominado la categoría de tierras agrícolas heterogéneas con el 27.96% del territorio. </w:t>
      </w:r>
      <w:r w:rsidR="001B1591">
        <w:rPr>
          <w:rFonts w:cs="Times New Roman"/>
          <w:szCs w:val="24"/>
        </w:rPr>
        <w:t xml:space="preserve">Cambiando el 65.75% y no cambiando el 34.25%. de igual manera se utilizó la metodología Corine </w:t>
      </w:r>
      <w:proofErr w:type="spellStart"/>
      <w:r w:rsidR="001B1591">
        <w:rPr>
          <w:rFonts w:cs="Times New Roman"/>
          <w:szCs w:val="24"/>
        </w:rPr>
        <w:t>Land</w:t>
      </w:r>
      <w:proofErr w:type="spellEnd"/>
      <w:r w:rsidR="001B1591">
        <w:rPr>
          <w:rFonts w:cs="Times New Roman"/>
          <w:szCs w:val="24"/>
        </w:rPr>
        <w:t xml:space="preserve"> </w:t>
      </w:r>
      <w:proofErr w:type="spellStart"/>
      <w:r w:rsidR="001B1591">
        <w:rPr>
          <w:rFonts w:cs="Times New Roman"/>
          <w:szCs w:val="24"/>
        </w:rPr>
        <w:t>Cover</w:t>
      </w:r>
      <w:proofErr w:type="spellEnd"/>
      <w:r w:rsidR="001B1591">
        <w:rPr>
          <w:rFonts w:cs="Times New Roman"/>
          <w:szCs w:val="24"/>
        </w:rPr>
        <w:t xml:space="preserve"> (adaptada por el MINAM en el año2010). </w:t>
      </w:r>
    </w:p>
    <w:p w14:paraId="6B7B5FDE" w14:textId="77777777" w:rsidR="000C0123" w:rsidRDefault="000C0123" w:rsidP="00420111">
      <w:pPr>
        <w:pStyle w:val="Sinespaciado"/>
        <w:tabs>
          <w:tab w:val="left" w:pos="142"/>
          <w:tab w:val="left" w:pos="426"/>
          <w:tab w:val="left" w:pos="567"/>
        </w:tabs>
        <w:spacing w:line="480" w:lineRule="auto"/>
        <w:ind w:left="567"/>
        <w:jc w:val="both"/>
        <w:rPr>
          <w:rFonts w:cs="Times New Roman"/>
          <w:szCs w:val="24"/>
        </w:rPr>
      </w:pPr>
    </w:p>
    <w:p w14:paraId="7719BC4F" w14:textId="77777777" w:rsidR="00EB2204" w:rsidRDefault="000F70D1" w:rsidP="00420111">
      <w:pPr>
        <w:pStyle w:val="Sinespaciado"/>
        <w:tabs>
          <w:tab w:val="left" w:pos="142"/>
          <w:tab w:val="left" w:pos="426"/>
          <w:tab w:val="left" w:pos="567"/>
        </w:tabs>
        <w:spacing w:line="480" w:lineRule="auto"/>
        <w:ind w:left="567"/>
        <w:jc w:val="both"/>
        <w:rPr>
          <w:rFonts w:cs="Times New Roman"/>
          <w:szCs w:val="24"/>
        </w:rPr>
      </w:pPr>
      <w:r>
        <w:rPr>
          <w:rFonts w:cs="Times New Roman"/>
          <w:szCs w:val="24"/>
        </w:rPr>
        <w:t xml:space="preserve">Díaz en el 2008, encontró el nivel II y III de la metodología Corine </w:t>
      </w:r>
      <w:proofErr w:type="spellStart"/>
      <w:r>
        <w:rPr>
          <w:rFonts w:cs="Times New Roman"/>
          <w:szCs w:val="24"/>
        </w:rPr>
        <w:t>Land</w:t>
      </w:r>
      <w:proofErr w:type="spellEnd"/>
      <w:r>
        <w:rPr>
          <w:rFonts w:cs="Times New Roman"/>
          <w:szCs w:val="24"/>
        </w:rPr>
        <w:t xml:space="preserve"> </w:t>
      </w:r>
      <w:proofErr w:type="spellStart"/>
      <w:r>
        <w:rPr>
          <w:rFonts w:cs="Times New Roman"/>
          <w:szCs w:val="24"/>
        </w:rPr>
        <w:t>Cover</w:t>
      </w:r>
      <w:proofErr w:type="spellEnd"/>
      <w:r>
        <w:rPr>
          <w:rFonts w:cs="Times New Roman"/>
          <w:szCs w:val="24"/>
        </w:rPr>
        <w:t xml:space="preserve">, se determinó que el 7.13% sufrió cambios y el 92.87% no sufrió cambios, la categoría que más cambió fue el arbustal con 3.84% de todo el territorio estudiado. A diferencia de otros estudios que más de 50% cambia de cobertura, acá se dio un caso atípico </w:t>
      </w:r>
      <w:r w:rsidR="00EB2204">
        <w:rPr>
          <w:rFonts w:cs="Times New Roman"/>
          <w:szCs w:val="24"/>
        </w:rPr>
        <w:t xml:space="preserve">que la mayoría de coberturas se habían conservado en el periodo estudiado. </w:t>
      </w:r>
    </w:p>
    <w:p w14:paraId="315A1BDC" w14:textId="77777777" w:rsidR="000C0123" w:rsidRDefault="000C0123" w:rsidP="00420111">
      <w:pPr>
        <w:pStyle w:val="Sinespaciado"/>
        <w:tabs>
          <w:tab w:val="left" w:pos="142"/>
          <w:tab w:val="left" w:pos="426"/>
          <w:tab w:val="left" w:pos="567"/>
        </w:tabs>
        <w:spacing w:line="480" w:lineRule="auto"/>
        <w:ind w:left="567"/>
        <w:jc w:val="both"/>
        <w:rPr>
          <w:rFonts w:cs="Times New Roman"/>
          <w:szCs w:val="24"/>
        </w:rPr>
      </w:pPr>
    </w:p>
    <w:p w14:paraId="68EB95D2" w14:textId="77777777" w:rsidR="00EB2204" w:rsidRDefault="00EB2204" w:rsidP="00420111">
      <w:pPr>
        <w:pStyle w:val="Sinespaciado"/>
        <w:tabs>
          <w:tab w:val="left" w:pos="142"/>
          <w:tab w:val="left" w:pos="426"/>
          <w:tab w:val="left" w:pos="567"/>
        </w:tabs>
        <w:spacing w:line="480" w:lineRule="auto"/>
        <w:ind w:left="567"/>
        <w:jc w:val="both"/>
        <w:rPr>
          <w:rFonts w:cs="Times New Roman"/>
          <w:szCs w:val="24"/>
        </w:rPr>
      </w:pPr>
      <w:r>
        <w:rPr>
          <w:rFonts w:cs="Times New Roman"/>
          <w:szCs w:val="24"/>
        </w:rPr>
        <w:t xml:space="preserve">Para Rojas en el 2017, encontró 8 categorías de cobertura, clasificándole con la metodología Corine </w:t>
      </w:r>
      <w:proofErr w:type="spellStart"/>
      <w:r>
        <w:rPr>
          <w:rFonts w:cs="Times New Roman"/>
          <w:szCs w:val="24"/>
        </w:rPr>
        <w:t>Land</w:t>
      </w:r>
      <w:proofErr w:type="spellEnd"/>
      <w:r>
        <w:rPr>
          <w:rFonts w:cs="Times New Roman"/>
          <w:szCs w:val="24"/>
        </w:rPr>
        <w:t xml:space="preserve"> </w:t>
      </w:r>
      <w:proofErr w:type="spellStart"/>
      <w:r>
        <w:rPr>
          <w:rFonts w:cs="Times New Roman"/>
          <w:szCs w:val="24"/>
        </w:rPr>
        <w:t>Cover</w:t>
      </w:r>
      <w:proofErr w:type="spellEnd"/>
      <w:r>
        <w:rPr>
          <w:rFonts w:cs="Times New Roman"/>
          <w:szCs w:val="24"/>
        </w:rPr>
        <w:t xml:space="preserve"> que son: tejido urbano continuos, pastos</w:t>
      </w:r>
      <w:r w:rsidRPr="00822EE6">
        <w:rPr>
          <w:rFonts w:cs="Times New Roman"/>
          <w:color w:val="262626" w:themeColor="text1" w:themeTint="D9"/>
          <w:szCs w:val="24"/>
        </w:rPr>
        <w:t xml:space="preserve">, </w:t>
      </w:r>
      <w:r w:rsidRPr="00822EE6">
        <w:rPr>
          <w:rFonts w:cs="Times New Roman"/>
          <w:color w:val="262626" w:themeColor="text1" w:themeTint="D9"/>
          <w:szCs w:val="24"/>
        </w:rPr>
        <w:lastRenderedPageBreak/>
        <w:t>áreas agrícolas heterogéneas, bosques plantados, arbustal, vegetación arbustiva/herbáceas, lagunas, lagos y ciénegas naturales permanentes</w:t>
      </w:r>
      <w:r>
        <w:rPr>
          <w:rFonts w:cs="Times New Roman"/>
          <w:szCs w:val="24"/>
        </w:rPr>
        <w:t>. Utilizó puntos de muestreo como mínimo10 por cada cobertura clasificada. Encontrando que el 25.98% cambio y el 74.02% se mantuvo intacto.</w:t>
      </w:r>
    </w:p>
    <w:p w14:paraId="30DF7D65" w14:textId="77777777" w:rsidR="000C0123" w:rsidRDefault="000C0123" w:rsidP="00420111">
      <w:pPr>
        <w:pStyle w:val="Sinespaciado"/>
        <w:tabs>
          <w:tab w:val="left" w:pos="142"/>
          <w:tab w:val="left" w:pos="426"/>
          <w:tab w:val="left" w:pos="567"/>
        </w:tabs>
        <w:spacing w:line="480" w:lineRule="auto"/>
        <w:ind w:left="567"/>
        <w:jc w:val="both"/>
        <w:rPr>
          <w:rFonts w:cs="Times New Roman"/>
          <w:szCs w:val="24"/>
        </w:rPr>
      </w:pPr>
    </w:p>
    <w:p w14:paraId="08DA58F2" w14:textId="77777777" w:rsidR="00E0623C" w:rsidRPr="00E0623C" w:rsidRDefault="00EB2204" w:rsidP="000C0123">
      <w:pPr>
        <w:pStyle w:val="Sinespaciado"/>
        <w:tabs>
          <w:tab w:val="left" w:pos="142"/>
          <w:tab w:val="left" w:pos="426"/>
          <w:tab w:val="left" w:pos="567"/>
        </w:tabs>
        <w:spacing w:line="480" w:lineRule="auto"/>
        <w:ind w:left="567"/>
        <w:jc w:val="both"/>
        <w:rPr>
          <w:rFonts w:cs="Times New Roman"/>
          <w:szCs w:val="24"/>
        </w:rPr>
      </w:pPr>
      <w:r>
        <w:rPr>
          <w:rFonts w:cs="Times New Roman"/>
          <w:szCs w:val="24"/>
        </w:rPr>
        <w:t xml:space="preserve">A diferencia </w:t>
      </w:r>
      <w:r w:rsidR="000C0123">
        <w:rPr>
          <w:rFonts w:cs="Times New Roman"/>
          <w:szCs w:val="24"/>
        </w:rPr>
        <w:t xml:space="preserve">de este estudio, las demás investigaciones se realizaron con áreas de entrenamiento, que son polígonos de muestreo, abarcando más área de referencia a comparación de un punto de muestro. Por ese motivo, se decidió realizar la investigación con áreas de entrenamiento para tener una mayor veracidad en los resultados, los cuales nos arrojan en la prueba no paramétrica mayores a 0.95 o 95% de confiabilidad de los resultados (índice Kappa).  </w:t>
      </w:r>
      <w:r>
        <w:rPr>
          <w:rFonts w:cs="Times New Roman"/>
          <w:szCs w:val="24"/>
        </w:rPr>
        <w:t xml:space="preserve">  </w:t>
      </w:r>
      <w:r w:rsidR="000F70D1">
        <w:rPr>
          <w:rFonts w:cs="Times New Roman"/>
          <w:szCs w:val="24"/>
        </w:rPr>
        <w:t xml:space="preserve">  </w:t>
      </w:r>
      <w:r w:rsidR="001B1591">
        <w:rPr>
          <w:rFonts w:cs="Times New Roman"/>
          <w:szCs w:val="24"/>
        </w:rPr>
        <w:t xml:space="preserve"> </w:t>
      </w:r>
      <w:r w:rsidR="00F2136C">
        <w:rPr>
          <w:rFonts w:cs="Times New Roman"/>
          <w:szCs w:val="24"/>
        </w:rPr>
        <w:t xml:space="preserve">   </w:t>
      </w:r>
      <w:r w:rsidR="00420111">
        <w:rPr>
          <w:rFonts w:cs="Times New Roman"/>
          <w:szCs w:val="24"/>
        </w:rPr>
        <w:t xml:space="preserve">   </w:t>
      </w:r>
    </w:p>
    <w:p w14:paraId="3B92F9CE" w14:textId="77777777" w:rsidR="00D87A4A" w:rsidRPr="00887EA1" w:rsidRDefault="00887EA1" w:rsidP="00887EA1">
      <w:pPr>
        <w:pStyle w:val="Sinespaciado"/>
        <w:tabs>
          <w:tab w:val="left" w:pos="142"/>
          <w:tab w:val="left" w:pos="426"/>
          <w:tab w:val="left" w:pos="567"/>
        </w:tabs>
        <w:spacing w:line="480" w:lineRule="auto"/>
        <w:ind w:left="567"/>
        <w:jc w:val="both"/>
        <w:outlineLvl w:val="1"/>
        <w:rPr>
          <w:rFonts w:cs="Times New Roman"/>
          <w:b/>
          <w:color w:val="262626" w:themeColor="text1" w:themeTint="D9"/>
          <w:szCs w:val="24"/>
          <w:highlight w:val="yellow"/>
        </w:rPr>
        <w:sectPr w:rsidR="00D87A4A" w:rsidRPr="00887EA1" w:rsidSect="002C6A81">
          <w:pgSz w:w="11906" w:h="16838" w:code="9"/>
          <w:pgMar w:top="1701" w:right="1701" w:bottom="1701" w:left="2268" w:header="709" w:footer="709" w:gutter="0"/>
          <w:cols w:space="708"/>
          <w:docGrid w:linePitch="360"/>
        </w:sectPr>
      </w:pPr>
      <w:r>
        <w:rPr>
          <w:rFonts w:cs="Times New Roman"/>
          <w:color w:val="262626" w:themeColor="text1" w:themeTint="D9"/>
          <w:szCs w:val="24"/>
        </w:rPr>
        <w:t xml:space="preserve">    </w:t>
      </w:r>
      <w:r w:rsidR="00A9458D" w:rsidRPr="00887EA1">
        <w:t xml:space="preserve"> </w:t>
      </w:r>
      <w:r w:rsidR="00D91253" w:rsidRPr="00887EA1">
        <w:t xml:space="preserve">   </w:t>
      </w:r>
      <w:r w:rsidR="001A10E6" w:rsidRPr="00887EA1">
        <w:t xml:space="preserve">  </w:t>
      </w:r>
    </w:p>
    <w:p w14:paraId="10862F07" w14:textId="77777777" w:rsidR="00F96113" w:rsidRDefault="001D12B3" w:rsidP="00450AFC">
      <w:pPr>
        <w:pStyle w:val="Sinespaciado"/>
        <w:tabs>
          <w:tab w:val="left" w:pos="142"/>
          <w:tab w:val="left" w:pos="426"/>
        </w:tabs>
        <w:spacing w:line="480" w:lineRule="auto"/>
        <w:outlineLvl w:val="0"/>
        <w:rPr>
          <w:rFonts w:cs="Times New Roman"/>
          <w:sz w:val="28"/>
          <w:szCs w:val="28"/>
        </w:rPr>
      </w:pPr>
      <w:bookmarkStart w:id="103" w:name="_Toc24119479"/>
      <w:r w:rsidRPr="001D12B3">
        <w:rPr>
          <w:rFonts w:cs="Times New Roman"/>
          <w:b/>
          <w:color w:val="262626" w:themeColor="text1" w:themeTint="D9"/>
          <w:sz w:val="28"/>
          <w:szCs w:val="28"/>
        </w:rPr>
        <w:lastRenderedPageBreak/>
        <w:t>CAPÍTULO V: CONCLUSIONES Y RECOMENDACIONES</w:t>
      </w:r>
      <w:bookmarkEnd w:id="103"/>
    </w:p>
    <w:p w14:paraId="06C6D532" w14:textId="77777777" w:rsidR="001D12B3" w:rsidRDefault="001D12B3" w:rsidP="00450AFC">
      <w:pPr>
        <w:pStyle w:val="Sinespaciado"/>
        <w:numPr>
          <w:ilvl w:val="0"/>
          <w:numId w:val="31"/>
        </w:numPr>
        <w:tabs>
          <w:tab w:val="left" w:pos="142"/>
          <w:tab w:val="left" w:pos="426"/>
        </w:tabs>
        <w:spacing w:line="480" w:lineRule="auto"/>
        <w:ind w:left="567" w:hanging="567"/>
        <w:outlineLvl w:val="1"/>
        <w:rPr>
          <w:rFonts w:cs="Times New Roman"/>
          <w:b/>
          <w:szCs w:val="24"/>
        </w:rPr>
      </w:pPr>
      <w:bookmarkStart w:id="104" w:name="_Toc24119480"/>
      <w:r w:rsidRPr="001D12B3">
        <w:rPr>
          <w:rFonts w:cs="Times New Roman"/>
          <w:b/>
          <w:szCs w:val="24"/>
        </w:rPr>
        <w:t>Conclusiones</w:t>
      </w:r>
      <w:bookmarkEnd w:id="104"/>
      <w:r w:rsidRPr="001D12B3">
        <w:rPr>
          <w:rFonts w:cs="Times New Roman"/>
          <w:b/>
          <w:szCs w:val="24"/>
        </w:rPr>
        <w:t xml:space="preserve"> </w:t>
      </w:r>
    </w:p>
    <w:p w14:paraId="14ED94BE" w14:textId="77777777" w:rsidR="006A0FD4" w:rsidRDefault="006A0FD4" w:rsidP="006A0FD4">
      <w:pPr>
        <w:pStyle w:val="Sinespaciado"/>
        <w:tabs>
          <w:tab w:val="left" w:pos="142"/>
          <w:tab w:val="left" w:pos="426"/>
        </w:tabs>
        <w:spacing w:line="480" w:lineRule="auto"/>
        <w:ind w:left="567"/>
        <w:jc w:val="both"/>
        <w:rPr>
          <w:rFonts w:cs="Times New Roman"/>
          <w:color w:val="262626" w:themeColor="text1" w:themeTint="D9"/>
          <w:szCs w:val="24"/>
        </w:rPr>
      </w:pPr>
      <w:r>
        <w:rPr>
          <w:rFonts w:cs="Times New Roman"/>
          <w:szCs w:val="24"/>
        </w:rPr>
        <w:t xml:space="preserve">Se identificó los cambios de cobertura y uso de la tierra con imágenes satelitales del distrito de Bambamarca, con la metodología Corine </w:t>
      </w:r>
      <w:proofErr w:type="spellStart"/>
      <w:r>
        <w:rPr>
          <w:rFonts w:cs="Times New Roman"/>
          <w:szCs w:val="24"/>
        </w:rPr>
        <w:t>Land</w:t>
      </w:r>
      <w:proofErr w:type="spellEnd"/>
      <w:r>
        <w:rPr>
          <w:rFonts w:cs="Times New Roman"/>
          <w:szCs w:val="24"/>
        </w:rPr>
        <w:t xml:space="preserve"> </w:t>
      </w:r>
      <w:proofErr w:type="spellStart"/>
      <w:r>
        <w:rPr>
          <w:rFonts w:cs="Times New Roman"/>
          <w:szCs w:val="24"/>
        </w:rPr>
        <w:t>Cover</w:t>
      </w:r>
      <w:proofErr w:type="spellEnd"/>
      <w:r>
        <w:rPr>
          <w:rFonts w:cs="Times New Roman"/>
          <w:szCs w:val="24"/>
        </w:rPr>
        <w:t xml:space="preserve"> encontrando</w:t>
      </w:r>
      <w:r w:rsidR="00BE652B">
        <w:rPr>
          <w:rFonts w:cs="Times New Roman"/>
          <w:szCs w:val="24"/>
        </w:rPr>
        <w:t xml:space="preserve"> nuevas categorías </w:t>
      </w:r>
      <w:r>
        <w:rPr>
          <w:rFonts w:cs="Times New Roman"/>
          <w:szCs w:val="24"/>
        </w:rPr>
        <w:t xml:space="preserve">y ordenándoles jerárquicamente, las cuales son: </w:t>
      </w:r>
      <w:r>
        <w:rPr>
          <w:rFonts w:cs="Times New Roman"/>
          <w:color w:val="262626" w:themeColor="text1" w:themeTint="D9"/>
          <w:szCs w:val="24"/>
        </w:rPr>
        <w:t xml:space="preserve">Tejido urbano continuo, pastos, áreas agrícolas heterogéneas, bosque denso bajo, herbazal, arbustal vegetación arbustiva/herbácea, afloramiento rocoso y tierras desnudas. </w:t>
      </w:r>
    </w:p>
    <w:p w14:paraId="796FEBA0" w14:textId="77777777" w:rsidR="00AF5B37" w:rsidRDefault="006A0FD4" w:rsidP="006A0FD4">
      <w:pPr>
        <w:pStyle w:val="Sinespaciado"/>
        <w:tabs>
          <w:tab w:val="left" w:pos="142"/>
          <w:tab w:val="left" w:pos="426"/>
        </w:tabs>
        <w:spacing w:line="480" w:lineRule="auto"/>
        <w:ind w:left="567"/>
        <w:jc w:val="both"/>
        <w:rPr>
          <w:rFonts w:cs="Times New Roman"/>
          <w:color w:val="262626" w:themeColor="text1" w:themeTint="D9"/>
          <w:szCs w:val="24"/>
        </w:rPr>
      </w:pPr>
      <w:r>
        <w:rPr>
          <w:rFonts w:cs="Times New Roman"/>
          <w:color w:val="262626" w:themeColor="text1" w:themeTint="D9"/>
          <w:szCs w:val="24"/>
        </w:rPr>
        <w:t xml:space="preserve">Los cambios de cobertura y uso de la tierra del distrito de Bambamarca 1990 -2018 fueron: </w:t>
      </w:r>
      <w:r w:rsidRPr="006A0FD4">
        <w:rPr>
          <w:rFonts w:cs="Times New Roman"/>
          <w:color w:val="262626" w:themeColor="text1" w:themeTint="D9"/>
          <w:szCs w:val="24"/>
        </w:rPr>
        <w:t>Con un total de 45378.67ha, cambio 29837.89ha con un porcentaje de 65.75%, y no cambio 15540.72ha con un porcentaje del 34.25%</w:t>
      </w:r>
      <w:r>
        <w:rPr>
          <w:rFonts w:cs="Times New Roman"/>
          <w:color w:val="262626" w:themeColor="text1" w:themeTint="D9"/>
          <w:szCs w:val="24"/>
        </w:rPr>
        <w:t>.</w:t>
      </w:r>
    </w:p>
    <w:p w14:paraId="55AF5894" w14:textId="77777777" w:rsidR="006A0FD4" w:rsidRDefault="00BD50FD" w:rsidP="006A0FD4">
      <w:pPr>
        <w:pStyle w:val="Sinespaciado"/>
        <w:tabs>
          <w:tab w:val="left" w:pos="142"/>
          <w:tab w:val="left" w:pos="426"/>
        </w:tabs>
        <w:spacing w:line="480" w:lineRule="auto"/>
        <w:ind w:left="567"/>
        <w:jc w:val="both"/>
        <w:rPr>
          <w:rFonts w:cs="Times New Roman"/>
          <w:color w:val="262626" w:themeColor="text1" w:themeTint="D9"/>
          <w:szCs w:val="24"/>
        </w:rPr>
      </w:pPr>
      <w:r>
        <w:rPr>
          <w:rFonts w:cs="Times New Roman"/>
          <w:color w:val="262626" w:themeColor="text1" w:themeTint="D9"/>
          <w:szCs w:val="24"/>
        </w:rPr>
        <w:t xml:space="preserve">Se elaboraron mapas de cambios y uso de la tierra, con el algoritmo de máxima verosimilitud para los años 1990 y 2018, alcanzando una fiabilidad de </w:t>
      </w:r>
      <w:r w:rsidRPr="00D943AC">
        <w:rPr>
          <w:rFonts w:eastAsia="Times New Roman" w:cs="Times New Roman"/>
          <w:color w:val="000000"/>
          <w:sz w:val="20"/>
          <w:szCs w:val="20"/>
          <w:lang w:eastAsia="es-PE"/>
        </w:rPr>
        <w:t>96.26</w:t>
      </w:r>
      <w:r>
        <w:rPr>
          <w:rFonts w:eastAsia="Times New Roman" w:cs="Times New Roman"/>
          <w:color w:val="000000"/>
          <w:sz w:val="20"/>
          <w:szCs w:val="20"/>
          <w:lang w:eastAsia="es-PE"/>
        </w:rPr>
        <w:t>%</w:t>
      </w:r>
      <w:r>
        <w:rPr>
          <w:rFonts w:cs="Times New Roman"/>
          <w:color w:val="262626" w:themeColor="text1" w:themeTint="D9"/>
          <w:szCs w:val="24"/>
        </w:rPr>
        <w:t xml:space="preserve"> para 1990 y el 95.77</w:t>
      </w:r>
      <w:r w:rsidRPr="00BD50FD">
        <w:rPr>
          <w:rFonts w:cs="Times New Roman"/>
          <w:color w:val="262626" w:themeColor="text1" w:themeTint="D9"/>
          <w:szCs w:val="24"/>
        </w:rPr>
        <w:t>%</w:t>
      </w:r>
      <w:r>
        <w:rPr>
          <w:rFonts w:cs="Times New Roman"/>
          <w:color w:val="262626" w:themeColor="text1" w:themeTint="D9"/>
          <w:szCs w:val="24"/>
        </w:rPr>
        <w:t xml:space="preserve"> para el año 2018 lo cual fue validado </w:t>
      </w:r>
      <w:proofErr w:type="spellStart"/>
      <w:r>
        <w:rPr>
          <w:rFonts w:cs="Times New Roman"/>
          <w:color w:val="262626" w:themeColor="text1" w:themeTint="D9"/>
          <w:szCs w:val="24"/>
        </w:rPr>
        <w:t>in-situ</w:t>
      </w:r>
      <w:proofErr w:type="spellEnd"/>
      <w:r>
        <w:rPr>
          <w:rFonts w:cs="Times New Roman"/>
          <w:color w:val="262626" w:themeColor="text1" w:themeTint="D9"/>
          <w:szCs w:val="24"/>
        </w:rPr>
        <w:t>. Por lo tanto, según la valoración del coeficiente kappa (índice), la clasificación mayor al 81% es muy buena.</w:t>
      </w:r>
    </w:p>
    <w:p w14:paraId="42E5FE8E" w14:textId="77777777" w:rsidR="00BF6F33" w:rsidRDefault="00090E3B" w:rsidP="00E0623C">
      <w:pPr>
        <w:pStyle w:val="Sinespaciado"/>
        <w:tabs>
          <w:tab w:val="left" w:pos="142"/>
          <w:tab w:val="left" w:pos="426"/>
        </w:tabs>
        <w:spacing w:line="480" w:lineRule="auto"/>
        <w:ind w:left="567"/>
        <w:jc w:val="both"/>
        <w:rPr>
          <w:rFonts w:eastAsia="Times New Roman" w:cs="Times New Roman"/>
          <w:color w:val="000000"/>
          <w:szCs w:val="24"/>
          <w:lang w:eastAsia="es-PE"/>
        </w:rPr>
      </w:pPr>
      <w:r>
        <w:rPr>
          <w:rFonts w:cs="Times New Roman"/>
          <w:color w:val="262626" w:themeColor="text1" w:themeTint="D9"/>
          <w:szCs w:val="24"/>
        </w:rPr>
        <w:t xml:space="preserve">La cobertura que más cambio sufrió en el periodo 1990 -2018 fue herbazal con la cobertura que más cambio fue herbazal con 9646.87ha. que comprende </w:t>
      </w:r>
      <w:r w:rsidR="00BF6F33">
        <w:rPr>
          <w:rFonts w:cs="Times New Roman"/>
          <w:color w:val="262626" w:themeColor="text1" w:themeTint="D9"/>
          <w:szCs w:val="24"/>
        </w:rPr>
        <w:t xml:space="preserve">el </w:t>
      </w:r>
      <w:r w:rsidR="00BF6F33" w:rsidRPr="00E20D8D">
        <w:rPr>
          <w:rFonts w:eastAsia="Times New Roman" w:cs="Times New Roman"/>
          <w:color w:val="000000"/>
          <w:szCs w:val="24"/>
          <w:lang w:eastAsia="es-PE"/>
        </w:rPr>
        <w:t>21.26</w:t>
      </w:r>
      <w:r w:rsidR="00E0623C">
        <w:rPr>
          <w:rFonts w:eastAsia="Times New Roman" w:cs="Times New Roman"/>
          <w:color w:val="000000"/>
          <w:szCs w:val="24"/>
          <w:lang w:eastAsia="es-PE"/>
        </w:rPr>
        <w:t>% del territorio.</w:t>
      </w:r>
    </w:p>
    <w:p w14:paraId="0C6370CB" w14:textId="77777777" w:rsidR="00E0623C" w:rsidRDefault="00E0623C" w:rsidP="00E0623C">
      <w:pPr>
        <w:pStyle w:val="Sinespaciado"/>
        <w:tabs>
          <w:tab w:val="left" w:pos="142"/>
          <w:tab w:val="left" w:pos="426"/>
        </w:tabs>
        <w:spacing w:line="480" w:lineRule="auto"/>
        <w:ind w:left="567"/>
        <w:jc w:val="both"/>
        <w:rPr>
          <w:rFonts w:eastAsia="Times New Roman" w:cs="Times New Roman"/>
          <w:color w:val="000000"/>
          <w:szCs w:val="24"/>
          <w:lang w:eastAsia="es-PE"/>
        </w:rPr>
      </w:pPr>
    </w:p>
    <w:p w14:paraId="5DEAE21A" w14:textId="77777777" w:rsidR="00E0623C" w:rsidRDefault="00E0623C" w:rsidP="00E0623C">
      <w:pPr>
        <w:pStyle w:val="Sinespaciado"/>
        <w:tabs>
          <w:tab w:val="left" w:pos="142"/>
          <w:tab w:val="left" w:pos="426"/>
        </w:tabs>
        <w:spacing w:line="480" w:lineRule="auto"/>
        <w:ind w:left="567"/>
        <w:jc w:val="both"/>
        <w:rPr>
          <w:rFonts w:eastAsia="Times New Roman" w:cs="Times New Roman"/>
          <w:color w:val="000000"/>
          <w:szCs w:val="24"/>
          <w:lang w:eastAsia="es-PE"/>
        </w:rPr>
      </w:pPr>
    </w:p>
    <w:p w14:paraId="16F0EECB" w14:textId="77777777" w:rsidR="00090E3B" w:rsidRPr="00BF6F33" w:rsidRDefault="00090E3B" w:rsidP="00BF6F33">
      <w:pPr>
        <w:pStyle w:val="Sinespaciado"/>
        <w:tabs>
          <w:tab w:val="left" w:pos="142"/>
          <w:tab w:val="left" w:pos="426"/>
        </w:tabs>
        <w:spacing w:line="480" w:lineRule="auto"/>
        <w:ind w:left="567"/>
        <w:jc w:val="both"/>
        <w:rPr>
          <w:rFonts w:eastAsia="Times New Roman" w:cs="Times New Roman"/>
          <w:color w:val="000000"/>
          <w:szCs w:val="24"/>
          <w:lang w:eastAsia="es-PE"/>
        </w:rPr>
      </w:pPr>
      <w:r>
        <w:rPr>
          <w:rFonts w:cs="Times New Roman"/>
          <w:color w:val="262626" w:themeColor="text1" w:themeTint="D9"/>
          <w:szCs w:val="24"/>
        </w:rPr>
        <w:t xml:space="preserve">  </w:t>
      </w:r>
    </w:p>
    <w:p w14:paraId="34059213" w14:textId="77777777" w:rsidR="00BD50FD" w:rsidRPr="006A0FD4" w:rsidRDefault="00BD50FD" w:rsidP="006A0FD4">
      <w:pPr>
        <w:pStyle w:val="Sinespaciado"/>
        <w:tabs>
          <w:tab w:val="left" w:pos="142"/>
          <w:tab w:val="left" w:pos="426"/>
        </w:tabs>
        <w:spacing w:line="480" w:lineRule="auto"/>
        <w:ind w:left="567"/>
        <w:jc w:val="both"/>
        <w:rPr>
          <w:rFonts w:cs="Times New Roman"/>
          <w:szCs w:val="24"/>
        </w:rPr>
      </w:pPr>
    </w:p>
    <w:p w14:paraId="54C1C2CF" w14:textId="77777777" w:rsidR="001D12B3" w:rsidRDefault="001D12B3" w:rsidP="00450AFC">
      <w:pPr>
        <w:pStyle w:val="Sinespaciado"/>
        <w:numPr>
          <w:ilvl w:val="0"/>
          <w:numId w:val="31"/>
        </w:numPr>
        <w:tabs>
          <w:tab w:val="left" w:pos="142"/>
          <w:tab w:val="left" w:pos="426"/>
        </w:tabs>
        <w:spacing w:line="480" w:lineRule="auto"/>
        <w:ind w:left="567" w:hanging="567"/>
        <w:outlineLvl w:val="1"/>
        <w:rPr>
          <w:rFonts w:cs="Times New Roman"/>
          <w:b/>
          <w:szCs w:val="24"/>
        </w:rPr>
      </w:pPr>
      <w:bookmarkStart w:id="105" w:name="_Toc24119481"/>
      <w:r w:rsidRPr="001D12B3">
        <w:rPr>
          <w:rFonts w:cs="Times New Roman"/>
          <w:b/>
          <w:szCs w:val="24"/>
        </w:rPr>
        <w:lastRenderedPageBreak/>
        <w:t>Recomendaciones</w:t>
      </w:r>
      <w:bookmarkEnd w:id="105"/>
      <w:r w:rsidRPr="001D12B3">
        <w:rPr>
          <w:rFonts w:cs="Times New Roman"/>
          <w:b/>
          <w:szCs w:val="24"/>
        </w:rPr>
        <w:t xml:space="preserve"> </w:t>
      </w:r>
    </w:p>
    <w:p w14:paraId="285B6C39" w14:textId="77777777" w:rsidR="00466D35" w:rsidRDefault="00BF6F33" w:rsidP="00B20837">
      <w:pPr>
        <w:pStyle w:val="Sinespaciado"/>
        <w:tabs>
          <w:tab w:val="left" w:pos="142"/>
          <w:tab w:val="left" w:pos="426"/>
        </w:tabs>
        <w:spacing w:line="480" w:lineRule="auto"/>
        <w:ind w:left="567"/>
        <w:jc w:val="both"/>
        <w:rPr>
          <w:rFonts w:cs="Times New Roman"/>
          <w:szCs w:val="24"/>
        </w:rPr>
      </w:pPr>
      <w:r>
        <w:rPr>
          <w:rFonts w:cs="Times New Roman"/>
          <w:szCs w:val="24"/>
        </w:rPr>
        <w:t>Se recomie</w:t>
      </w:r>
      <w:r w:rsidR="002144FC">
        <w:rPr>
          <w:rFonts w:cs="Times New Roman"/>
          <w:szCs w:val="24"/>
        </w:rPr>
        <w:t xml:space="preserve">nda la aplicación </w:t>
      </w:r>
      <w:r>
        <w:rPr>
          <w:rFonts w:cs="Times New Roman"/>
          <w:szCs w:val="24"/>
        </w:rPr>
        <w:t>de este tipo de estudios en zonas como: cuencas, áreas protegidas y reservas naturales con la finalidad de obtener resultados que permitan la adecuada toma de decisiones dirigidas a la protección de este tipo de ecosistemas.</w:t>
      </w:r>
    </w:p>
    <w:p w14:paraId="56538532" w14:textId="77777777" w:rsidR="00BF6F33" w:rsidRDefault="00BF6F33" w:rsidP="00B20837">
      <w:pPr>
        <w:pStyle w:val="Sinespaciado"/>
        <w:tabs>
          <w:tab w:val="left" w:pos="142"/>
          <w:tab w:val="left" w:pos="426"/>
        </w:tabs>
        <w:spacing w:line="480" w:lineRule="auto"/>
        <w:ind w:left="567"/>
        <w:jc w:val="both"/>
        <w:rPr>
          <w:rFonts w:cs="Times New Roman"/>
          <w:szCs w:val="24"/>
        </w:rPr>
      </w:pPr>
      <w:r>
        <w:rPr>
          <w:rFonts w:cs="Times New Roman"/>
          <w:szCs w:val="24"/>
        </w:rPr>
        <w:t xml:space="preserve">Utilizar imágenes satelitales de mejor resolución para estudios posteriores, para que se realicen con mayor detalle y el margen de error sea mínimo. </w:t>
      </w:r>
    </w:p>
    <w:p w14:paraId="5D29BBBC" w14:textId="77777777" w:rsidR="003B4520" w:rsidRDefault="00BF6F33" w:rsidP="00B20837">
      <w:pPr>
        <w:pStyle w:val="Sinespaciado"/>
        <w:tabs>
          <w:tab w:val="left" w:pos="142"/>
          <w:tab w:val="left" w:pos="426"/>
        </w:tabs>
        <w:spacing w:line="480" w:lineRule="auto"/>
        <w:ind w:left="567"/>
        <w:jc w:val="both"/>
        <w:rPr>
          <w:rFonts w:cs="Times New Roman"/>
          <w:szCs w:val="24"/>
        </w:rPr>
      </w:pPr>
      <w:r>
        <w:rPr>
          <w:rFonts w:cs="Times New Roman"/>
          <w:szCs w:val="24"/>
        </w:rPr>
        <w:t xml:space="preserve">A la Sub Gerencia de Acondicionamiento Territorial (SGAT) del Gobierno Regional de Cajamarca (GORE-CAJ.), tener en cuenta los resultados de la </w:t>
      </w:r>
      <w:r w:rsidR="003B4520">
        <w:rPr>
          <w:rFonts w:cs="Times New Roman"/>
          <w:szCs w:val="24"/>
        </w:rPr>
        <w:t>investigación, para efectos de la Zonificación Ecológica y Económica (ZEE) y Ordenamiento Territorial (OT).</w:t>
      </w:r>
    </w:p>
    <w:p w14:paraId="2513FCB5" w14:textId="77777777" w:rsidR="003B4520" w:rsidRDefault="003B4520" w:rsidP="00B20837">
      <w:pPr>
        <w:pStyle w:val="Sinespaciado"/>
        <w:tabs>
          <w:tab w:val="left" w:pos="142"/>
          <w:tab w:val="left" w:pos="426"/>
        </w:tabs>
        <w:spacing w:line="480" w:lineRule="auto"/>
        <w:ind w:left="567"/>
        <w:jc w:val="both"/>
        <w:rPr>
          <w:rFonts w:cs="Times New Roman"/>
          <w:szCs w:val="24"/>
        </w:rPr>
      </w:pPr>
      <w:r>
        <w:rPr>
          <w:rFonts w:cs="Times New Roman"/>
          <w:szCs w:val="24"/>
        </w:rPr>
        <w:t xml:space="preserve">A SERNANP las tierras de los Bosques naturales deben ser protegidos, puesto que albergan una variedad de flora y fauna y que presenta servicios ecológicos como reguladores del clima, ciclo hidrológico, etc. </w:t>
      </w:r>
    </w:p>
    <w:p w14:paraId="0AD26454"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445FA350"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240901C4"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08957D8B"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69FDFFF5"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50513843"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56E84F82"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293F2105"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75E27AC7" w14:textId="77777777" w:rsidR="003B4520" w:rsidRDefault="003B4520" w:rsidP="00BF6F33">
      <w:pPr>
        <w:pStyle w:val="Sinespaciado"/>
        <w:tabs>
          <w:tab w:val="left" w:pos="142"/>
          <w:tab w:val="left" w:pos="426"/>
        </w:tabs>
        <w:spacing w:line="480" w:lineRule="auto"/>
        <w:ind w:left="567"/>
        <w:jc w:val="both"/>
        <w:rPr>
          <w:rFonts w:cs="Times New Roman"/>
          <w:szCs w:val="24"/>
        </w:rPr>
      </w:pPr>
    </w:p>
    <w:p w14:paraId="0C8D2CD1" w14:textId="77777777" w:rsidR="00BF6F33" w:rsidRPr="00BF6F33" w:rsidRDefault="00BF6F33" w:rsidP="00BF6F33">
      <w:pPr>
        <w:pStyle w:val="Sinespaciado"/>
        <w:tabs>
          <w:tab w:val="left" w:pos="142"/>
          <w:tab w:val="left" w:pos="426"/>
        </w:tabs>
        <w:spacing w:line="480" w:lineRule="auto"/>
        <w:ind w:left="567"/>
        <w:jc w:val="both"/>
        <w:rPr>
          <w:rFonts w:cs="Times New Roman"/>
          <w:szCs w:val="24"/>
        </w:rPr>
      </w:pPr>
      <w:r>
        <w:rPr>
          <w:rFonts w:cs="Times New Roman"/>
          <w:szCs w:val="24"/>
        </w:rPr>
        <w:t xml:space="preserve"> </w:t>
      </w:r>
    </w:p>
    <w:p w14:paraId="1EFCFF9B" w14:textId="77777777" w:rsidR="00860CBD" w:rsidRDefault="002D2E1F" w:rsidP="00E15D8F">
      <w:pPr>
        <w:pStyle w:val="Sinespaciado"/>
        <w:tabs>
          <w:tab w:val="left" w:pos="142"/>
          <w:tab w:val="left" w:pos="426"/>
        </w:tabs>
        <w:spacing w:line="480" w:lineRule="auto"/>
        <w:ind w:left="567"/>
        <w:jc w:val="both"/>
        <w:outlineLvl w:val="0"/>
        <w:rPr>
          <w:rFonts w:cs="Times New Roman"/>
          <w:b/>
          <w:color w:val="262626" w:themeColor="text1" w:themeTint="D9"/>
          <w:sz w:val="28"/>
          <w:szCs w:val="28"/>
        </w:rPr>
      </w:pPr>
      <w:bookmarkStart w:id="106" w:name="_Toc24119482"/>
      <w:r w:rsidRPr="002D2E1F">
        <w:rPr>
          <w:rFonts w:cs="Times New Roman"/>
          <w:b/>
          <w:color w:val="262626" w:themeColor="text1" w:themeTint="D9"/>
          <w:sz w:val="28"/>
          <w:szCs w:val="28"/>
        </w:rPr>
        <w:lastRenderedPageBreak/>
        <w:t>LISTA BIBLIOGRÁFICA</w:t>
      </w:r>
      <w:bookmarkEnd w:id="106"/>
    </w:p>
    <w:p w14:paraId="6AE6A131" w14:textId="77777777" w:rsidR="0044522A" w:rsidRPr="0044522A" w:rsidRDefault="002854F9"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E219E">
        <w:rPr>
          <w:rFonts w:ascii="Times New Roman" w:hAnsi="Times New Roman" w:cs="Times New Roman"/>
          <w:b/>
          <w:color w:val="262626" w:themeColor="text1" w:themeTint="D9"/>
          <w:sz w:val="24"/>
          <w:szCs w:val="24"/>
        </w:rPr>
        <w:fldChar w:fldCharType="begin" w:fldLock="1"/>
      </w:r>
      <w:r w:rsidRPr="00DE219E">
        <w:rPr>
          <w:rFonts w:ascii="Times New Roman" w:hAnsi="Times New Roman" w:cs="Times New Roman"/>
          <w:b/>
          <w:color w:val="262626" w:themeColor="text1" w:themeTint="D9"/>
          <w:sz w:val="24"/>
          <w:szCs w:val="24"/>
        </w:rPr>
        <w:instrText xml:space="preserve">ADDIN Mendeley Bibliography CSL_BIBLIOGRAPHY </w:instrText>
      </w:r>
      <w:r w:rsidRPr="00DE219E">
        <w:rPr>
          <w:rFonts w:ascii="Times New Roman" w:hAnsi="Times New Roman" w:cs="Times New Roman"/>
          <w:b/>
          <w:color w:val="262626" w:themeColor="text1" w:themeTint="D9"/>
          <w:sz w:val="24"/>
          <w:szCs w:val="24"/>
        </w:rPr>
        <w:fldChar w:fldCharType="separate"/>
      </w:r>
      <w:r w:rsidR="0044522A" w:rsidRPr="0044522A">
        <w:rPr>
          <w:rFonts w:ascii="Times New Roman" w:hAnsi="Times New Roman" w:cs="Times New Roman"/>
          <w:noProof/>
          <w:sz w:val="24"/>
          <w:szCs w:val="24"/>
        </w:rPr>
        <w:t xml:space="preserve">Abraira, V. (2001). </w:t>
      </w:r>
      <w:r w:rsidR="0044522A" w:rsidRPr="0044522A">
        <w:rPr>
          <w:rFonts w:ascii="Times New Roman" w:hAnsi="Times New Roman" w:cs="Times New Roman"/>
          <w:i/>
          <w:iCs/>
          <w:noProof/>
          <w:sz w:val="24"/>
          <w:szCs w:val="24"/>
        </w:rPr>
        <w:t>El Índice Kappa. Madrid España.</w:t>
      </w:r>
    </w:p>
    <w:p w14:paraId="2CC2C45F"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Alcántara, G. (2014). </w:t>
      </w:r>
      <w:r w:rsidRPr="0044522A">
        <w:rPr>
          <w:rFonts w:ascii="Times New Roman" w:hAnsi="Times New Roman" w:cs="Times New Roman"/>
          <w:i/>
          <w:iCs/>
          <w:noProof/>
          <w:sz w:val="24"/>
          <w:szCs w:val="24"/>
        </w:rPr>
        <w:t>Estudio especializado: Análisis de los cambios de cobertura y uso de la tierra</w:t>
      </w:r>
      <w:r w:rsidRPr="0044522A">
        <w:rPr>
          <w:rFonts w:ascii="Times New Roman" w:hAnsi="Times New Roman" w:cs="Times New Roman"/>
          <w:noProof/>
          <w:sz w:val="24"/>
          <w:szCs w:val="24"/>
        </w:rPr>
        <w:t>. Gobierno Regional de Cajmarca.</w:t>
      </w:r>
    </w:p>
    <w:p w14:paraId="46F435D2"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Ayala, M., &amp; Menety, M. (2001). </w:t>
      </w:r>
      <w:r w:rsidRPr="0044522A">
        <w:rPr>
          <w:rFonts w:ascii="Times New Roman" w:hAnsi="Times New Roman" w:cs="Times New Roman"/>
          <w:i/>
          <w:iCs/>
          <w:noProof/>
          <w:sz w:val="24"/>
          <w:szCs w:val="24"/>
        </w:rPr>
        <w:t>Metodología para la búsqueda del mejor Clasificador de Imágenes de Satélite, Teledetección Medio Ambiente y Cambio Global (2001)</w:t>
      </w:r>
      <w:r w:rsidRPr="0044522A">
        <w:rPr>
          <w:rFonts w:ascii="Times New Roman" w:hAnsi="Times New Roman" w:cs="Times New Roman"/>
          <w:noProof/>
          <w:sz w:val="24"/>
          <w:szCs w:val="24"/>
        </w:rPr>
        <w:t>.</w:t>
      </w:r>
    </w:p>
    <w:p w14:paraId="21C193CE"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BIODAMAZ(Proyecto Diversidad Biólogica de la Amazonía Peruana, P. (2004). </w:t>
      </w:r>
      <w:r w:rsidRPr="0044522A">
        <w:rPr>
          <w:rFonts w:ascii="Times New Roman" w:hAnsi="Times New Roman" w:cs="Times New Roman"/>
          <w:i/>
          <w:iCs/>
          <w:noProof/>
          <w:sz w:val="24"/>
          <w:szCs w:val="24"/>
        </w:rPr>
        <w:t>Manual para la elaboración de mosaicos de imágenes de satélite Landsat TM para selva baja peruana. Iquitos</w:t>
      </w:r>
      <w:r w:rsidRPr="0044522A">
        <w:rPr>
          <w:rFonts w:ascii="Times New Roman" w:hAnsi="Times New Roman" w:cs="Times New Roman"/>
          <w:noProof/>
          <w:sz w:val="24"/>
          <w:szCs w:val="24"/>
        </w:rPr>
        <w:t>. 120.</w:t>
      </w:r>
    </w:p>
    <w:p w14:paraId="1A500980"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Bocco, G., Mendoza, M. E., &amp; Masera, O. (2001). </w:t>
      </w:r>
      <w:r w:rsidRPr="0044522A">
        <w:rPr>
          <w:rFonts w:ascii="Times New Roman" w:hAnsi="Times New Roman" w:cs="Times New Roman"/>
          <w:i/>
          <w:iCs/>
          <w:noProof/>
          <w:sz w:val="24"/>
          <w:szCs w:val="24"/>
        </w:rPr>
        <w:t>La dinámica del cambio del uso del suelo en Michoacán. Una propuesta metodológica para el estudio de los procesos de deforestación. Investigaciones Geográficas, Boletín N</w:t>
      </w:r>
      <w:r w:rsidRPr="0044522A">
        <w:rPr>
          <w:rFonts w:ascii="Times New Roman" w:hAnsi="Times New Roman" w:cs="Times New Roman"/>
          <w:i/>
          <w:iCs/>
          <w:noProof/>
          <w:sz w:val="24"/>
          <w:szCs w:val="24"/>
          <w:vertAlign w:val="superscript"/>
        </w:rPr>
        <w:t>o</w:t>
      </w:r>
      <w:r w:rsidRPr="0044522A">
        <w:rPr>
          <w:rFonts w:ascii="Times New Roman" w:hAnsi="Times New Roman" w:cs="Times New Roman"/>
          <w:i/>
          <w:iCs/>
          <w:noProof/>
          <w:sz w:val="24"/>
          <w:szCs w:val="24"/>
        </w:rPr>
        <w:t xml:space="preserve"> 44. Instituto de Geografía – UNAM. México.</w:t>
      </w:r>
      <w:r w:rsidRPr="0044522A">
        <w:rPr>
          <w:rFonts w:ascii="Times New Roman" w:hAnsi="Times New Roman" w:cs="Times New Roman"/>
          <w:noProof/>
          <w:sz w:val="24"/>
          <w:szCs w:val="24"/>
        </w:rPr>
        <w:t xml:space="preserve"> México 18-38.</w:t>
      </w:r>
    </w:p>
    <w:p w14:paraId="0B8927CE"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Caballero, J., Palacios, F., Rodas, O., &amp; Yanosky, A. (2014). Cambio de uso de la tierra en el Gran Chaco Americano en el año 2013. </w:t>
      </w:r>
      <w:r w:rsidRPr="0044522A">
        <w:rPr>
          <w:rFonts w:ascii="Times New Roman" w:hAnsi="Times New Roman" w:cs="Times New Roman"/>
          <w:i/>
          <w:iCs/>
          <w:noProof/>
          <w:sz w:val="24"/>
          <w:szCs w:val="24"/>
        </w:rPr>
        <w:t>Paraquaria Nat. 2(1): 21-28</w:t>
      </w:r>
      <w:r w:rsidRPr="0044522A">
        <w:rPr>
          <w:rFonts w:ascii="Times New Roman" w:hAnsi="Times New Roman" w:cs="Times New Roman"/>
          <w:noProof/>
          <w:sz w:val="24"/>
          <w:szCs w:val="24"/>
        </w:rPr>
        <w:t xml:space="preserve">, </w:t>
      </w:r>
      <w:r w:rsidRPr="0044522A">
        <w:rPr>
          <w:rFonts w:ascii="Times New Roman" w:hAnsi="Times New Roman" w:cs="Times New Roman"/>
          <w:i/>
          <w:iCs/>
          <w:noProof/>
          <w:sz w:val="24"/>
          <w:szCs w:val="24"/>
        </w:rPr>
        <w:t>IV</w:t>
      </w:r>
      <w:r w:rsidRPr="0044522A">
        <w:rPr>
          <w:rFonts w:ascii="Times New Roman" w:hAnsi="Times New Roman" w:cs="Times New Roman"/>
          <w:noProof/>
          <w:sz w:val="24"/>
          <w:szCs w:val="24"/>
        </w:rPr>
        <w:t>, 9. Retrieved from https://paraquaria.org.py/product/cambio-de-uso-de-la-tierra-en-el-gran-chaco-americano-en-el-ano-2013/</w:t>
      </w:r>
    </w:p>
    <w:p w14:paraId="27C8B512"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Cerda, H. (1997). </w:t>
      </w:r>
      <w:r w:rsidRPr="0044522A">
        <w:rPr>
          <w:rFonts w:ascii="Times New Roman" w:hAnsi="Times New Roman" w:cs="Times New Roman"/>
          <w:i/>
          <w:iCs/>
          <w:noProof/>
          <w:sz w:val="24"/>
          <w:szCs w:val="24"/>
        </w:rPr>
        <w:t>La Investigación Total: La Unidad Metodológica en la Investigación Científica. Bogotá - Colombia.</w:t>
      </w:r>
    </w:p>
    <w:p w14:paraId="59D745F5"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Cerda, J., &amp; Villarroel, L. (2008). </w:t>
      </w:r>
      <w:r w:rsidRPr="0044522A">
        <w:rPr>
          <w:rFonts w:ascii="Times New Roman" w:hAnsi="Times New Roman" w:cs="Times New Roman"/>
          <w:i/>
          <w:iCs/>
          <w:noProof/>
          <w:sz w:val="24"/>
          <w:szCs w:val="24"/>
        </w:rPr>
        <w:t>Evaluación de la concordancia inter-observador en Investigación pediátrica: Coeficiente de Kappa, Revista Chilena de Enero-Febrero 2008,</w:t>
      </w:r>
      <w:r w:rsidRPr="0044522A">
        <w:rPr>
          <w:rFonts w:ascii="Times New Roman" w:hAnsi="Times New Roman" w:cs="Times New Roman"/>
          <w:noProof/>
          <w:sz w:val="24"/>
          <w:szCs w:val="24"/>
        </w:rPr>
        <w:t>.</w:t>
      </w:r>
    </w:p>
    <w:p w14:paraId="32A3C0B7"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Cervantes, E. (2014). </w:t>
      </w:r>
      <w:r w:rsidRPr="0044522A">
        <w:rPr>
          <w:rFonts w:ascii="Times New Roman" w:hAnsi="Times New Roman" w:cs="Times New Roman"/>
          <w:i/>
          <w:iCs/>
          <w:noProof/>
          <w:sz w:val="24"/>
          <w:szCs w:val="24"/>
        </w:rPr>
        <w:t xml:space="preserve">Clasificación de imágenes satelitales mediante el uso de </w:t>
      </w:r>
      <w:r w:rsidRPr="0044522A">
        <w:rPr>
          <w:rFonts w:ascii="Times New Roman" w:hAnsi="Times New Roman" w:cs="Times New Roman"/>
          <w:i/>
          <w:iCs/>
          <w:noProof/>
          <w:sz w:val="24"/>
          <w:szCs w:val="24"/>
        </w:rPr>
        <w:lastRenderedPageBreak/>
        <w:t>memorias asociativas</w:t>
      </w:r>
      <w:r w:rsidRPr="0044522A">
        <w:rPr>
          <w:rFonts w:ascii="Times New Roman" w:hAnsi="Times New Roman" w:cs="Times New Roman"/>
          <w:noProof/>
          <w:sz w:val="24"/>
          <w:szCs w:val="24"/>
        </w:rPr>
        <w:t>. Instituto Politécnico México.</w:t>
      </w:r>
    </w:p>
    <w:p w14:paraId="4F24F7DC"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Díaz, C. (2008). “ANÁLISIS DEL CAMBIO DE COBERTURA Y USO DEL SUELO CON IMÁGENES SATELITALES DEL DISTRITO DE SAN LUIS, SAN PABLO - CAJAMARCA PERIODO 2005-2018” (Universidad Nacional de Cajamarca). Retrieved from http://repositorio.unc.edu.pe/handle/UNC/1009</w:t>
      </w:r>
    </w:p>
    <w:p w14:paraId="5845826B"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ESRI (Environmental Systems Research Institute). (2017). </w:t>
      </w:r>
      <w:r w:rsidRPr="0044522A">
        <w:rPr>
          <w:rFonts w:ascii="Times New Roman" w:hAnsi="Times New Roman" w:cs="Times New Roman"/>
          <w:i/>
          <w:iCs/>
          <w:noProof/>
          <w:sz w:val="24"/>
          <w:szCs w:val="24"/>
        </w:rPr>
        <w:t>The ArcGIS Book. California: Estados Unidos de America .</w:t>
      </w:r>
    </w:p>
    <w:p w14:paraId="7DA9385B"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FAO (Organización de las Naciones Unidas para la Agricultura y la alimentación). (1976). Marco para la Evaluación de Tierras. </w:t>
      </w:r>
      <w:r w:rsidRPr="0044522A">
        <w:rPr>
          <w:rFonts w:ascii="Times New Roman" w:hAnsi="Times New Roman" w:cs="Times New Roman"/>
          <w:i/>
          <w:iCs/>
          <w:noProof/>
          <w:sz w:val="24"/>
          <w:szCs w:val="24"/>
        </w:rPr>
        <w:t>Boletín N°32. Roma - Italia</w:t>
      </w:r>
      <w:r w:rsidRPr="0044522A">
        <w:rPr>
          <w:rFonts w:ascii="Times New Roman" w:hAnsi="Times New Roman" w:cs="Times New Roman"/>
          <w:noProof/>
          <w:sz w:val="24"/>
          <w:szCs w:val="24"/>
        </w:rPr>
        <w:t>.</w:t>
      </w:r>
    </w:p>
    <w:p w14:paraId="5FE3F411"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FAO (Organización de las Naciones Unidas para la Agricultura y la alimentación). (2002). </w:t>
      </w:r>
      <w:r w:rsidRPr="0044522A">
        <w:rPr>
          <w:rFonts w:ascii="Times New Roman" w:hAnsi="Times New Roman" w:cs="Times New Roman"/>
          <w:i/>
          <w:iCs/>
          <w:noProof/>
          <w:sz w:val="24"/>
          <w:szCs w:val="24"/>
        </w:rPr>
        <w:t>La deforestación contribuye al cambio climático.</w:t>
      </w:r>
    </w:p>
    <w:p w14:paraId="47171780"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Fernández, P., &amp; Díaz, P. (2002). </w:t>
      </w:r>
      <w:r w:rsidRPr="0044522A">
        <w:rPr>
          <w:rFonts w:ascii="Times New Roman" w:hAnsi="Times New Roman" w:cs="Times New Roman"/>
          <w:i/>
          <w:iCs/>
          <w:noProof/>
          <w:sz w:val="24"/>
          <w:szCs w:val="24"/>
        </w:rPr>
        <w:t>Investigación cuantitativa y cualitativa. Coruña - España</w:t>
      </w:r>
      <w:r w:rsidRPr="0044522A">
        <w:rPr>
          <w:rFonts w:ascii="Times New Roman" w:hAnsi="Times New Roman" w:cs="Times New Roman"/>
          <w:noProof/>
          <w:sz w:val="24"/>
          <w:szCs w:val="24"/>
        </w:rPr>
        <w:t>.</w:t>
      </w:r>
    </w:p>
    <w:p w14:paraId="5BED75D8"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Lambin, E., &amp; Tuner, B. (2001). </w:t>
      </w:r>
      <w:r w:rsidRPr="0044522A">
        <w:rPr>
          <w:rFonts w:ascii="Times New Roman" w:hAnsi="Times New Roman" w:cs="Times New Roman"/>
          <w:i/>
          <w:iCs/>
          <w:noProof/>
          <w:sz w:val="24"/>
          <w:szCs w:val="24"/>
        </w:rPr>
        <w:t>The causes of land-use- cover change, Global Enviromental Change. USA,</w:t>
      </w:r>
      <w:r w:rsidRPr="0044522A">
        <w:rPr>
          <w:rFonts w:ascii="Times New Roman" w:hAnsi="Times New Roman" w:cs="Times New Roman"/>
          <w:noProof/>
          <w:sz w:val="24"/>
          <w:szCs w:val="24"/>
        </w:rPr>
        <w:t>. 184.</w:t>
      </w:r>
    </w:p>
    <w:p w14:paraId="3FCED256"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López, V. (2001). </w:t>
      </w:r>
      <w:r w:rsidRPr="0044522A">
        <w:rPr>
          <w:rFonts w:ascii="Times New Roman" w:hAnsi="Times New Roman" w:cs="Times New Roman"/>
          <w:i/>
          <w:iCs/>
          <w:noProof/>
          <w:sz w:val="24"/>
          <w:szCs w:val="24"/>
        </w:rPr>
        <w:t>Medidas de Concordancia: el Índice de Kappa. España</w:t>
      </w:r>
      <w:r w:rsidRPr="0044522A">
        <w:rPr>
          <w:rFonts w:ascii="Times New Roman" w:hAnsi="Times New Roman" w:cs="Times New Roman"/>
          <w:noProof/>
          <w:sz w:val="24"/>
          <w:szCs w:val="24"/>
        </w:rPr>
        <w:t>.</w:t>
      </w:r>
    </w:p>
    <w:p w14:paraId="7C67F22C"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MIMAN (Ministerio del Ambiente). (2014). </w:t>
      </w:r>
      <w:r w:rsidRPr="0044522A">
        <w:rPr>
          <w:rFonts w:ascii="Times New Roman" w:hAnsi="Times New Roman" w:cs="Times New Roman"/>
          <w:i/>
          <w:iCs/>
          <w:noProof/>
          <w:sz w:val="24"/>
          <w:szCs w:val="24"/>
        </w:rPr>
        <w:t>Análisis de las Dinámicas de Cambio de Cobertura de la Tierra en la Comunidad Andina (en línea). Lima, Perú.</w:t>
      </w:r>
      <w:r w:rsidRPr="0044522A">
        <w:rPr>
          <w:rFonts w:ascii="Times New Roman" w:hAnsi="Times New Roman" w:cs="Times New Roman"/>
          <w:noProof/>
          <w:sz w:val="24"/>
          <w:szCs w:val="24"/>
        </w:rPr>
        <w:t xml:space="preserve"> </w:t>
      </w:r>
      <w:r w:rsidRPr="0044522A">
        <w:rPr>
          <w:rFonts w:ascii="Times New Roman" w:hAnsi="Times New Roman" w:cs="Times New Roman"/>
          <w:i/>
          <w:iCs/>
          <w:noProof/>
          <w:sz w:val="24"/>
          <w:szCs w:val="24"/>
        </w:rPr>
        <w:t>1</w:t>
      </w:r>
      <w:r w:rsidRPr="0044522A">
        <w:rPr>
          <w:rFonts w:ascii="Times New Roman" w:hAnsi="Times New Roman" w:cs="Times New Roman"/>
          <w:noProof/>
          <w:sz w:val="24"/>
          <w:szCs w:val="24"/>
        </w:rPr>
        <w:t>, 78. Retrieved from http://www.minam.gob.pe/ordenamientoterritorial/wp-content/uploads/sites/18/2013/10/Informe-final-de-Proyecto-Dinamica-de-los-Cambios-de-la-Tierra-CAN.pdf</w:t>
      </w:r>
    </w:p>
    <w:p w14:paraId="3AC28662"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MINAM-DGOT(Ministerio del Ambiente - Dirección General de Ordenamiento </w:t>
      </w:r>
      <w:r w:rsidRPr="0044522A">
        <w:rPr>
          <w:rFonts w:ascii="Times New Roman" w:hAnsi="Times New Roman" w:cs="Times New Roman"/>
          <w:noProof/>
          <w:sz w:val="24"/>
          <w:szCs w:val="24"/>
        </w:rPr>
        <w:lastRenderedPageBreak/>
        <w:t xml:space="preserve">Territorial). (2015). </w:t>
      </w:r>
      <w:r w:rsidRPr="0044522A">
        <w:rPr>
          <w:rFonts w:ascii="Times New Roman" w:hAnsi="Times New Roman" w:cs="Times New Roman"/>
          <w:i/>
          <w:iCs/>
          <w:noProof/>
          <w:sz w:val="24"/>
          <w:szCs w:val="24"/>
        </w:rPr>
        <w:t>Capacitación. Aplicación de Cobertura y Uso de la Tierra. Cajamarca - Perú.</w:t>
      </w:r>
    </w:p>
    <w:p w14:paraId="53AA35F1"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Monterroso-Tobar, M. (2014). </w:t>
      </w:r>
      <w:r w:rsidRPr="0044522A">
        <w:rPr>
          <w:rFonts w:ascii="Times New Roman" w:hAnsi="Times New Roman" w:cs="Times New Roman"/>
          <w:i/>
          <w:iCs/>
          <w:noProof/>
          <w:sz w:val="24"/>
          <w:szCs w:val="24"/>
        </w:rPr>
        <w:t>uía práctica: clasificación de imágenes satelitales</w:t>
      </w:r>
      <w:r w:rsidRPr="0044522A">
        <w:rPr>
          <w:rFonts w:ascii="Times New Roman" w:hAnsi="Times New Roman" w:cs="Times New Roman"/>
          <w:noProof/>
          <w:sz w:val="24"/>
          <w:szCs w:val="24"/>
        </w:rPr>
        <w:t>. Retrieved from http://arcgeek.com/descargas/ClasImMF.pdf.</w:t>
      </w:r>
    </w:p>
    <w:p w14:paraId="43E43E4F"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Peralvo, M., &amp; Bastidas, L. (2014). </w:t>
      </w:r>
      <w:r w:rsidRPr="0044522A">
        <w:rPr>
          <w:rFonts w:ascii="Times New Roman" w:hAnsi="Times New Roman" w:cs="Times New Roman"/>
          <w:i/>
          <w:iCs/>
          <w:noProof/>
          <w:sz w:val="24"/>
          <w:szCs w:val="24"/>
        </w:rPr>
        <w:t>Monitoreo de cambio de cobertura y uso de la tierra a escala de sitios</w:t>
      </w:r>
      <w:r w:rsidRPr="0044522A">
        <w:rPr>
          <w:rFonts w:ascii="Times New Roman" w:hAnsi="Times New Roman" w:cs="Times New Roman"/>
          <w:noProof/>
          <w:sz w:val="24"/>
          <w:szCs w:val="24"/>
        </w:rPr>
        <w:t xml:space="preserve"> (Universidad Central de Ecuador). Retrieved from https://condesan.org/wp-content/uploads/2017/07/ protocolo-investigacion1.pdf.</w:t>
      </w:r>
    </w:p>
    <w:p w14:paraId="26373BC9"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Poma, W. (2011). </w:t>
      </w:r>
      <w:r w:rsidRPr="0044522A">
        <w:rPr>
          <w:rFonts w:ascii="Times New Roman" w:hAnsi="Times New Roman" w:cs="Times New Roman"/>
          <w:i/>
          <w:iCs/>
          <w:noProof/>
          <w:sz w:val="24"/>
          <w:szCs w:val="24"/>
        </w:rPr>
        <w:t>Cartografía y fotointerpretación. Facultad de Ciencias Agrarias – Universidad Nacional de Cajamarca.</w:t>
      </w:r>
      <w:r w:rsidRPr="0044522A">
        <w:rPr>
          <w:rFonts w:ascii="Times New Roman" w:hAnsi="Times New Roman" w:cs="Times New Roman"/>
          <w:noProof/>
          <w:sz w:val="24"/>
          <w:szCs w:val="24"/>
        </w:rPr>
        <w:t xml:space="preserve"> Cajamaraca.</w:t>
      </w:r>
    </w:p>
    <w:p w14:paraId="2FFD54C1"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Pulgar-Vidal, J. (1967). </w:t>
      </w:r>
      <w:r w:rsidRPr="0044522A">
        <w:rPr>
          <w:rFonts w:ascii="Times New Roman" w:hAnsi="Times New Roman" w:cs="Times New Roman"/>
          <w:i/>
          <w:iCs/>
          <w:noProof/>
          <w:sz w:val="24"/>
          <w:szCs w:val="24"/>
        </w:rPr>
        <w:t>Geografía del Perú: las ocho regiones naturales del Perú. Ansonia.</w:t>
      </w:r>
    </w:p>
    <w:p w14:paraId="24A93593"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Rodríguez, D., Sánchez, N., Dominguez, J., &amp; Santa-Marta, C. (2015). </w:t>
      </w:r>
      <w:r w:rsidRPr="0044522A">
        <w:rPr>
          <w:rFonts w:ascii="Times New Roman" w:hAnsi="Times New Roman" w:cs="Times New Roman"/>
          <w:i/>
          <w:iCs/>
          <w:noProof/>
          <w:sz w:val="24"/>
          <w:szCs w:val="24"/>
        </w:rPr>
        <w:t>Cuestiones de Teledetección</w:t>
      </w:r>
      <w:r w:rsidRPr="0044522A">
        <w:rPr>
          <w:rFonts w:ascii="Times New Roman" w:hAnsi="Times New Roman" w:cs="Times New Roman"/>
          <w:noProof/>
          <w:sz w:val="24"/>
          <w:szCs w:val="24"/>
        </w:rPr>
        <w:t xml:space="preserve"> (UNED, Ed.).</w:t>
      </w:r>
    </w:p>
    <w:p w14:paraId="0A790A7E"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Rojas Briceño, N. B., Barboza Castillo, E., Maicelo Quintana, J. L., Oliva Cruz, S. M., &amp; Salas López, R. (2019). Deforestación en la Amazonía peruana: índices de cambios de cobertura y uso del suelo basado en SIG. </w:t>
      </w:r>
      <w:r w:rsidRPr="0044522A">
        <w:rPr>
          <w:rFonts w:ascii="Times New Roman" w:hAnsi="Times New Roman" w:cs="Times New Roman"/>
          <w:i/>
          <w:iCs/>
          <w:noProof/>
          <w:sz w:val="24"/>
          <w:szCs w:val="24"/>
        </w:rPr>
        <w:t>Bage</w:t>
      </w:r>
      <w:r w:rsidRPr="0044522A">
        <w:rPr>
          <w:rFonts w:ascii="Times New Roman" w:hAnsi="Times New Roman" w:cs="Times New Roman"/>
          <w:noProof/>
          <w:sz w:val="24"/>
          <w:szCs w:val="24"/>
        </w:rPr>
        <w:t>, (81), 1–34. https://doi.org/10.21138/bage.2538a</w:t>
      </w:r>
    </w:p>
    <w:p w14:paraId="60943F31"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Rojas, F. (2017). </w:t>
      </w:r>
      <w:r w:rsidRPr="0044522A">
        <w:rPr>
          <w:rFonts w:ascii="Times New Roman" w:hAnsi="Times New Roman" w:cs="Times New Roman"/>
          <w:i/>
          <w:iCs/>
          <w:noProof/>
          <w:sz w:val="24"/>
          <w:szCs w:val="24"/>
        </w:rPr>
        <w:t>Análisis de los cambios de cobertura y uso del suelo en el distrito de Ichocán, provincia de San Marcos, periodo 1989-2015.</w:t>
      </w:r>
      <w:r w:rsidRPr="0044522A">
        <w:rPr>
          <w:rFonts w:ascii="Times New Roman" w:hAnsi="Times New Roman" w:cs="Times New Roman"/>
          <w:noProof/>
          <w:sz w:val="24"/>
          <w:szCs w:val="24"/>
        </w:rPr>
        <w:t xml:space="preserve"> (Universidad Privada Antonio Guillermo Urrelo). Retrieved from http://repositorio.upagu.edu.pe/handle/UPAGU/212</w:t>
      </w:r>
    </w:p>
    <w:p w14:paraId="32491637"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Saldaña, V. (2019). </w:t>
      </w:r>
      <w:r w:rsidRPr="0044522A">
        <w:rPr>
          <w:rFonts w:ascii="Times New Roman" w:hAnsi="Times New Roman" w:cs="Times New Roman"/>
          <w:i/>
          <w:iCs/>
          <w:noProof/>
          <w:sz w:val="24"/>
          <w:szCs w:val="24"/>
        </w:rPr>
        <w:t>Análisis de los cambios de cobertura y uso del suelo con imágenes satelitales del distrito de Chancay años 2001 y 2018.</w:t>
      </w:r>
      <w:r w:rsidRPr="0044522A">
        <w:rPr>
          <w:rFonts w:ascii="Times New Roman" w:hAnsi="Times New Roman" w:cs="Times New Roman"/>
          <w:noProof/>
          <w:sz w:val="24"/>
          <w:szCs w:val="24"/>
        </w:rPr>
        <w:t xml:space="preserve"> (Universidad </w:t>
      </w:r>
      <w:r w:rsidRPr="0044522A">
        <w:rPr>
          <w:rFonts w:ascii="Times New Roman" w:hAnsi="Times New Roman" w:cs="Times New Roman"/>
          <w:noProof/>
          <w:sz w:val="24"/>
          <w:szCs w:val="24"/>
        </w:rPr>
        <w:lastRenderedPageBreak/>
        <w:t>Nacional de Cajamarca). Retrieved from http://repositorio.unc.edu.pe/handle/UNC/2990</w:t>
      </w:r>
    </w:p>
    <w:p w14:paraId="38E60689"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Salkind, N. (1992). </w:t>
      </w:r>
      <w:r w:rsidRPr="0044522A">
        <w:rPr>
          <w:rFonts w:ascii="Times New Roman" w:hAnsi="Times New Roman" w:cs="Times New Roman"/>
          <w:i/>
          <w:iCs/>
          <w:noProof/>
          <w:sz w:val="24"/>
          <w:szCs w:val="24"/>
        </w:rPr>
        <w:t>Método de la Investigación. México: Prentice - Hall.</w:t>
      </w:r>
    </w:p>
    <w:p w14:paraId="6B958557"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Sánchez, J. (2017). </w:t>
      </w:r>
      <w:r w:rsidRPr="0044522A">
        <w:rPr>
          <w:rFonts w:ascii="Times New Roman" w:hAnsi="Times New Roman" w:cs="Times New Roman"/>
          <w:i/>
          <w:iCs/>
          <w:noProof/>
          <w:sz w:val="24"/>
          <w:szCs w:val="24"/>
        </w:rPr>
        <w:t>ANÁLISIS DE CAMBIO DE COBERTURA Y USO DE LA TIERRA CON IMÁGENES SATELITALES DEL DISTRITO LA PECA PERÍODO 2003 - 2018</w:t>
      </w:r>
      <w:r w:rsidRPr="0044522A">
        <w:rPr>
          <w:rFonts w:ascii="Times New Roman" w:hAnsi="Times New Roman" w:cs="Times New Roman"/>
          <w:noProof/>
          <w:sz w:val="24"/>
          <w:szCs w:val="24"/>
        </w:rPr>
        <w:t xml:space="preserve"> (UNIVERSIDAD NACIONAL DE CAJAMARCA). Retrieved from http://repositorio.unc.edu.pe/bitstream/handle/UNC/1147/Tesis-Ronald_Alcántara-Final.pdf?sequence=1&amp;isAllowed=y</w:t>
      </w:r>
    </w:p>
    <w:p w14:paraId="6229570F"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Sepúlveda-Vargas, A., Saavedra-Briones, P., &amp; Esse, C. (2019). Análisis de cambio de cobertura y uso de suelo en una subcuenca preandina chilena. Herramienta para la sustentabilidad productiva de un territorio. </w:t>
      </w:r>
      <w:r w:rsidRPr="0044522A">
        <w:rPr>
          <w:rFonts w:ascii="Times New Roman" w:hAnsi="Times New Roman" w:cs="Times New Roman"/>
          <w:i/>
          <w:iCs/>
          <w:noProof/>
          <w:sz w:val="24"/>
          <w:szCs w:val="24"/>
        </w:rPr>
        <w:t>Revista de Geografía Norte Grande, 72: 9-25 (2019) Artículos</w:t>
      </w:r>
      <w:r w:rsidRPr="0044522A">
        <w:rPr>
          <w:rFonts w:ascii="Times New Roman" w:hAnsi="Times New Roman" w:cs="Times New Roman"/>
          <w:noProof/>
          <w:sz w:val="24"/>
          <w:szCs w:val="24"/>
        </w:rPr>
        <w:t xml:space="preserve">, </w:t>
      </w:r>
      <w:r w:rsidRPr="0044522A">
        <w:rPr>
          <w:rFonts w:ascii="Times New Roman" w:hAnsi="Times New Roman" w:cs="Times New Roman"/>
          <w:i/>
          <w:iCs/>
          <w:noProof/>
          <w:sz w:val="24"/>
          <w:szCs w:val="24"/>
        </w:rPr>
        <w:t>II</w:t>
      </w:r>
      <w:r w:rsidRPr="0044522A">
        <w:rPr>
          <w:rFonts w:ascii="Times New Roman" w:hAnsi="Times New Roman" w:cs="Times New Roman"/>
          <w:noProof/>
          <w:sz w:val="24"/>
          <w:szCs w:val="24"/>
        </w:rPr>
        <w:t>, 18. Retrieved from https://scielo.conicyt.cl/scielo.php?script=sci_arttext&amp;pid=S0718-34022019000100009</w:t>
      </w:r>
    </w:p>
    <w:p w14:paraId="66FDCF69"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4522A">
        <w:rPr>
          <w:rFonts w:ascii="Times New Roman" w:hAnsi="Times New Roman" w:cs="Times New Roman"/>
          <w:noProof/>
          <w:sz w:val="24"/>
          <w:szCs w:val="24"/>
        </w:rPr>
        <w:t xml:space="preserve">SRGIS (Sensores Remotos GIS). (2010). </w:t>
      </w:r>
      <w:r w:rsidRPr="0044522A">
        <w:rPr>
          <w:rFonts w:ascii="Times New Roman" w:hAnsi="Times New Roman" w:cs="Times New Roman"/>
          <w:i/>
          <w:iCs/>
          <w:noProof/>
          <w:sz w:val="24"/>
          <w:szCs w:val="24"/>
        </w:rPr>
        <w:t>Guía básica sobre Imágenes Satelitales y sus Productos.</w:t>
      </w:r>
      <w:r w:rsidRPr="0044522A">
        <w:rPr>
          <w:rFonts w:ascii="Times New Roman" w:hAnsi="Times New Roman" w:cs="Times New Roman"/>
          <w:noProof/>
          <w:sz w:val="24"/>
          <w:szCs w:val="24"/>
        </w:rPr>
        <w:t xml:space="preserve"> Retrieved from http://siga.cna.gob.mx/SIGA/Percepcion/Fundamentos de teledetecció n espacial.PDF</w:t>
      </w:r>
    </w:p>
    <w:p w14:paraId="320ADDBD" w14:textId="77777777" w:rsidR="0044522A" w:rsidRPr="0044522A" w:rsidRDefault="0044522A" w:rsidP="0044522A">
      <w:pPr>
        <w:widowControl w:val="0"/>
        <w:autoSpaceDE w:val="0"/>
        <w:autoSpaceDN w:val="0"/>
        <w:adjustRightInd w:val="0"/>
        <w:spacing w:after="0" w:line="480" w:lineRule="auto"/>
        <w:ind w:left="480" w:hanging="480"/>
        <w:rPr>
          <w:rFonts w:ascii="Times New Roman" w:hAnsi="Times New Roman" w:cs="Times New Roman"/>
          <w:noProof/>
          <w:sz w:val="24"/>
        </w:rPr>
      </w:pPr>
      <w:r w:rsidRPr="0044522A">
        <w:rPr>
          <w:rFonts w:ascii="Times New Roman" w:hAnsi="Times New Roman" w:cs="Times New Roman"/>
          <w:noProof/>
          <w:sz w:val="24"/>
          <w:szCs w:val="24"/>
        </w:rPr>
        <w:t xml:space="preserve">Vílchez, M. (2018). </w:t>
      </w:r>
      <w:r w:rsidRPr="0044522A">
        <w:rPr>
          <w:rFonts w:ascii="Times New Roman" w:hAnsi="Times New Roman" w:cs="Times New Roman"/>
          <w:i/>
          <w:iCs/>
          <w:noProof/>
          <w:sz w:val="24"/>
          <w:szCs w:val="24"/>
        </w:rPr>
        <w:t>Análisis de cambios de cobertura y uso de la Tierra del Distrito de Chetilla, Periodo 1990 -2003 - 2016.</w:t>
      </w:r>
      <w:r w:rsidRPr="0044522A">
        <w:rPr>
          <w:rFonts w:ascii="Times New Roman" w:hAnsi="Times New Roman" w:cs="Times New Roman"/>
          <w:noProof/>
          <w:sz w:val="24"/>
          <w:szCs w:val="24"/>
        </w:rPr>
        <w:t xml:space="preserve"> UNiversidad Nacional de Cajamarca.</w:t>
      </w:r>
    </w:p>
    <w:p w14:paraId="65E97965" w14:textId="77777777" w:rsidR="00E15D8F" w:rsidRDefault="002854F9" w:rsidP="00847311">
      <w:pPr>
        <w:pStyle w:val="Sinespaciado"/>
        <w:spacing w:line="480" w:lineRule="auto"/>
        <w:ind w:left="142"/>
        <w:jc w:val="both"/>
        <w:outlineLvl w:val="0"/>
        <w:rPr>
          <w:rFonts w:cs="Times New Roman"/>
          <w:b/>
          <w:color w:val="262626" w:themeColor="text1" w:themeTint="D9"/>
          <w:szCs w:val="24"/>
        </w:rPr>
        <w:sectPr w:rsidR="00E15D8F" w:rsidSect="00E20D8D">
          <w:pgSz w:w="11906" w:h="16838" w:code="9"/>
          <w:pgMar w:top="1701" w:right="1701" w:bottom="1701" w:left="2268" w:header="709" w:footer="709" w:gutter="0"/>
          <w:cols w:space="708"/>
          <w:docGrid w:linePitch="360"/>
        </w:sectPr>
      </w:pPr>
      <w:r w:rsidRPr="00DE219E">
        <w:rPr>
          <w:rFonts w:cs="Times New Roman"/>
          <w:b/>
          <w:color w:val="262626" w:themeColor="text1" w:themeTint="D9"/>
          <w:szCs w:val="24"/>
        </w:rPr>
        <w:fldChar w:fldCharType="end"/>
      </w:r>
      <w:bookmarkStart w:id="107" w:name="_Toc24119483"/>
    </w:p>
    <w:p w14:paraId="48E2FA72" w14:textId="77777777" w:rsidR="00E15D8F" w:rsidRDefault="00E15D8F" w:rsidP="00E15D8F">
      <w:pPr>
        <w:pStyle w:val="Sinespaciado"/>
        <w:spacing w:line="480" w:lineRule="auto"/>
        <w:outlineLvl w:val="0"/>
        <w:rPr>
          <w:rFonts w:cs="Times New Roman"/>
          <w:b/>
          <w:color w:val="262626" w:themeColor="text1" w:themeTint="D9"/>
          <w:sz w:val="28"/>
          <w:szCs w:val="28"/>
        </w:rPr>
      </w:pPr>
      <w:r>
        <w:rPr>
          <w:rFonts w:cs="Times New Roman"/>
          <w:b/>
          <w:color w:val="262626" w:themeColor="text1" w:themeTint="D9"/>
          <w:sz w:val="28"/>
          <w:szCs w:val="28"/>
        </w:rPr>
        <w:lastRenderedPageBreak/>
        <w:t>ANEXOS</w:t>
      </w:r>
    </w:p>
    <w:p w14:paraId="46AED0B0" w14:textId="77777777" w:rsidR="00BE652B" w:rsidRDefault="00BE652B" w:rsidP="00E15D8F">
      <w:pPr>
        <w:pStyle w:val="Sinespaciado"/>
        <w:spacing w:line="480" w:lineRule="auto"/>
        <w:jc w:val="both"/>
        <w:outlineLvl w:val="0"/>
        <w:rPr>
          <w:rFonts w:cs="Times New Roman"/>
          <w:color w:val="262626" w:themeColor="text1" w:themeTint="D9"/>
          <w:szCs w:val="24"/>
        </w:rPr>
      </w:pPr>
      <w:r>
        <w:rPr>
          <w:rFonts w:cs="Times New Roman"/>
          <w:color w:val="262626" w:themeColor="text1" w:themeTint="D9"/>
          <w:szCs w:val="24"/>
        </w:rPr>
        <w:t xml:space="preserve">Anexo 1. Panel fotográfico </w:t>
      </w:r>
    </w:p>
    <w:p w14:paraId="3B88D1A5" w14:textId="77777777" w:rsidR="00E87152" w:rsidRDefault="00E87152" w:rsidP="008A641D">
      <w:pPr>
        <w:pStyle w:val="Sinespaciado"/>
        <w:spacing w:line="480" w:lineRule="auto"/>
        <w:jc w:val="center"/>
        <w:outlineLvl w:val="0"/>
        <w:rPr>
          <w:rFonts w:cs="Times New Roman"/>
          <w:color w:val="262626" w:themeColor="text1" w:themeTint="D9"/>
          <w:szCs w:val="24"/>
        </w:rPr>
      </w:pPr>
      <w:r>
        <w:rPr>
          <w:noProof/>
          <w:lang w:eastAsia="es-PE"/>
        </w:rPr>
        <w:drawing>
          <wp:inline distT="0" distB="0" distL="0" distR="0" wp14:anchorId="495DD4FE" wp14:editId="2FC0EC3E">
            <wp:extent cx="3840750" cy="2880000"/>
            <wp:effectExtent l="0" t="0" r="7620" b="0"/>
            <wp:docPr id="17" name="Imagen 17" descr="https://scontent-scl2-1.xx.fbcdn.net/v/t1.15752-9/s2048x2048/59852120_2359261464358027_3121697292906659840_n.jpg?_nc_cat=103&amp;_nc_ohc=lJT2eeMFFZQAX-gHZtG&amp;_nc_ht=scontent-scl2-1.xx&amp;_nc_tp=7&amp;oh=2d98e1cfc935edafc6e708083b4b8998&amp;oe=5EF0A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cl2-1.xx.fbcdn.net/v/t1.15752-9/s2048x2048/59852120_2359261464358027_3121697292906659840_n.jpg?_nc_cat=103&amp;_nc_ohc=lJT2eeMFFZQAX-gHZtG&amp;_nc_ht=scontent-scl2-1.xx&amp;_nc_tp=7&amp;oh=2d98e1cfc935edafc6e708083b4b8998&amp;oe=5EF0A5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0750" cy="2880000"/>
                    </a:xfrm>
                    <a:prstGeom prst="rect">
                      <a:avLst/>
                    </a:prstGeom>
                    <a:noFill/>
                    <a:ln>
                      <a:noFill/>
                    </a:ln>
                  </pic:spPr>
                </pic:pic>
              </a:graphicData>
            </a:graphic>
          </wp:inline>
        </w:drawing>
      </w:r>
    </w:p>
    <w:p w14:paraId="0ADF7B64" w14:textId="77777777" w:rsidR="00E87152" w:rsidRDefault="008A641D" w:rsidP="008A641D">
      <w:pPr>
        <w:pStyle w:val="Descripcin"/>
        <w:ind w:left="708"/>
        <w:rPr>
          <w:rFonts w:cs="Times New Roman"/>
          <w:color w:val="262626" w:themeColor="text1" w:themeTint="D9"/>
          <w:sz w:val="20"/>
          <w:szCs w:val="20"/>
        </w:rPr>
      </w:pPr>
      <w:r>
        <w:rPr>
          <w:rFonts w:ascii="Times New Roman" w:hAnsi="Times New Roman" w:cs="Times New Roman"/>
          <w:iCs w:val="0"/>
          <w:color w:val="262626" w:themeColor="text1" w:themeTint="D9"/>
          <w:sz w:val="20"/>
          <w:szCs w:val="20"/>
        </w:rPr>
        <w:t xml:space="preserve">    </w:t>
      </w:r>
      <w:bookmarkStart w:id="108" w:name="_Toc33561507"/>
      <w:r w:rsidRPr="008A641D">
        <w:rPr>
          <w:rFonts w:ascii="Times New Roman" w:hAnsi="Times New Roman" w:cs="Times New Roman"/>
          <w:iCs w:val="0"/>
          <w:color w:val="262626" w:themeColor="text1" w:themeTint="D9"/>
          <w:sz w:val="20"/>
          <w:szCs w:val="20"/>
        </w:rPr>
        <w:t xml:space="preserve">Figura </w:t>
      </w:r>
      <w:r w:rsidRPr="008A641D">
        <w:rPr>
          <w:rFonts w:ascii="Times New Roman" w:hAnsi="Times New Roman" w:cs="Times New Roman"/>
          <w:iCs w:val="0"/>
          <w:color w:val="262626" w:themeColor="text1" w:themeTint="D9"/>
          <w:sz w:val="20"/>
          <w:szCs w:val="20"/>
        </w:rPr>
        <w:fldChar w:fldCharType="begin"/>
      </w:r>
      <w:r w:rsidRPr="008A641D">
        <w:rPr>
          <w:rFonts w:ascii="Times New Roman" w:hAnsi="Times New Roman" w:cs="Times New Roman"/>
          <w:iCs w:val="0"/>
          <w:color w:val="262626" w:themeColor="text1" w:themeTint="D9"/>
          <w:sz w:val="20"/>
          <w:szCs w:val="20"/>
        </w:rPr>
        <w:instrText xml:space="preserve"> SEQ Figura \* ARABIC </w:instrText>
      </w:r>
      <w:r w:rsidRPr="008A641D">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14</w:t>
      </w:r>
      <w:r w:rsidRPr="008A641D">
        <w:rPr>
          <w:rFonts w:ascii="Times New Roman" w:hAnsi="Times New Roman" w:cs="Times New Roman"/>
          <w:iCs w:val="0"/>
          <w:color w:val="262626" w:themeColor="text1" w:themeTint="D9"/>
          <w:sz w:val="20"/>
          <w:szCs w:val="20"/>
        </w:rPr>
        <w:fldChar w:fldCharType="end"/>
      </w:r>
      <w:r>
        <w:rPr>
          <w:rFonts w:ascii="Times New Roman" w:hAnsi="Times New Roman" w:cs="Times New Roman"/>
          <w:iCs w:val="0"/>
          <w:color w:val="262626" w:themeColor="text1" w:themeTint="D9"/>
          <w:sz w:val="20"/>
          <w:szCs w:val="20"/>
        </w:rPr>
        <w:t xml:space="preserve">. </w:t>
      </w:r>
      <w:r w:rsidR="00E87152" w:rsidRPr="008A641D">
        <w:rPr>
          <w:rFonts w:ascii="Times New Roman" w:hAnsi="Times New Roman" w:cs="Times New Roman"/>
          <w:i w:val="0"/>
          <w:iCs w:val="0"/>
          <w:color w:val="262626" w:themeColor="text1" w:themeTint="D9"/>
          <w:sz w:val="20"/>
          <w:szCs w:val="20"/>
        </w:rPr>
        <w:t>Casco urbano del Distrito de Bambamarca</w:t>
      </w:r>
      <w:r>
        <w:rPr>
          <w:rFonts w:cs="Times New Roman"/>
          <w:color w:val="262626" w:themeColor="text1" w:themeTint="D9"/>
          <w:sz w:val="20"/>
          <w:szCs w:val="20"/>
        </w:rPr>
        <w:t>.</w:t>
      </w:r>
      <w:bookmarkEnd w:id="108"/>
    </w:p>
    <w:p w14:paraId="3A8D53A4" w14:textId="77777777" w:rsidR="008A641D" w:rsidRPr="008A641D" w:rsidRDefault="008A641D" w:rsidP="008A641D">
      <w:pPr>
        <w:jc w:val="center"/>
      </w:pPr>
      <w:r>
        <w:rPr>
          <w:noProof/>
          <w:lang w:eastAsia="es-PE"/>
        </w:rPr>
        <w:drawing>
          <wp:inline distT="0" distB="0" distL="0" distR="0" wp14:anchorId="1733C371" wp14:editId="37DD9361">
            <wp:extent cx="3841200" cy="2881021"/>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2-25 at 9.31.40 P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1200" cy="2881021"/>
                    </a:xfrm>
                    <a:prstGeom prst="rect">
                      <a:avLst/>
                    </a:prstGeom>
                  </pic:spPr>
                </pic:pic>
              </a:graphicData>
            </a:graphic>
          </wp:inline>
        </w:drawing>
      </w:r>
    </w:p>
    <w:p w14:paraId="5ACE89C7" w14:textId="77777777" w:rsidR="00274F6D" w:rsidRDefault="008A641D" w:rsidP="008A641D">
      <w:pPr>
        <w:pStyle w:val="Descripcin"/>
        <w:ind w:left="708"/>
        <w:rPr>
          <w:rFonts w:ascii="Times New Roman" w:hAnsi="Times New Roman" w:cs="Times New Roman"/>
          <w:iCs w:val="0"/>
          <w:color w:val="262626" w:themeColor="text1" w:themeTint="D9"/>
          <w:sz w:val="20"/>
          <w:szCs w:val="20"/>
        </w:rPr>
      </w:pPr>
      <w:r>
        <w:rPr>
          <w:rFonts w:ascii="Times New Roman" w:hAnsi="Times New Roman" w:cs="Times New Roman"/>
          <w:iCs w:val="0"/>
          <w:color w:val="262626" w:themeColor="text1" w:themeTint="D9"/>
          <w:sz w:val="20"/>
          <w:szCs w:val="20"/>
        </w:rPr>
        <w:t xml:space="preserve">    </w:t>
      </w:r>
      <w:bookmarkStart w:id="109" w:name="_Toc33561508"/>
      <w:r w:rsidRPr="008A641D">
        <w:rPr>
          <w:rFonts w:ascii="Times New Roman" w:hAnsi="Times New Roman" w:cs="Times New Roman"/>
          <w:iCs w:val="0"/>
          <w:color w:val="262626" w:themeColor="text1" w:themeTint="D9"/>
          <w:sz w:val="20"/>
          <w:szCs w:val="20"/>
        </w:rPr>
        <w:t xml:space="preserve">Figura </w:t>
      </w:r>
      <w:r w:rsidRPr="008A641D">
        <w:rPr>
          <w:rFonts w:ascii="Times New Roman" w:hAnsi="Times New Roman" w:cs="Times New Roman"/>
          <w:iCs w:val="0"/>
          <w:color w:val="262626" w:themeColor="text1" w:themeTint="D9"/>
          <w:sz w:val="20"/>
          <w:szCs w:val="20"/>
        </w:rPr>
        <w:fldChar w:fldCharType="begin"/>
      </w:r>
      <w:r w:rsidRPr="008A641D">
        <w:rPr>
          <w:rFonts w:ascii="Times New Roman" w:hAnsi="Times New Roman" w:cs="Times New Roman"/>
          <w:iCs w:val="0"/>
          <w:color w:val="262626" w:themeColor="text1" w:themeTint="D9"/>
          <w:sz w:val="20"/>
          <w:szCs w:val="20"/>
        </w:rPr>
        <w:instrText xml:space="preserve"> SEQ Figura \* ARABIC </w:instrText>
      </w:r>
      <w:r w:rsidRPr="008A641D">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15</w:t>
      </w:r>
      <w:r w:rsidRPr="008A641D">
        <w:rPr>
          <w:rFonts w:ascii="Times New Roman" w:hAnsi="Times New Roman" w:cs="Times New Roman"/>
          <w:iCs w:val="0"/>
          <w:color w:val="262626" w:themeColor="text1" w:themeTint="D9"/>
          <w:sz w:val="20"/>
          <w:szCs w:val="20"/>
        </w:rPr>
        <w:fldChar w:fldCharType="end"/>
      </w:r>
      <w:r>
        <w:rPr>
          <w:rFonts w:ascii="Times New Roman" w:hAnsi="Times New Roman" w:cs="Times New Roman"/>
          <w:iCs w:val="0"/>
          <w:color w:val="262626" w:themeColor="text1" w:themeTint="D9"/>
          <w:sz w:val="20"/>
          <w:szCs w:val="20"/>
        </w:rPr>
        <w:t xml:space="preserve">. Cañón de </w:t>
      </w:r>
      <w:proofErr w:type="spellStart"/>
      <w:r>
        <w:rPr>
          <w:rFonts w:ascii="Times New Roman" w:hAnsi="Times New Roman" w:cs="Times New Roman"/>
          <w:iCs w:val="0"/>
          <w:color w:val="262626" w:themeColor="text1" w:themeTint="D9"/>
          <w:sz w:val="20"/>
          <w:szCs w:val="20"/>
        </w:rPr>
        <w:t>Tallamac</w:t>
      </w:r>
      <w:proofErr w:type="spellEnd"/>
      <w:r>
        <w:rPr>
          <w:rFonts w:ascii="Times New Roman" w:hAnsi="Times New Roman" w:cs="Times New Roman"/>
          <w:iCs w:val="0"/>
          <w:color w:val="262626" w:themeColor="text1" w:themeTint="D9"/>
          <w:sz w:val="20"/>
          <w:szCs w:val="20"/>
        </w:rPr>
        <w:t xml:space="preserve"> – Bambamarca</w:t>
      </w:r>
      <w:bookmarkEnd w:id="109"/>
      <w:r>
        <w:rPr>
          <w:rFonts w:ascii="Times New Roman" w:hAnsi="Times New Roman" w:cs="Times New Roman"/>
          <w:iCs w:val="0"/>
          <w:color w:val="262626" w:themeColor="text1" w:themeTint="D9"/>
          <w:sz w:val="20"/>
          <w:szCs w:val="20"/>
        </w:rPr>
        <w:t xml:space="preserve">  </w:t>
      </w:r>
    </w:p>
    <w:p w14:paraId="408870E8" w14:textId="77777777" w:rsidR="008A641D" w:rsidRDefault="008A641D" w:rsidP="008A641D"/>
    <w:p w14:paraId="4D605769" w14:textId="77777777" w:rsidR="008A641D" w:rsidRDefault="008A641D" w:rsidP="008A641D"/>
    <w:p w14:paraId="04063CE7" w14:textId="77777777" w:rsidR="008A641D" w:rsidRDefault="008A641D" w:rsidP="008A641D"/>
    <w:p w14:paraId="7E5B10A7" w14:textId="77777777" w:rsidR="008A641D" w:rsidRDefault="008A641D" w:rsidP="008A641D"/>
    <w:p w14:paraId="069AD35A" w14:textId="77777777" w:rsidR="008A641D" w:rsidRDefault="008A641D" w:rsidP="008A641D"/>
    <w:p w14:paraId="7CAAE0C2" w14:textId="77777777" w:rsidR="00367B38" w:rsidRDefault="00367B38" w:rsidP="00367B38">
      <w:pPr>
        <w:jc w:val="center"/>
      </w:pPr>
      <w:r>
        <w:rPr>
          <w:noProof/>
          <w:lang w:eastAsia="es-PE"/>
        </w:rPr>
        <w:drawing>
          <wp:inline distT="0" distB="0" distL="0" distR="0" wp14:anchorId="4A6BB519" wp14:editId="210F5727">
            <wp:extent cx="3838575" cy="28857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2-25 at 9.33.09 PM.jpeg"/>
                    <pic:cNvPicPr/>
                  </pic:nvPicPr>
                  <pic:blipFill>
                    <a:blip r:embed="rId28">
                      <a:extLst>
                        <a:ext uri="{28A0092B-C50C-407E-A947-70E740481C1C}">
                          <a14:useLocalDpi xmlns:a14="http://schemas.microsoft.com/office/drawing/2010/main" val="0"/>
                        </a:ext>
                      </a:extLst>
                    </a:blip>
                    <a:stretch>
                      <a:fillRect/>
                    </a:stretch>
                  </pic:blipFill>
                  <pic:spPr>
                    <a:xfrm>
                      <a:off x="0" y="0"/>
                      <a:ext cx="3871805" cy="2910685"/>
                    </a:xfrm>
                    <a:prstGeom prst="rect">
                      <a:avLst/>
                    </a:prstGeom>
                  </pic:spPr>
                </pic:pic>
              </a:graphicData>
            </a:graphic>
          </wp:inline>
        </w:drawing>
      </w:r>
    </w:p>
    <w:p w14:paraId="427D741A" w14:textId="77777777" w:rsidR="00690DF6" w:rsidRDefault="00690DF6" w:rsidP="00690DF6">
      <w:pPr>
        <w:pStyle w:val="Descripcin"/>
        <w:ind w:left="708"/>
        <w:rPr>
          <w:rFonts w:ascii="Times New Roman" w:hAnsi="Times New Roman" w:cs="Times New Roman"/>
          <w:iCs w:val="0"/>
          <w:color w:val="262626" w:themeColor="text1" w:themeTint="D9"/>
          <w:sz w:val="20"/>
          <w:szCs w:val="20"/>
        </w:rPr>
      </w:pPr>
      <w:r>
        <w:rPr>
          <w:rFonts w:ascii="Times New Roman" w:hAnsi="Times New Roman" w:cs="Times New Roman"/>
          <w:iCs w:val="0"/>
          <w:color w:val="262626" w:themeColor="text1" w:themeTint="D9"/>
          <w:sz w:val="20"/>
          <w:szCs w:val="20"/>
        </w:rPr>
        <w:t xml:space="preserve">    </w:t>
      </w:r>
      <w:bookmarkStart w:id="110" w:name="_Toc33561509"/>
      <w:r w:rsidRPr="00690DF6">
        <w:rPr>
          <w:rFonts w:ascii="Times New Roman" w:hAnsi="Times New Roman" w:cs="Times New Roman"/>
          <w:iCs w:val="0"/>
          <w:color w:val="262626" w:themeColor="text1" w:themeTint="D9"/>
          <w:sz w:val="20"/>
          <w:szCs w:val="20"/>
        </w:rPr>
        <w:t xml:space="preserve">Figura </w:t>
      </w:r>
      <w:r w:rsidRPr="00690DF6">
        <w:rPr>
          <w:rFonts w:ascii="Times New Roman" w:hAnsi="Times New Roman" w:cs="Times New Roman"/>
          <w:iCs w:val="0"/>
          <w:color w:val="262626" w:themeColor="text1" w:themeTint="D9"/>
          <w:sz w:val="20"/>
          <w:szCs w:val="20"/>
        </w:rPr>
        <w:fldChar w:fldCharType="begin"/>
      </w:r>
      <w:r w:rsidRPr="00690DF6">
        <w:rPr>
          <w:rFonts w:ascii="Times New Roman" w:hAnsi="Times New Roman" w:cs="Times New Roman"/>
          <w:iCs w:val="0"/>
          <w:color w:val="262626" w:themeColor="text1" w:themeTint="D9"/>
          <w:sz w:val="20"/>
          <w:szCs w:val="20"/>
        </w:rPr>
        <w:instrText xml:space="preserve"> SEQ Figura \* ARABIC </w:instrText>
      </w:r>
      <w:r w:rsidRPr="00690DF6">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16</w:t>
      </w:r>
      <w:r w:rsidRPr="00690DF6">
        <w:rPr>
          <w:rFonts w:ascii="Times New Roman" w:hAnsi="Times New Roman" w:cs="Times New Roman"/>
          <w:iCs w:val="0"/>
          <w:color w:val="262626" w:themeColor="text1" w:themeTint="D9"/>
          <w:sz w:val="20"/>
          <w:szCs w:val="20"/>
        </w:rPr>
        <w:fldChar w:fldCharType="end"/>
      </w:r>
      <w:r w:rsidRPr="00690DF6">
        <w:rPr>
          <w:rFonts w:ascii="Times New Roman" w:hAnsi="Times New Roman" w:cs="Times New Roman"/>
          <w:iCs w:val="0"/>
          <w:color w:val="262626" w:themeColor="text1" w:themeTint="D9"/>
          <w:sz w:val="20"/>
          <w:szCs w:val="20"/>
        </w:rPr>
        <w:t xml:space="preserve">. Productores de fresa del C.P. La </w:t>
      </w:r>
      <w:proofErr w:type="spellStart"/>
      <w:r w:rsidRPr="00690DF6">
        <w:rPr>
          <w:rFonts w:ascii="Times New Roman" w:hAnsi="Times New Roman" w:cs="Times New Roman"/>
          <w:iCs w:val="0"/>
          <w:color w:val="262626" w:themeColor="text1" w:themeTint="D9"/>
          <w:sz w:val="20"/>
          <w:szCs w:val="20"/>
        </w:rPr>
        <w:t>Hualanga</w:t>
      </w:r>
      <w:proofErr w:type="spellEnd"/>
      <w:r>
        <w:rPr>
          <w:rFonts w:ascii="Times New Roman" w:hAnsi="Times New Roman" w:cs="Times New Roman"/>
          <w:iCs w:val="0"/>
          <w:color w:val="262626" w:themeColor="text1" w:themeTint="D9"/>
          <w:sz w:val="20"/>
          <w:szCs w:val="20"/>
        </w:rPr>
        <w:t xml:space="preserve"> - Bambamarca</w:t>
      </w:r>
      <w:bookmarkEnd w:id="110"/>
      <w:r w:rsidRPr="00690DF6">
        <w:rPr>
          <w:rFonts w:ascii="Times New Roman" w:hAnsi="Times New Roman" w:cs="Times New Roman"/>
          <w:iCs w:val="0"/>
          <w:color w:val="262626" w:themeColor="text1" w:themeTint="D9"/>
          <w:sz w:val="20"/>
          <w:szCs w:val="20"/>
        </w:rPr>
        <w:t xml:space="preserve"> </w:t>
      </w:r>
    </w:p>
    <w:p w14:paraId="61DBEC93" w14:textId="77777777" w:rsidR="00690DF6" w:rsidRPr="00690DF6" w:rsidRDefault="00690DF6" w:rsidP="00690DF6"/>
    <w:p w14:paraId="4D0FA928" w14:textId="77777777" w:rsidR="00690DF6" w:rsidRDefault="00367B38" w:rsidP="00690DF6">
      <w:pPr>
        <w:jc w:val="center"/>
      </w:pPr>
      <w:r>
        <w:rPr>
          <w:noProof/>
          <w:lang w:eastAsia="es-PE"/>
        </w:rPr>
        <w:drawing>
          <wp:inline distT="0" distB="0" distL="0" distR="0" wp14:anchorId="648F2930" wp14:editId="632C1537">
            <wp:extent cx="3837305" cy="28857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02-25 at 9.31.40 PM (2).jpeg"/>
                    <pic:cNvPicPr/>
                  </pic:nvPicPr>
                  <pic:blipFill>
                    <a:blip r:embed="rId29">
                      <a:extLst>
                        <a:ext uri="{28A0092B-C50C-407E-A947-70E740481C1C}">
                          <a14:useLocalDpi xmlns:a14="http://schemas.microsoft.com/office/drawing/2010/main" val="0"/>
                        </a:ext>
                      </a:extLst>
                    </a:blip>
                    <a:stretch>
                      <a:fillRect/>
                    </a:stretch>
                  </pic:blipFill>
                  <pic:spPr>
                    <a:xfrm>
                      <a:off x="0" y="0"/>
                      <a:ext cx="3883386" cy="2920357"/>
                    </a:xfrm>
                    <a:prstGeom prst="rect">
                      <a:avLst/>
                    </a:prstGeom>
                  </pic:spPr>
                </pic:pic>
              </a:graphicData>
            </a:graphic>
          </wp:inline>
        </w:drawing>
      </w:r>
    </w:p>
    <w:p w14:paraId="6CD930A1" w14:textId="77777777" w:rsidR="00690DF6" w:rsidRPr="00690DF6" w:rsidRDefault="004F3800" w:rsidP="00690DF6">
      <w:pPr>
        <w:pStyle w:val="Descripcin"/>
        <w:ind w:left="708"/>
        <w:rPr>
          <w:rFonts w:ascii="Times New Roman" w:hAnsi="Times New Roman" w:cs="Times New Roman"/>
          <w:iCs w:val="0"/>
          <w:color w:val="262626" w:themeColor="text1" w:themeTint="D9"/>
          <w:sz w:val="20"/>
          <w:szCs w:val="20"/>
        </w:rPr>
        <w:sectPr w:rsidR="00690DF6" w:rsidRPr="00690DF6" w:rsidSect="00E20D8D">
          <w:pgSz w:w="11906" w:h="16838" w:code="9"/>
          <w:pgMar w:top="1701" w:right="1701" w:bottom="1701" w:left="2268" w:header="709" w:footer="709" w:gutter="0"/>
          <w:cols w:space="708"/>
          <w:docGrid w:linePitch="360"/>
        </w:sectPr>
      </w:pPr>
      <w:r>
        <w:rPr>
          <w:rFonts w:ascii="Times New Roman" w:hAnsi="Times New Roman" w:cs="Times New Roman"/>
          <w:iCs w:val="0"/>
          <w:color w:val="262626" w:themeColor="text1" w:themeTint="D9"/>
          <w:sz w:val="20"/>
          <w:szCs w:val="20"/>
        </w:rPr>
        <w:t xml:space="preserve">   </w:t>
      </w:r>
      <w:bookmarkStart w:id="111" w:name="_Toc33561510"/>
      <w:r w:rsidR="00690DF6" w:rsidRPr="00690DF6">
        <w:rPr>
          <w:rFonts w:ascii="Times New Roman" w:hAnsi="Times New Roman" w:cs="Times New Roman"/>
          <w:iCs w:val="0"/>
          <w:color w:val="262626" w:themeColor="text1" w:themeTint="D9"/>
          <w:sz w:val="20"/>
          <w:szCs w:val="20"/>
        </w:rPr>
        <w:t xml:space="preserve">Figura </w:t>
      </w:r>
      <w:r w:rsidR="00690DF6" w:rsidRPr="00690DF6">
        <w:rPr>
          <w:rFonts w:ascii="Times New Roman" w:hAnsi="Times New Roman" w:cs="Times New Roman"/>
          <w:iCs w:val="0"/>
          <w:color w:val="262626" w:themeColor="text1" w:themeTint="D9"/>
          <w:sz w:val="20"/>
          <w:szCs w:val="20"/>
        </w:rPr>
        <w:fldChar w:fldCharType="begin"/>
      </w:r>
      <w:r w:rsidR="00690DF6" w:rsidRPr="00690DF6">
        <w:rPr>
          <w:rFonts w:ascii="Times New Roman" w:hAnsi="Times New Roman" w:cs="Times New Roman"/>
          <w:iCs w:val="0"/>
          <w:color w:val="262626" w:themeColor="text1" w:themeTint="D9"/>
          <w:sz w:val="20"/>
          <w:szCs w:val="20"/>
        </w:rPr>
        <w:instrText xml:space="preserve"> SEQ Figura \* ARABIC </w:instrText>
      </w:r>
      <w:r w:rsidR="00690DF6" w:rsidRPr="00690DF6">
        <w:rPr>
          <w:rFonts w:ascii="Times New Roman" w:hAnsi="Times New Roman" w:cs="Times New Roman"/>
          <w:iCs w:val="0"/>
          <w:color w:val="262626" w:themeColor="text1" w:themeTint="D9"/>
          <w:sz w:val="20"/>
          <w:szCs w:val="20"/>
        </w:rPr>
        <w:fldChar w:fldCharType="separate"/>
      </w:r>
      <w:r w:rsidR="00943C49">
        <w:rPr>
          <w:rFonts w:ascii="Times New Roman" w:hAnsi="Times New Roman" w:cs="Times New Roman"/>
          <w:iCs w:val="0"/>
          <w:noProof/>
          <w:color w:val="262626" w:themeColor="text1" w:themeTint="D9"/>
          <w:sz w:val="20"/>
          <w:szCs w:val="20"/>
        </w:rPr>
        <w:t>17</w:t>
      </w:r>
      <w:r w:rsidR="00690DF6" w:rsidRPr="00690DF6">
        <w:rPr>
          <w:rFonts w:ascii="Times New Roman" w:hAnsi="Times New Roman" w:cs="Times New Roman"/>
          <w:iCs w:val="0"/>
          <w:color w:val="262626" w:themeColor="text1" w:themeTint="D9"/>
          <w:sz w:val="20"/>
          <w:szCs w:val="20"/>
        </w:rPr>
        <w:fldChar w:fldCharType="end"/>
      </w:r>
      <w:r w:rsidR="00690DF6" w:rsidRPr="00690DF6">
        <w:rPr>
          <w:rFonts w:ascii="Times New Roman" w:hAnsi="Times New Roman" w:cs="Times New Roman"/>
          <w:iCs w:val="0"/>
          <w:color w:val="262626" w:themeColor="text1" w:themeTint="D9"/>
          <w:sz w:val="20"/>
          <w:szCs w:val="20"/>
        </w:rPr>
        <w:t>. Toma de puntos para la rectificación de campo con GPS</w:t>
      </w:r>
      <w:bookmarkEnd w:id="111"/>
    </w:p>
    <w:bookmarkEnd w:id="107"/>
    <w:p w14:paraId="632B8D2B" w14:textId="77777777" w:rsidR="00274F6D" w:rsidRDefault="00A66829" w:rsidP="00960CDC">
      <w:pPr>
        <w:pStyle w:val="Sinespaciado"/>
        <w:spacing w:line="480" w:lineRule="auto"/>
        <w:ind w:left="567"/>
        <w:jc w:val="center"/>
        <w:outlineLvl w:val="0"/>
        <w:rPr>
          <w:rFonts w:cs="Times New Roman"/>
          <w:b/>
          <w:color w:val="262626" w:themeColor="text1" w:themeTint="D9"/>
          <w:sz w:val="28"/>
          <w:szCs w:val="28"/>
        </w:rPr>
      </w:pPr>
      <w:r>
        <w:rPr>
          <w:rFonts w:cs="Times New Roman"/>
          <w:b/>
          <w:noProof/>
          <w:color w:val="262626" w:themeColor="text1" w:themeTint="D9"/>
          <w:sz w:val="28"/>
          <w:szCs w:val="28"/>
          <w:lang w:eastAsia="es-PE"/>
        </w:rPr>
        <w:lastRenderedPageBreak/>
        <mc:AlternateContent>
          <mc:Choice Requires="wps">
            <w:drawing>
              <wp:anchor distT="0" distB="0" distL="114300" distR="114300" simplePos="0" relativeHeight="251664384" behindDoc="0" locked="0" layoutInCell="1" allowOverlap="1" wp14:anchorId="2D36C5B5" wp14:editId="294B8BB8">
                <wp:simplePos x="0" y="0"/>
                <wp:positionH relativeFrom="column">
                  <wp:posOffset>2247354</wp:posOffset>
                </wp:positionH>
                <wp:positionV relativeFrom="paragraph">
                  <wp:posOffset>-408290</wp:posOffset>
                </wp:positionV>
                <wp:extent cx="2934586" cy="3296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934586" cy="329610"/>
                        </a:xfrm>
                        <a:prstGeom prst="rect">
                          <a:avLst/>
                        </a:prstGeom>
                        <a:noFill/>
                        <a:ln w="6350">
                          <a:noFill/>
                        </a:ln>
                      </wps:spPr>
                      <wps:txbx>
                        <w:txbxContent>
                          <w:p w14:paraId="0D6D80FA" w14:textId="77777777" w:rsidR="00887EA1" w:rsidRDefault="00887EA1" w:rsidP="00A66829">
                            <w:pPr>
                              <w:pStyle w:val="Sinespaciado"/>
                              <w:spacing w:line="480" w:lineRule="auto"/>
                              <w:jc w:val="both"/>
                              <w:outlineLvl w:val="0"/>
                            </w:pPr>
                            <w:r>
                              <w:t>Anexo 2. Mapas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left:0;text-align:left;margin-left:176.95pt;margin-top:-32.15pt;width:231.05pt;height:25.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" filled="f" stroked="f" strokeweight=".5pt">
                <v:textbox>
                  <w:txbxContent>
                    <w:p w:rsidR="00887EA1" w:rsidRDefault="00887EA1" w:rsidP="00A66829">
                      <w:pPr>
                        <w:pStyle w:val="Sinespaciado"/>
                        <w:spacing w:line="480" w:lineRule="auto"/>
                        <w:jc w:val="both"/>
                        <w:outlineLvl w:val="0"/>
                      </w:pPr>
                      <w:r>
                        <w:t>Anexo 2. Mapas</w:t>
                      </w:r>
                    </w:p>
                  </w:txbxContent>
                </v:textbox>
              </v:shape>
            </w:pict>
          </mc:Fallback>
        </mc:AlternateContent>
      </w:r>
      <w:r w:rsidR="003E5344">
        <w:rPr>
          <w:rFonts w:cs="Times New Roman"/>
          <w:b/>
          <w:noProof/>
          <w:color w:val="262626" w:themeColor="text1" w:themeTint="D9"/>
          <w:sz w:val="28"/>
          <w:szCs w:val="28"/>
          <w:lang w:eastAsia="es-PE"/>
        </w:rPr>
        <mc:AlternateContent>
          <mc:Choice Requires="wps">
            <w:drawing>
              <wp:anchor distT="0" distB="0" distL="114300" distR="114300" simplePos="0" relativeHeight="251660288" behindDoc="0" locked="0" layoutInCell="1" allowOverlap="1" wp14:anchorId="523BD8F3" wp14:editId="5CFECA93">
                <wp:simplePos x="0" y="0"/>
                <wp:positionH relativeFrom="margin">
                  <wp:align>center</wp:align>
                </wp:positionH>
                <wp:positionV relativeFrom="paragraph">
                  <wp:posOffset>4863551</wp:posOffset>
                </wp:positionV>
                <wp:extent cx="3439151" cy="42308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439151" cy="423080"/>
                        </a:xfrm>
                        <a:prstGeom prst="rect">
                          <a:avLst/>
                        </a:prstGeom>
                        <a:noFill/>
                        <a:ln w="6350">
                          <a:noFill/>
                        </a:ln>
                      </wps:spPr>
                      <wps:txbx>
                        <w:txbxContent>
                          <w:p w14:paraId="53121FBE" w14:textId="77777777" w:rsidR="00887EA1" w:rsidRPr="003E5344" w:rsidRDefault="00887EA1" w:rsidP="003E5344">
                            <w:pPr>
                              <w:pStyle w:val="Sinespaciado"/>
                              <w:tabs>
                                <w:tab w:val="left" w:pos="426"/>
                              </w:tabs>
                              <w:ind w:left="993"/>
                              <w:rPr>
                                <w:rFonts w:cs="Times New Roman"/>
                                <w:color w:val="262626" w:themeColor="text1" w:themeTint="D9"/>
                                <w:sz w:val="20"/>
                                <w:szCs w:val="20"/>
                              </w:rPr>
                            </w:pPr>
                            <w:r w:rsidRPr="006E0236">
                              <w:rPr>
                                <w:rFonts w:cs="Times New Roman"/>
                                <w:i/>
                                <w:color w:val="262626" w:themeColor="text1" w:themeTint="D9"/>
                                <w:sz w:val="20"/>
                                <w:szCs w:val="20"/>
                              </w:rPr>
                              <w:t>Mapa 2:</w:t>
                            </w:r>
                            <w:r>
                              <w:rPr>
                                <w:rFonts w:cs="Times New Roman"/>
                                <w:i/>
                                <w:color w:val="262626" w:themeColor="text1" w:themeTint="D9"/>
                                <w:sz w:val="20"/>
                                <w:szCs w:val="20"/>
                              </w:rPr>
                              <w:t xml:space="preserve"> </w:t>
                            </w:r>
                            <w:r w:rsidRPr="003E5344">
                              <w:rPr>
                                <w:rFonts w:cs="Times New Roman"/>
                                <w:color w:val="262626" w:themeColor="text1" w:themeTint="D9"/>
                                <w:sz w:val="20"/>
                                <w:szCs w:val="20"/>
                              </w:rPr>
                              <w:t>Mapa de cobertura y uso de la tierra 1990</w:t>
                            </w:r>
                          </w:p>
                          <w:p w14:paraId="7958A6A5" w14:textId="77777777" w:rsidR="00887EA1" w:rsidRPr="003E5344" w:rsidRDefault="00887EA1" w:rsidP="003E5344">
                            <w:pPr>
                              <w:pStyle w:val="Sinespaciado"/>
                              <w:tabs>
                                <w:tab w:val="left" w:pos="426"/>
                              </w:tabs>
                              <w:ind w:left="993"/>
                              <w:rPr>
                                <w:rFonts w:cs="Times New Roman"/>
                                <w:color w:val="262626" w:themeColor="text1" w:themeTint="D9"/>
                                <w:sz w:val="20"/>
                                <w:szCs w:val="20"/>
                              </w:rPr>
                            </w:pPr>
                            <w:r w:rsidRPr="003E5344">
                              <w:rPr>
                                <w:rFonts w:cs="Times New Roman"/>
                                <w:color w:val="262626" w:themeColor="text1" w:themeTint="D9"/>
                                <w:sz w:val="20"/>
                                <w:szCs w:val="20"/>
                              </w:rPr>
                              <w:t xml:space="preserve">Fuente: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27" type="#_x0000_t202" style="position:absolute;left:0;text-align:left;margin-left:0;margin-top:382.95pt;width:270.8pt;height:33.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" filled="f" stroked="f" strokeweight=".5pt">
                <v:textbox>
                  <w:txbxContent>
                    <w:p w:rsidR="00887EA1" w:rsidRPr="003E5344" w:rsidRDefault="00887EA1" w:rsidP="003E5344">
                      <w:pPr>
                        <w:pStyle w:val="Sinespaciado"/>
                        <w:tabs>
                          <w:tab w:val="left" w:pos="426"/>
                        </w:tabs>
                        <w:ind w:left="993"/>
                        <w:rPr>
                          <w:rFonts w:cs="Times New Roman"/>
                          <w:color w:val="262626" w:themeColor="text1" w:themeTint="D9"/>
                          <w:sz w:val="20"/>
                          <w:szCs w:val="20"/>
                        </w:rPr>
                      </w:pPr>
                      <w:r w:rsidRPr="006E0236">
                        <w:rPr>
                          <w:rFonts w:cs="Times New Roman"/>
                          <w:i/>
                          <w:color w:val="262626" w:themeColor="text1" w:themeTint="D9"/>
                          <w:sz w:val="20"/>
                          <w:szCs w:val="20"/>
                        </w:rPr>
                        <w:t>Mapa 2:</w:t>
                      </w:r>
                      <w:r>
                        <w:rPr>
                          <w:rFonts w:cs="Times New Roman"/>
                          <w:i/>
                          <w:color w:val="262626" w:themeColor="text1" w:themeTint="D9"/>
                          <w:sz w:val="20"/>
                          <w:szCs w:val="20"/>
                        </w:rPr>
                        <w:t xml:space="preserve"> </w:t>
                      </w:r>
                      <w:r w:rsidRPr="003E5344">
                        <w:rPr>
                          <w:rFonts w:cs="Times New Roman"/>
                          <w:color w:val="262626" w:themeColor="text1" w:themeTint="D9"/>
                          <w:sz w:val="20"/>
                          <w:szCs w:val="20"/>
                        </w:rPr>
                        <w:t>Mapa de cobertura y uso de la tierra 1990</w:t>
                      </w:r>
                    </w:p>
                    <w:p w:rsidR="00887EA1" w:rsidRPr="003E5344" w:rsidRDefault="00887EA1" w:rsidP="003E5344">
                      <w:pPr>
                        <w:pStyle w:val="Sinespaciado"/>
                        <w:tabs>
                          <w:tab w:val="left" w:pos="426"/>
                        </w:tabs>
                        <w:ind w:left="993"/>
                        <w:rPr>
                          <w:rFonts w:cs="Times New Roman"/>
                          <w:color w:val="262626" w:themeColor="text1" w:themeTint="D9"/>
                          <w:sz w:val="20"/>
                          <w:szCs w:val="20"/>
                        </w:rPr>
                      </w:pPr>
                      <w:r w:rsidRPr="003E5344">
                        <w:rPr>
                          <w:rFonts w:cs="Times New Roman"/>
                          <w:color w:val="262626" w:themeColor="text1" w:themeTint="D9"/>
                          <w:sz w:val="20"/>
                          <w:szCs w:val="20"/>
                        </w:rPr>
                        <w:t xml:space="preserve">Fuente: Elaboración Propia </w:t>
                      </w:r>
                    </w:p>
                  </w:txbxContent>
                </v:textbox>
                <w10:wrap anchorx="margin"/>
              </v:shape>
            </w:pict>
          </mc:Fallback>
        </mc:AlternateContent>
      </w:r>
      <w:r w:rsidR="00E15D8F">
        <w:rPr>
          <w:rFonts w:cs="Times New Roman"/>
          <w:b/>
          <w:noProof/>
          <w:color w:val="262626" w:themeColor="text1" w:themeTint="D9"/>
          <w:sz w:val="28"/>
          <w:szCs w:val="28"/>
          <w:lang w:eastAsia="es-PE"/>
        </w:rPr>
        <w:drawing>
          <wp:inline distT="0" distB="0" distL="0" distR="0" wp14:anchorId="35AE639D" wp14:editId="7E303B53">
            <wp:extent cx="6868800" cy="4857675"/>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t_199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68800" cy="4857675"/>
                    </a:xfrm>
                    <a:prstGeom prst="rect">
                      <a:avLst/>
                    </a:prstGeom>
                  </pic:spPr>
                </pic:pic>
              </a:graphicData>
            </a:graphic>
          </wp:inline>
        </w:drawing>
      </w:r>
      <w:r w:rsidR="006E0236">
        <w:rPr>
          <w:rFonts w:cs="Times New Roman"/>
          <w:b/>
          <w:noProof/>
          <w:color w:val="262626" w:themeColor="text1" w:themeTint="D9"/>
          <w:sz w:val="28"/>
          <w:szCs w:val="28"/>
          <w:lang w:eastAsia="es-PE"/>
        </w:rPr>
        <w:lastRenderedPageBreak/>
        <mc:AlternateContent>
          <mc:Choice Requires="wps">
            <w:drawing>
              <wp:anchor distT="0" distB="0" distL="114300" distR="114300" simplePos="0" relativeHeight="251661312" behindDoc="0" locked="0" layoutInCell="1" allowOverlap="1" wp14:anchorId="1B60CF53" wp14:editId="6BFE537B">
                <wp:simplePos x="0" y="0"/>
                <wp:positionH relativeFrom="margin">
                  <wp:align>center</wp:align>
                </wp:positionH>
                <wp:positionV relativeFrom="paragraph">
                  <wp:posOffset>4944000</wp:posOffset>
                </wp:positionV>
                <wp:extent cx="2971800" cy="373712"/>
                <wp:effectExtent l="0" t="0" r="0" b="7620"/>
                <wp:wrapNone/>
                <wp:docPr id="22" name="Cuadro de texto 22"/>
                <wp:cNvGraphicFramePr/>
                <a:graphic xmlns:a="http://schemas.openxmlformats.org/drawingml/2006/main">
                  <a:graphicData uri="http://schemas.microsoft.com/office/word/2010/wordprocessingShape">
                    <wps:wsp>
                      <wps:cNvSpPr txBox="1"/>
                      <wps:spPr>
                        <a:xfrm>
                          <a:off x="0" y="0"/>
                          <a:ext cx="2971800" cy="373712"/>
                        </a:xfrm>
                        <a:prstGeom prst="rect">
                          <a:avLst/>
                        </a:prstGeom>
                        <a:noFill/>
                        <a:ln w="6350">
                          <a:noFill/>
                        </a:ln>
                      </wps:spPr>
                      <wps:txbx>
                        <w:txbxContent>
                          <w:p w14:paraId="2186080E" w14:textId="77777777" w:rsidR="00887EA1" w:rsidRPr="006E0236" w:rsidRDefault="00887EA1" w:rsidP="006E0236">
                            <w:pPr>
                              <w:spacing w:after="0"/>
                              <w:rPr>
                                <w:rFonts w:ascii="Times New Roman" w:hAnsi="Times New Roman" w:cs="Times New Roman"/>
                                <w:color w:val="262626" w:themeColor="text1" w:themeTint="D9"/>
                                <w:sz w:val="20"/>
                                <w:szCs w:val="20"/>
                              </w:rPr>
                            </w:pPr>
                            <w:r>
                              <w:rPr>
                                <w:rFonts w:ascii="Times New Roman" w:hAnsi="Times New Roman" w:cs="Times New Roman"/>
                                <w:i/>
                                <w:color w:val="262626" w:themeColor="text1" w:themeTint="D9"/>
                                <w:sz w:val="20"/>
                                <w:szCs w:val="20"/>
                              </w:rPr>
                              <w:t xml:space="preserve">Mapa 3. </w:t>
                            </w:r>
                            <w:r w:rsidRPr="006E0236">
                              <w:rPr>
                                <w:rFonts w:ascii="Times New Roman" w:hAnsi="Times New Roman" w:cs="Times New Roman"/>
                                <w:color w:val="262626" w:themeColor="text1" w:themeTint="D9"/>
                                <w:sz w:val="20"/>
                                <w:szCs w:val="20"/>
                              </w:rPr>
                              <w:t>Mapa de cambios y uso de la tierra 2018</w:t>
                            </w:r>
                          </w:p>
                          <w:p w14:paraId="2DEFBE14" w14:textId="77777777" w:rsidR="00887EA1" w:rsidRPr="006E0236" w:rsidRDefault="00887EA1" w:rsidP="006E0236">
                            <w:pPr>
                              <w:spacing w:after="0"/>
                              <w:rPr>
                                <w:rFonts w:ascii="Times New Roman" w:hAnsi="Times New Roman" w:cs="Times New Roman"/>
                                <w:color w:val="262626" w:themeColor="text1" w:themeTint="D9"/>
                                <w:sz w:val="20"/>
                                <w:szCs w:val="20"/>
                              </w:rPr>
                            </w:pPr>
                            <w:r w:rsidRPr="006E0236">
                              <w:rPr>
                                <w:rFonts w:ascii="Times New Roman" w:hAnsi="Times New Roman" w:cs="Times New Roman"/>
                                <w:color w:val="262626" w:themeColor="text1" w:themeTint="D9"/>
                                <w:sz w:val="20"/>
                                <w:szCs w:val="20"/>
                              </w:rPr>
                              <w:t xml:space="preserve">Fuente: Elaboración propia </w:t>
                            </w:r>
                          </w:p>
                          <w:p w14:paraId="615BD98F" w14:textId="77777777" w:rsidR="00887EA1" w:rsidRDefault="00887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389.3pt;width:234pt;height:29.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" filled="f" stroked="f" strokeweight=".5pt">
                <v:textbox>
                  <w:txbxContent>
                    <w:p w:rsidR="00887EA1" w:rsidRPr="006E0236" w:rsidRDefault="00887EA1" w:rsidP="006E0236">
                      <w:pPr>
                        <w:spacing w:after="0"/>
                        <w:rPr>
                          <w:rFonts w:ascii="Times New Roman" w:hAnsi="Times New Roman" w:cs="Times New Roman"/>
                          <w:color w:val="262626" w:themeColor="text1" w:themeTint="D9"/>
                          <w:sz w:val="20"/>
                          <w:szCs w:val="20"/>
                        </w:rPr>
                      </w:pPr>
                      <w:r>
                        <w:rPr>
                          <w:rFonts w:ascii="Times New Roman" w:hAnsi="Times New Roman" w:cs="Times New Roman"/>
                          <w:i/>
                          <w:color w:val="262626" w:themeColor="text1" w:themeTint="D9"/>
                          <w:sz w:val="20"/>
                          <w:szCs w:val="20"/>
                        </w:rPr>
                        <w:t xml:space="preserve">Mapa 3. </w:t>
                      </w:r>
                      <w:r w:rsidRPr="006E0236">
                        <w:rPr>
                          <w:rFonts w:ascii="Times New Roman" w:hAnsi="Times New Roman" w:cs="Times New Roman"/>
                          <w:color w:val="262626" w:themeColor="text1" w:themeTint="D9"/>
                          <w:sz w:val="20"/>
                          <w:szCs w:val="20"/>
                        </w:rPr>
                        <w:t>Mapa de cambios y uso de la tierra 2018</w:t>
                      </w:r>
                    </w:p>
                    <w:p w:rsidR="00887EA1" w:rsidRPr="006E0236" w:rsidRDefault="00887EA1" w:rsidP="006E0236">
                      <w:pPr>
                        <w:spacing w:after="0"/>
                        <w:rPr>
                          <w:rFonts w:ascii="Times New Roman" w:hAnsi="Times New Roman" w:cs="Times New Roman"/>
                          <w:color w:val="262626" w:themeColor="text1" w:themeTint="D9"/>
                          <w:sz w:val="20"/>
                          <w:szCs w:val="20"/>
                        </w:rPr>
                      </w:pPr>
                      <w:r w:rsidRPr="006E0236">
                        <w:rPr>
                          <w:rFonts w:ascii="Times New Roman" w:hAnsi="Times New Roman" w:cs="Times New Roman"/>
                          <w:color w:val="262626" w:themeColor="text1" w:themeTint="D9"/>
                          <w:sz w:val="20"/>
                          <w:szCs w:val="20"/>
                        </w:rPr>
                        <w:t xml:space="preserve">Fuente: Elaboración propia </w:t>
                      </w:r>
                    </w:p>
                    <w:p w:rsidR="00887EA1" w:rsidRDefault="00887EA1"/>
                  </w:txbxContent>
                </v:textbox>
                <w10:wrap anchorx="margin"/>
              </v:shape>
            </w:pict>
          </mc:Fallback>
        </mc:AlternateContent>
      </w:r>
      <w:r w:rsidR="002D09CE">
        <w:rPr>
          <w:rFonts w:cs="Times New Roman"/>
          <w:b/>
          <w:noProof/>
          <w:color w:val="262626" w:themeColor="text1" w:themeTint="D9"/>
          <w:sz w:val="28"/>
          <w:szCs w:val="28"/>
          <w:lang w:eastAsia="es-PE"/>
        </w:rPr>
        <w:drawing>
          <wp:inline distT="0" distB="0" distL="0" distR="0" wp14:anchorId="16D57598" wp14:editId="160D0EE1">
            <wp:extent cx="7126605" cy="50399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t_20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26605" cy="5039995"/>
                    </a:xfrm>
                    <a:prstGeom prst="rect">
                      <a:avLst/>
                    </a:prstGeom>
                  </pic:spPr>
                </pic:pic>
              </a:graphicData>
            </a:graphic>
          </wp:inline>
        </w:drawing>
      </w:r>
    </w:p>
    <w:p w14:paraId="18D38E0E" w14:textId="77777777" w:rsidR="002854F9" w:rsidRPr="002D2E1F" w:rsidRDefault="006E0236" w:rsidP="00E15D8F">
      <w:pPr>
        <w:pStyle w:val="Sinespaciado"/>
        <w:spacing w:line="480" w:lineRule="auto"/>
        <w:ind w:left="567"/>
        <w:jc w:val="center"/>
        <w:outlineLvl w:val="0"/>
        <w:rPr>
          <w:rFonts w:cs="Times New Roman"/>
          <w:b/>
          <w:color w:val="262626" w:themeColor="text1" w:themeTint="D9"/>
          <w:sz w:val="28"/>
          <w:szCs w:val="28"/>
        </w:rPr>
      </w:pPr>
      <w:r>
        <w:rPr>
          <w:rFonts w:cs="Times New Roman"/>
          <w:b/>
          <w:noProof/>
          <w:color w:val="262626" w:themeColor="text1" w:themeTint="D9"/>
          <w:sz w:val="28"/>
          <w:szCs w:val="28"/>
          <w:lang w:eastAsia="es-PE"/>
        </w:rPr>
        <w:lastRenderedPageBreak/>
        <mc:AlternateContent>
          <mc:Choice Requires="wps">
            <w:drawing>
              <wp:anchor distT="0" distB="0" distL="114300" distR="114300" simplePos="0" relativeHeight="251663360" behindDoc="0" locked="0" layoutInCell="1" allowOverlap="1" wp14:anchorId="0E008C3B" wp14:editId="461079A4">
                <wp:simplePos x="0" y="0"/>
                <wp:positionH relativeFrom="margin">
                  <wp:posOffset>2268618</wp:posOffset>
                </wp:positionH>
                <wp:positionV relativeFrom="paragraph">
                  <wp:posOffset>4992045</wp:posOffset>
                </wp:positionV>
                <wp:extent cx="5007566" cy="435934"/>
                <wp:effectExtent l="0" t="0" r="0" b="2540"/>
                <wp:wrapNone/>
                <wp:docPr id="23" name="Cuadro de texto 23"/>
                <wp:cNvGraphicFramePr/>
                <a:graphic xmlns:a="http://schemas.openxmlformats.org/drawingml/2006/main">
                  <a:graphicData uri="http://schemas.microsoft.com/office/word/2010/wordprocessingShape">
                    <wps:wsp>
                      <wps:cNvSpPr txBox="1"/>
                      <wps:spPr>
                        <a:xfrm>
                          <a:off x="0" y="0"/>
                          <a:ext cx="5007566" cy="435934"/>
                        </a:xfrm>
                        <a:prstGeom prst="rect">
                          <a:avLst/>
                        </a:prstGeom>
                        <a:noFill/>
                        <a:ln w="6350">
                          <a:noFill/>
                        </a:ln>
                      </wps:spPr>
                      <wps:txbx>
                        <w:txbxContent>
                          <w:p w14:paraId="36780C2A" w14:textId="77777777" w:rsidR="00887EA1" w:rsidRPr="006E0236" w:rsidRDefault="00887EA1" w:rsidP="006E0236">
                            <w:pPr>
                              <w:spacing w:after="0"/>
                              <w:rPr>
                                <w:rFonts w:ascii="Times New Roman" w:hAnsi="Times New Roman" w:cs="Times New Roman"/>
                                <w:color w:val="262626" w:themeColor="text1" w:themeTint="D9"/>
                                <w:sz w:val="20"/>
                                <w:szCs w:val="20"/>
                              </w:rPr>
                            </w:pPr>
                            <w:r>
                              <w:rPr>
                                <w:rFonts w:ascii="Times New Roman" w:hAnsi="Times New Roman" w:cs="Times New Roman"/>
                                <w:i/>
                                <w:color w:val="262626" w:themeColor="text1" w:themeTint="D9"/>
                                <w:sz w:val="20"/>
                                <w:szCs w:val="20"/>
                              </w:rPr>
                              <w:t xml:space="preserve">Mapa 3. </w:t>
                            </w:r>
                            <w:r w:rsidRPr="006E0236">
                              <w:rPr>
                                <w:rFonts w:ascii="Times New Roman" w:hAnsi="Times New Roman" w:cs="Times New Roman"/>
                                <w:color w:val="262626" w:themeColor="text1" w:themeTint="D9"/>
                                <w:sz w:val="20"/>
                                <w:szCs w:val="20"/>
                              </w:rPr>
                              <w:t>M</w:t>
                            </w:r>
                            <w:r>
                              <w:rPr>
                                <w:rFonts w:ascii="Times New Roman" w:hAnsi="Times New Roman" w:cs="Times New Roman"/>
                                <w:color w:val="262626" w:themeColor="text1" w:themeTint="D9"/>
                                <w:sz w:val="20"/>
                                <w:szCs w:val="20"/>
                              </w:rPr>
                              <w:t>apa de cambio y no cambio del uso de la tierra periodo 1990 -2018</w:t>
                            </w:r>
                          </w:p>
                          <w:p w14:paraId="36778020" w14:textId="77777777" w:rsidR="00887EA1" w:rsidRPr="006E0236" w:rsidRDefault="00887EA1" w:rsidP="006E0236">
                            <w:pPr>
                              <w:spacing w:after="0"/>
                              <w:rPr>
                                <w:rFonts w:ascii="Times New Roman" w:hAnsi="Times New Roman" w:cs="Times New Roman"/>
                                <w:color w:val="262626" w:themeColor="text1" w:themeTint="D9"/>
                                <w:sz w:val="20"/>
                                <w:szCs w:val="20"/>
                              </w:rPr>
                            </w:pPr>
                            <w:r w:rsidRPr="006E0236">
                              <w:rPr>
                                <w:rFonts w:ascii="Times New Roman" w:hAnsi="Times New Roman" w:cs="Times New Roman"/>
                                <w:color w:val="262626" w:themeColor="text1" w:themeTint="D9"/>
                                <w:sz w:val="20"/>
                                <w:szCs w:val="20"/>
                              </w:rPr>
                              <w:t xml:space="preserve">Fuente: Elaboración propia </w:t>
                            </w:r>
                          </w:p>
                          <w:p w14:paraId="217B0F70" w14:textId="77777777" w:rsidR="00887EA1" w:rsidRDefault="00887EA1" w:rsidP="006E0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3B3B2" id="Cuadro de texto 23" o:spid="_x0000_s1029" type="#_x0000_t202" style="position:absolute;left:0;text-align:left;margin-left:178.65pt;margin-top:393.05pt;width:394.3pt;height:3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" filled="f" stroked="f" strokeweight=".5pt">
                <v:textbox>
                  <w:txbxContent>
                    <w:p w:rsidR="00887EA1" w:rsidRPr="006E0236" w:rsidRDefault="00887EA1" w:rsidP="006E0236">
                      <w:pPr>
                        <w:spacing w:after="0"/>
                        <w:rPr>
                          <w:rFonts w:ascii="Times New Roman" w:hAnsi="Times New Roman" w:cs="Times New Roman"/>
                          <w:color w:val="262626" w:themeColor="text1" w:themeTint="D9"/>
                          <w:sz w:val="20"/>
                          <w:szCs w:val="20"/>
                        </w:rPr>
                      </w:pPr>
                      <w:r>
                        <w:rPr>
                          <w:rFonts w:ascii="Times New Roman" w:hAnsi="Times New Roman" w:cs="Times New Roman"/>
                          <w:i/>
                          <w:color w:val="262626" w:themeColor="text1" w:themeTint="D9"/>
                          <w:sz w:val="20"/>
                          <w:szCs w:val="20"/>
                        </w:rPr>
                        <w:t xml:space="preserve">Mapa 3. </w:t>
                      </w:r>
                      <w:r w:rsidRPr="006E0236">
                        <w:rPr>
                          <w:rFonts w:ascii="Times New Roman" w:hAnsi="Times New Roman" w:cs="Times New Roman"/>
                          <w:color w:val="262626" w:themeColor="text1" w:themeTint="D9"/>
                          <w:sz w:val="20"/>
                          <w:szCs w:val="20"/>
                        </w:rPr>
                        <w:t>M</w:t>
                      </w:r>
                      <w:r>
                        <w:rPr>
                          <w:rFonts w:ascii="Times New Roman" w:hAnsi="Times New Roman" w:cs="Times New Roman"/>
                          <w:color w:val="262626" w:themeColor="text1" w:themeTint="D9"/>
                          <w:sz w:val="20"/>
                          <w:szCs w:val="20"/>
                        </w:rPr>
                        <w:t>apa de cambio y no cambio del uso de la tierra periodo 1990 -2018</w:t>
                      </w:r>
                    </w:p>
                    <w:p w:rsidR="00887EA1" w:rsidRPr="006E0236" w:rsidRDefault="00887EA1" w:rsidP="006E0236">
                      <w:pPr>
                        <w:spacing w:after="0"/>
                        <w:rPr>
                          <w:rFonts w:ascii="Times New Roman" w:hAnsi="Times New Roman" w:cs="Times New Roman"/>
                          <w:color w:val="262626" w:themeColor="text1" w:themeTint="D9"/>
                          <w:sz w:val="20"/>
                          <w:szCs w:val="20"/>
                        </w:rPr>
                      </w:pPr>
                      <w:r w:rsidRPr="006E0236">
                        <w:rPr>
                          <w:rFonts w:ascii="Times New Roman" w:hAnsi="Times New Roman" w:cs="Times New Roman"/>
                          <w:color w:val="262626" w:themeColor="text1" w:themeTint="D9"/>
                          <w:sz w:val="20"/>
                          <w:szCs w:val="20"/>
                        </w:rPr>
                        <w:t xml:space="preserve">Fuente: Elaboración propia </w:t>
                      </w:r>
                    </w:p>
                    <w:p w:rsidR="00887EA1" w:rsidRDefault="00887EA1" w:rsidP="006E0236"/>
                  </w:txbxContent>
                </v:textbox>
                <w10:wrap anchorx="margin"/>
              </v:shape>
            </w:pict>
          </mc:Fallback>
        </mc:AlternateContent>
      </w:r>
      <w:r w:rsidR="00E15D8F">
        <w:rPr>
          <w:rFonts w:cs="Times New Roman"/>
          <w:b/>
          <w:noProof/>
          <w:color w:val="262626" w:themeColor="text1" w:themeTint="D9"/>
          <w:sz w:val="28"/>
          <w:szCs w:val="28"/>
          <w:lang w:eastAsia="es-PE"/>
        </w:rPr>
        <w:drawing>
          <wp:inline distT="0" distB="0" distL="0" distR="0" wp14:anchorId="011769FD" wp14:editId="7A49C77A">
            <wp:extent cx="7126605" cy="50399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_nocambi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26605" cy="5039995"/>
                    </a:xfrm>
                    <a:prstGeom prst="rect">
                      <a:avLst/>
                    </a:prstGeom>
                  </pic:spPr>
                </pic:pic>
              </a:graphicData>
            </a:graphic>
          </wp:inline>
        </w:drawing>
      </w:r>
    </w:p>
    <w:sectPr w:rsidR="002854F9" w:rsidRPr="002D2E1F" w:rsidSect="00274F6D">
      <w:pgSz w:w="16838" w:h="11906" w:orient="landscape"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BF3C" w14:textId="77777777" w:rsidR="007C2B35" w:rsidRDefault="007C2B35" w:rsidP="00047725">
      <w:pPr>
        <w:spacing w:after="0" w:line="240" w:lineRule="auto"/>
      </w:pPr>
      <w:r>
        <w:separator/>
      </w:r>
    </w:p>
  </w:endnote>
  <w:endnote w:type="continuationSeparator" w:id="0">
    <w:p w14:paraId="26C9C2C0" w14:textId="77777777" w:rsidR="007C2B35" w:rsidRDefault="007C2B35" w:rsidP="0004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1A17" w14:textId="77777777" w:rsidR="00887EA1" w:rsidRDefault="00887EA1">
    <w:pPr>
      <w:pStyle w:val="Piedepgina"/>
      <w:jc w:val="center"/>
    </w:pPr>
  </w:p>
  <w:p w14:paraId="0949BAE7" w14:textId="77777777" w:rsidR="00887EA1" w:rsidRDefault="00887E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075961176"/>
      <w:docPartObj>
        <w:docPartGallery w:val="Page Numbers (Bottom of Page)"/>
        <w:docPartUnique/>
      </w:docPartObj>
    </w:sdtPr>
    <w:sdtEndPr>
      <w:rPr>
        <w:rFonts w:ascii="Times New Roman" w:hAnsi="Times New Roman" w:cs="Times New Roman"/>
      </w:rPr>
    </w:sdtEndPr>
    <w:sdtContent>
      <w:p w14:paraId="7F5998F0" w14:textId="77777777" w:rsidR="00887EA1" w:rsidRPr="00B562EA" w:rsidRDefault="00887EA1">
        <w:pPr>
          <w:pStyle w:val="Piedepgina"/>
          <w:jc w:val="center"/>
          <w:rPr>
            <w:rFonts w:ascii="Times New Roman" w:hAnsi="Times New Roman" w:cs="Times New Roman"/>
            <w:sz w:val="24"/>
            <w:szCs w:val="24"/>
          </w:rPr>
        </w:pPr>
        <w:r w:rsidRPr="00B562EA">
          <w:rPr>
            <w:rFonts w:ascii="Times New Roman" w:hAnsi="Times New Roman" w:cs="Times New Roman"/>
            <w:sz w:val="24"/>
            <w:szCs w:val="24"/>
          </w:rPr>
          <w:fldChar w:fldCharType="begin"/>
        </w:r>
        <w:r w:rsidRPr="00B562EA">
          <w:rPr>
            <w:rFonts w:ascii="Times New Roman" w:hAnsi="Times New Roman" w:cs="Times New Roman"/>
            <w:sz w:val="24"/>
            <w:szCs w:val="24"/>
          </w:rPr>
          <w:instrText>PAGE   \* MERGEFORMAT</w:instrText>
        </w:r>
        <w:r w:rsidRPr="00B562EA">
          <w:rPr>
            <w:rFonts w:ascii="Times New Roman" w:hAnsi="Times New Roman" w:cs="Times New Roman"/>
            <w:sz w:val="24"/>
            <w:szCs w:val="24"/>
          </w:rPr>
          <w:fldChar w:fldCharType="separate"/>
        </w:r>
        <w:r w:rsidR="00E30392" w:rsidRPr="00E30392">
          <w:rPr>
            <w:rFonts w:ascii="Times New Roman" w:hAnsi="Times New Roman" w:cs="Times New Roman"/>
            <w:noProof/>
            <w:sz w:val="24"/>
            <w:szCs w:val="24"/>
            <w:lang w:val="es-ES"/>
          </w:rPr>
          <w:t>xiv</w:t>
        </w:r>
        <w:r w:rsidRPr="00B562EA">
          <w:rPr>
            <w:rFonts w:ascii="Times New Roman" w:hAnsi="Times New Roman" w:cs="Times New Roman"/>
            <w:sz w:val="24"/>
            <w:szCs w:val="24"/>
          </w:rPr>
          <w:fldChar w:fldCharType="end"/>
        </w:r>
      </w:p>
    </w:sdtContent>
  </w:sdt>
  <w:p w14:paraId="2B4D39BB" w14:textId="77777777" w:rsidR="00887EA1" w:rsidRDefault="00887E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039120339"/>
      <w:docPartObj>
        <w:docPartGallery w:val="Page Numbers (Bottom of Page)"/>
        <w:docPartUnique/>
      </w:docPartObj>
    </w:sdtPr>
    <w:sdtEndPr>
      <w:rPr>
        <w:rFonts w:ascii="Times New Roman" w:hAnsi="Times New Roman" w:cs="Times New Roman"/>
      </w:rPr>
    </w:sdtEndPr>
    <w:sdtContent>
      <w:p w14:paraId="12FF8B2D" w14:textId="77777777" w:rsidR="00887EA1" w:rsidRPr="00B562EA" w:rsidRDefault="00887EA1">
        <w:pPr>
          <w:pStyle w:val="Piedepgina"/>
          <w:jc w:val="center"/>
          <w:rPr>
            <w:rFonts w:ascii="Times New Roman" w:hAnsi="Times New Roman" w:cs="Times New Roman"/>
            <w:sz w:val="24"/>
            <w:szCs w:val="24"/>
          </w:rPr>
        </w:pPr>
        <w:r w:rsidRPr="00B562EA">
          <w:rPr>
            <w:rFonts w:ascii="Times New Roman" w:hAnsi="Times New Roman" w:cs="Times New Roman"/>
            <w:sz w:val="24"/>
            <w:szCs w:val="24"/>
          </w:rPr>
          <w:fldChar w:fldCharType="begin"/>
        </w:r>
        <w:r w:rsidRPr="00B562EA">
          <w:rPr>
            <w:rFonts w:ascii="Times New Roman" w:hAnsi="Times New Roman" w:cs="Times New Roman"/>
            <w:sz w:val="24"/>
            <w:szCs w:val="24"/>
          </w:rPr>
          <w:instrText>PAGE   \* MERGEFORMAT</w:instrText>
        </w:r>
        <w:r w:rsidRPr="00B562EA">
          <w:rPr>
            <w:rFonts w:ascii="Times New Roman" w:hAnsi="Times New Roman" w:cs="Times New Roman"/>
            <w:sz w:val="24"/>
            <w:szCs w:val="24"/>
          </w:rPr>
          <w:fldChar w:fldCharType="separate"/>
        </w:r>
        <w:r w:rsidR="00E30392" w:rsidRPr="00E30392">
          <w:rPr>
            <w:rFonts w:ascii="Times New Roman" w:hAnsi="Times New Roman" w:cs="Times New Roman"/>
            <w:noProof/>
            <w:sz w:val="24"/>
            <w:szCs w:val="24"/>
            <w:lang w:val="es-ES"/>
          </w:rPr>
          <w:t>20</w:t>
        </w:r>
        <w:r w:rsidRPr="00B562EA">
          <w:rPr>
            <w:rFonts w:ascii="Times New Roman" w:hAnsi="Times New Roman" w:cs="Times New Roman"/>
            <w:sz w:val="24"/>
            <w:szCs w:val="24"/>
          </w:rPr>
          <w:fldChar w:fldCharType="end"/>
        </w:r>
      </w:p>
    </w:sdtContent>
  </w:sdt>
  <w:p w14:paraId="708AEE6C" w14:textId="77777777" w:rsidR="00887EA1" w:rsidRDefault="00887E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6BA69" w14:textId="77777777" w:rsidR="007C2B35" w:rsidRDefault="007C2B35" w:rsidP="00047725">
      <w:pPr>
        <w:spacing w:after="0" w:line="240" w:lineRule="auto"/>
      </w:pPr>
      <w:r>
        <w:separator/>
      </w:r>
    </w:p>
  </w:footnote>
  <w:footnote w:type="continuationSeparator" w:id="0">
    <w:p w14:paraId="7A6098D8" w14:textId="77777777" w:rsidR="007C2B35" w:rsidRDefault="007C2B35" w:rsidP="00047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CD7"/>
    <w:multiLevelType w:val="hybridMultilevel"/>
    <w:tmpl w:val="10200880"/>
    <w:lvl w:ilvl="0" w:tplc="806AF80C">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 w15:restartNumberingAfterBreak="0">
    <w:nsid w:val="04734D6D"/>
    <w:multiLevelType w:val="hybridMultilevel"/>
    <w:tmpl w:val="5D5617D0"/>
    <w:lvl w:ilvl="0" w:tplc="F1B2CC6C">
      <w:start w:val="1"/>
      <w:numFmt w:val="lowerLetter"/>
      <w:lvlText w:val="%1."/>
      <w:lvlJc w:val="left"/>
      <w:pPr>
        <w:ind w:left="1932" w:hanging="360"/>
      </w:pPr>
      <w:rPr>
        <w:rFonts w:hint="default"/>
        <w:b w:val="0"/>
        <w:color w:val="000000"/>
      </w:rPr>
    </w:lvl>
    <w:lvl w:ilvl="1" w:tplc="280A0019" w:tentative="1">
      <w:start w:val="1"/>
      <w:numFmt w:val="lowerLetter"/>
      <w:lvlText w:val="%2."/>
      <w:lvlJc w:val="left"/>
      <w:pPr>
        <w:ind w:left="2652" w:hanging="360"/>
      </w:pPr>
    </w:lvl>
    <w:lvl w:ilvl="2" w:tplc="280A001B" w:tentative="1">
      <w:start w:val="1"/>
      <w:numFmt w:val="lowerRoman"/>
      <w:lvlText w:val="%3."/>
      <w:lvlJc w:val="right"/>
      <w:pPr>
        <w:ind w:left="3372" w:hanging="180"/>
      </w:pPr>
    </w:lvl>
    <w:lvl w:ilvl="3" w:tplc="280A000F" w:tentative="1">
      <w:start w:val="1"/>
      <w:numFmt w:val="decimal"/>
      <w:lvlText w:val="%4."/>
      <w:lvlJc w:val="left"/>
      <w:pPr>
        <w:ind w:left="4092" w:hanging="360"/>
      </w:pPr>
    </w:lvl>
    <w:lvl w:ilvl="4" w:tplc="280A0019" w:tentative="1">
      <w:start w:val="1"/>
      <w:numFmt w:val="lowerLetter"/>
      <w:lvlText w:val="%5."/>
      <w:lvlJc w:val="left"/>
      <w:pPr>
        <w:ind w:left="4812" w:hanging="360"/>
      </w:pPr>
    </w:lvl>
    <w:lvl w:ilvl="5" w:tplc="280A001B" w:tentative="1">
      <w:start w:val="1"/>
      <w:numFmt w:val="lowerRoman"/>
      <w:lvlText w:val="%6."/>
      <w:lvlJc w:val="right"/>
      <w:pPr>
        <w:ind w:left="5532" w:hanging="180"/>
      </w:pPr>
    </w:lvl>
    <w:lvl w:ilvl="6" w:tplc="280A000F" w:tentative="1">
      <w:start w:val="1"/>
      <w:numFmt w:val="decimal"/>
      <w:lvlText w:val="%7."/>
      <w:lvlJc w:val="left"/>
      <w:pPr>
        <w:ind w:left="6252" w:hanging="360"/>
      </w:pPr>
    </w:lvl>
    <w:lvl w:ilvl="7" w:tplc="280A0019" w:tentative="1">
      <w:start w:val="1"/>
      <w:numFmt w:val="lowerLetter"/>
      <w:lvlText w:val="%8."/>
      <w:lvlJc w:val="left"/>
      <w:pPr>
        <w:ind w:left="6972" w:hanging="360"/>
      </w:pPr>
    </w:lvl>
    <w:lvl w:ilvl="8" w:tplc="280A001B" w:tentative="1">
      <w:start w:val="1"/>
      <w:numFmt w:val="lowerRoman"/>
      <w:lvlText w:val="%9."/>
      <w:lvlJc w:val="right"/>
      <w:pPr>
        <w:ind w:left="7692" w:hanging="180"/>
      </w:pPr>
    </w:lvl>
  </w:abstractNum>
  <w:abstractNum w:abstractNumId="2" w15:restartNumberingAfterBreak="0">
    <w:nsid w:val="05BE0881"/>
    <w:multiLevelType w:val="multilevel"/>
    <w:tmpl w:val="C25E2C9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5CA388D"/>
    <w:multiLevelType w:val="hybridMultilevel"/>
    <w:tmpl w:val="2EF0FCAE"/>
    <w:lvl w:ilvl="0" w:tplc="4BC2B4BA">
      <w:start w:val="1"/>
      <w:numFmt w:val="lowerLetter"/>
      <w:lvlText w:val="%1."/>
      <w:lvlJc w:val="left"/>
      <w:pPr>
        <w:ind w:left="1473" w:hanging="360"/>
      </w:pPr>
      <w:rPr>
        <w:rFonts w:hint="default"/>
        <w:b/>
        <w:sz w:val="24"/>
      </w:rPr>
    </w:lvl>
    <w:lvl w:ilvl="1" w:tplc="280A0019" w:tentative="1">
      <w:start w:val="1"/>
      <w:numFmt w:val="lowerLetter"/>
      <w:lvlText w:val="%2."/>
      <w:lvlJc w:val="left"/>
      <w:pPr>
        <w:ind w:left="2193" w:hanging="360"/>
      </w:pPr>
    </w:lvl>
    <w:lvl w:ilvl="2" w:tplc="280A001B" w:tentative="1">
      <w:start w:val="1"/>
      <w:numFmt w:val="lowerRoman"/>
      <w:lvlText w:val="%3."/>
      <w:lvlJc w:val="right"/>
      <w:pPr>
        <w:ind w:left="2913" w:hanging="180"/>
      </w:pPr>
    </w:lvl>
    <w:lvl w:ilvl="3" w:tplc="280A000F" w:tentative="1">
      <w:start w:val="1"/>
      <w:numFmt w:val="decimal"/>
      <w:lvlText w:val="%4."/>
      <w:lvlJc w:val="left"/>
      <w:pPr>
        <w:ind w:left="3633" w:hanging="360"/>
      </w:pPr>
    </w:lvl>
    <w:lvl w:ilvl="4" w:tplc="280A0019" w:tentative="1">
      <w:start w:val="1"/>
      <w:numFmt w:val="lowerLetter"/>
      <w:lvlText w:val="%5."/>
      <w:lvlJc w:val="left"/>
      <w:pPr>
        <w:ind w:left="4353" w:hanging="360"/>
      </w:pPr>
    </w:lvl>
    <w:lvl w:ilvl="5" w:tplc="280A001B" w:tentative="1">
      <w:start w:val="1"/>
      <w:numFmt w:val="lowerRoman"/>
      <w:lvlText w:val="%6."/>
      <w:lvlJc w:val="right"/>
      <w:pPr>
        <w:ind w:left="5073" w:hanging="180"/>
      </w:pPr>
    </w:lvl>
    <w:lvl w:ilvl="6" w:tplc="280A000F" w:tentative="1">
      <w:start w:val="1"/>
      <w:numFmt w:val="decimal"/>
      <w:lvlText w:val="%7."/>
      <w:lvlJc w:val="left"/>
      <w:pPr>
        <w:ind w:left="5793" w:hanging="360"/>
      </w:pPr>
    </w:lvl>
    <w:lvl w:ilvl="7" w:tplc="280A0019" w:tentative="1">
      <w:start w:val="1"/>
      <w:numFmt w:val="lowerLetter"/>
      <w:lvlText w:val="%8."/>
      <w:lvlJc w:val="left"/>
      <w:pPr>
        <w:ind w:left="6513" w:hanging="360"/>
      </w:pPr>
    </w:lvl>
    <w:lvl w:ilvl="8" w:tplc="280A001B" w:tentative="1">
      <w:start w:val="1"/>
      <w:numFmt w:val="lowerRoman"/>
      <w:lvlText w:val="%9."/>
      <w:lvlJc w:val="right"/>
      <w:pPr>
        <w:ind w:left="7233" w:hanging="180"/>
      </w:pPr>
    </w:lvl>
  </w:abstractNum>
  <w:abstractNum w:abstractNumId="4" w15:restartNumberingAfterBreak="0">
    <w:nsid w:val="06C2624C"/>
    <w:multiLevelType w:val="hybridMultilevel"/>
    <w:tmpl w:val="A85078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87810FD"/>
    <w:multiLevelType w:val="hybridMultilevel"/>
    <w:tmpl w:val="9BBA9CBE"/>
    <w:lvl w:ilvl="0" w:tplc="B2E0D478">
      <w:start w:val="1"/>
      <w:numFmt w:val="lowerLetter"/>
      <w:lvlText w:val="%1."/>
      <w:lvlJc w:val="left"/>
      <w:pPr>
        <w:ind w:left="1932" w:hanging="360"/>
      </w:pPr>
      <w:rPr>
        <w:rFonts w:hint="default"/>
      </w:rPr>
    </w:lvl>
    <w:lvl w:ilvl="1" w:tplc="280A0019" w:tentative="1">
      <w:start w:val="1"/>
      <w:numFmt w:val="lowerLetter"/>
      <w:lvlText w:val="%2."/>
      <w:lvlJc w:val="left"/>
      <w:pPr>
        <w:ind w:left="2652" w:hanging="360"/>
      </w:pPr>
    </w:lvl>
    <w:lvl w:ilvl="2" w:tplc="280A001B" w:tentative="1">
      <w:start w:val="1"/>
      <w:numFmt w:val="lowerRoman"/>
      <w:lvlText w:val="%3."/>
      <w:lvlJc w:val="right"/>
      <w:pPr>
        <w:ind w:left="3372" w:hanging="180"/>
      </w:pPr>
    </w:lvl>
    <w:lvl w:ilvl="3" w:tplc="280A000F" w:tentative="1">
      <w:start w:val="1"/>
      <w:numFmt w:val="decimal"/>
      <w:lvlText w:val="%4."/>
      <w:lvlJc w:val="left"/>
      <w:pPr>
        <w:ind w:left="4092" w:hanging="360"/>
      </w:pPr>
    </w:lvl>
    <w:lvl w:ilvl="4" w:tplc="280A0019" w:tentative="1">
      <w:start w:val="1"/>
      <w:numFmt w:val="lowerLetter"/>
      <w:lvlText w:val="%5."/>
      <w:lvlJc w:val="left"/>
      <w:pPr>
        <w:ind w:left="4812" w:hanging="360"/>
      </w:pPr>
    </w:lvl>
    <w:lvl w:ilvl="5" w:tplc="280A001B" w:tentative="1">
      <w:start w:val="1"/>
      <w:numFmt w:val="lowerRoman"/>
      <w:lvlText w:val="%6."/>
      <w:lvlJc w:val="right"/>
      <w:pPr>
        <w:ind w:left="5532" w:hanging="180"/>
      </w:pPr>
    </w:lvl>
    <w:lvl w:ilvl="6" w:tplc="280A000F" w:tentative="1">
      <w:start w:val="1"/>
      <w:numFmt w:val="decimal"/>
      <w:lvlText w:val="%7."/>
      <w:lvlJc w:val="left"/>
      <w:pPr>
        <w:ind w:left="6252" w:hanging="360"/>
      </w:pPr>
    </w:lvl>
    <w:lvl w:ilvl="7" w:tplc="280A0019" w:tentative="1">
      <w:start w:val="1"/>
      <w:numFmt w:val="lowerLetter"/>
      <w:lvlText w:val="%8."/>
      <w:lvlJc w:val="left"/>
      <w:pPr>
        <w:ind w:left="6972" w:hanging="360"/>
      </w:pPr>
    </w:lvl>
    <w:lvl w:ilvl="8" w:tplc="280A001B" w:tentative="1">
      <w:start w:val="1"/>
      <w:numFmt w:val="lowerRoman"/>
      <w:lvlText w:val="%9."/>
      <w:lvlJc w:val="right"/>
      <w:pPr>
        <w:ind w:left="7692" w:hanging="180"/>
      </w:pPr>
    </w:lvl>
  </w:abstractNum>
  <w:abstractNum w:abstractNumId="6" w15:restartNumberingAfterBreak="0">
    <w:nsid w:val="1028705B"/>
    <w:multiLevelType w:val="hybridMultilevel"/>
    <w:tmpl w:val="688AE258"/>
    <w:lvl w:ilvl="0" w:tplc="038A3EAA">
      <w:start w:val="2"/>
      <w:numFmt w:val="bullet"/>
      <w:lvlText w:val="-"/>
      <w:lvlJc w:val="left"/>
      <w:pPr>
        <w:ind w:left="2520" w:hanging="360"/>
      </w:pPr>
      <w:rPr>
        <w:rFonts w:ascii="Calibri Light" w:eastAsiaTheme="minorHAnsi" w:hAnsi="Calibri Light" w:cs="Courier New"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7" w15:restartNumberingAfterBreak="0">
    <w:nsid w:val="10430973"/>
    <w:multiLevelType w:val="hybridMultilevel"/>
    <w:tmpl w:val="C63A5334"/>
    <w:lvl w:ilvl="0" w:tplc="4E58D5A6">
      <w:start w:val="1"/>
      <w:numFmt w:val="lowerLetter"/>
      <w:lvlText w:val="%1."/>
      <w:lvlJc w:val="left"/>
      <w:pPr>
        <w:ind w:left="2520" w:hanging="360"/>
      </w:pPr>
      <w:rPr>
        <w:rFonts w:ascii="Times New Roman" w:eastAsiaTheme="minorHAnsi" w:hAnsi="Times New Roman" w:cs="Times New Roman"/>
        <w:b/>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8" w15:restartNumberingAfterBreak="0">
    <w:nsid w:val="10665C75"/>
    <w:multiLevelType w:val="multilevel"/>
    <w:tmpl w:val="1750D25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15:restartNumberingAfterBreak="0">
    <w:nsid w:val="140009B9"/>
    <w:multiLevelType w:val="hybridMultilevel"/>
    <w:tmpl w:val="895C0814"/>
    <w:lvl w:ilvl="0" w:tplc="071875CC">
      <w:start w:val="1"/>
      <w:numFmt w:val="upperLetter"/>
      <w:lvlText w:val="%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0" w15:restartNumberingAfterBreak="0">
    <w:nsid w:val="157976E6"/>
    <w:multiLevelType w:val="multilevel"/>
    <w:tmpl w:val="C35884AC"/>
    <w:lvl w:ilvl="0">
      <w:start w:val="4"/>
      <w:numFmt w:val="decimal"/>
      <w:lvlText w:val="%1."/>
      <w:lvlJc w:val="left"/>
      <w:pPr>
        <w:ind w:left="450" w:hanging="450"/>
      </w:pPr>
      <w:rPr>
        <w:rFonts w:cstheme="minorBidi" w:hint="default"/>
        <w:b w:val="0"/>
        <w:color w:val="auto"/>
        <w:sz w:val="20"/>
      </w:rPr>
    </w:lvl>
    <w:lvl w:ilvl="1">
      <w:start w:val="2"/>
      <w:numFmt w:val="decimal"/>
      <w:lvlText w:val="%1.%2."/>
      <w:lvlJc w:val="left"/>
      <w:pPr>
        <w:ind w:left="450" w:hanging="450"/>
      </w:pPr>
      <w:rPr>
        <w:rFonts w:cstheme="minorBidi" w:hint="default"/>
        <w:b/>
        <w:color w:val="auto"/>
        <w:sz w:val="24"/>
        <w:szCs w:val="24"/>
      </w:rPr>
    </w:lvl>
    <w:lvl w:ilvl="2">
      <w:start w:val="3"/>
      <w:numFmt w:val="decimal"/>
      <w:lvlText w:val="%1.%2.%3."/>
      <w:lvlJc w:val="left"/>
      <w:pPr>
        <w:ind w:left="720" w:hanging="720"/>
      </w:pPr>
      <w:rPr>
        <w:rFonts w:ascii="Times New Roman" w:hAnsi="Times New Roman" w:cs="Times New Roman" w:hint="default"/>
        <w:b/>
        <w:color w:val="auto"/>
        <w:sz w:val="24"/>
        <w:szCs w:val="24"/>
      </w:rPr>
    </w:lvl>
    <w:lvl w:ilvl="3">
      <w:start w:val="1"/>
      <w:numFmt w:val="decimal"/>
      <w:lvlText w:val="%1.%2.%3.%4."/>
      <w:lvlJc w:val="left"/>
      <w:pPr>
        <w:ind w:left="720" w:hanging="720"/>
      </w:pPr>
      <w:rPr>
        <w:rFonts w:cstheme="minorBidi" w:hint="default"/>
        <w:b w:val="0"/>
        <w:color w:val="auto"/>
        <w:sz w:val="20"/>
      </w:rPr>
    </w:lvl>
    <w:lvl w:ilvl="4">
      <w:start w:val="1"/>
      <w:numFmt w:val="decimal"/>
      <w:lvlText w:val="%1.%2.%3.%4.%5."/>
      <w:lvlJc w:val="left"/>
      <w:pPr>
        <w:ind w:left="1080" w:hanging="1080"/>
      </w:pPr>
      <w:rPr>
        <w:rFonts w:cstheme="minorBidi" w:hint="default"/>
        <w:b w:val="0"/>
        <w:color w:val="auto"/>
        <w:sz w:val="20"/>
      </w:rPr>
    </w:lvl>
    <w:lvl w:ilvl="5">
      <w:start w:val="1"/>
      <w:numFmt w:val="decimal"/>
      <w:lvlText w:val="%1.%2.%3.%4.%5.%6."/>
      <w:lvlJc w:val="left"/>
      <w:pPr>
        <w:ind w:left="1080" w:hanging="1080"/>
      </w:pPr>
      <w:rPr>
        <w:rFonts w:cstheme="minorBidi" w:hint="default"/>
        <w:b w:val="0"/>
        <w:color w:val="auto"/>
        <w:sz w:val="20"/>
      </w:rPr>
    </w:lvl>
    <w:lvl w:ilvl="6">
      <w:start w:val="1"/>
      <w:numFmt w:val="decimal"/>
      <w:lvlText w:val="%1.%2.%3.%4.%5.%6.%7."/>
      <w:lvlJc w:val="left"/>
      <w:pPr>
        <w:ind w:left="1440" w:hanging="1440"/>
      </w:pPr>
      <w:rPr>
        <w:rFonts w:cstheme="minorBidi" w:hint="default"/>
        <w:b w:val="0"/>
        <w:color w:val="auto"/>
        <w:sz w:val="20"/>
      </w:rPr>
    </w:lvl>
    <w:lvl w:ilvl="7">
      <w:start w:val="1"/>
      <w:numFmt w:val="decimal"/>
      <w:lvlText w:val="%1.%2.%3.%4.%5.%6.%7.%8."/>
      <w:lvlJc w:val="left"/>
      <w:pPr>
        <w:ind w:left="1440" w:hanging="1440"/>
      </w:pPr>
      <w:rPr>
        <w:rFonts w:cstheme="minorBidi" w:hint="default"/>
        <w:b w:val="0"/>
        <w:color w:val="auto"/>
        <w:sz w:val="20"/>
      </w:rPr>
    </w:lvl>
    <w:lvl w:ilvl="8">
      <w:start w:val="1"/>
      <w:numFmt w:val="decimal"/>
      <w:lvlText w:val="%1.%2.%3.%4.%5.%6.%7.%8.%9."/>
      <w:lvlJc w:val="left"/>
      <w:pPr>
        <w:ind w:left="1800" w:hanging="1800"/>
      </w:pPr>
      <w:rPr>
        <w:rFonts w:cstheme="minorBidi" w:hint="default"/>
        <w:b w:val="0"/>
        <w:color w:val="auto"/>
        <w:sz w:val="20"/>
      </w:rPr>
    </w:lvl>
  </w:abstractNum>
  <w:abstractNum w:abstractNumId="11" w15:restartNumberingAfterBreak="0">
    <w:nsid w:val="17B2449A"/>
    <w:multiLevelType w:val="hybridMultilevel"/>
    <w:tmpl w:val="6CC2EA3E"/>
    <w:lvl w:ilvl="0" w:tplc="FBBCE892">
      <w:start w:val="1"/>
      <w:numFmt w:val="lowerLetter"/>
      <w:lvlText w:val="%1."/>
      <w:lvlJc w:val="left"/>
      <w:pPr>
        <w:ind w:left="2292" w:hanging="360"/>
      </w:pPr>
      <w:rPr>
        <w:rFonts w:hint="default"/>
        <w:b/>
      </w:rPr>
    </w:lvl>
    <w:lvl w:ilvl="1" w:tplc="280A0019" w:tentative="1">
      <w:start w:val="1"/>
      <w:numFmt w:val="lowerLetter"/>
      <w:lvlText w:val="%2."/>
      <w:lvlJc w:val="left"/>
      <w:pPr>
        <w:ind w:left="3012" w:hanging="360"/>
      </w:pPr>
    </w:lvl>
    <w:lvl w:ilvl="2" w:tplc="280A001B" w:tentative="1">
      <w:start w:val="1"/>
      <w:numFmt w:val="lowerRoman"/>
      <w:lvlText w:val="%3."/>
      <w:lvlJc w:val="right"/>
      <w:pPr>
        <w:ind w:left="3732" w:hanging="180"/>
      </w:pPr>
    </w:lvl>
    <w:lvl w:ilvl="3" w:tplc="280A000F" w:tentative="1">
      <w:start w:val="1"/>
      <w:numFmt w:val="decimal"/>
      <w:lvlText w:val="%4."/>
      <w:lvlJc w:val="left"/>
      <w:pPr>
        <w:ind w:left="4452" w:hanging="360"/>
      </w:pPr>
    </w:lvl>
    <w:lvl w:ilvl="4" w:tplc="280A0019" w:tentative="1">
      <w:start w:val="1"/>
      <w:numFmt w:val="lowerLetter"/>
      <w:lvlText w:val="%5."/>
      <w:lvlJc w:val="left"/>
      <w:pPr>
        <w:ind w:left="5172" w:hanging="360"/>
      </w:pPr>
    </w:lvl>
    <w:lvl w:ilvl="5" w:tplc="280A001B" w:tentative="1">
      <w:start w:val="1"/>
      <w:numFmt w:val="lowerRoman"/>
      <w:lvlText w:val="%6."/>
      <w:lvlJc w:val="right"/>
      <w:pPr>
        <w:ind w:left="5892" w:hanging="180"/>
      </w:pPr>
    </w:lvl>
    <w:lvl w:ilvl="6" w:tplc="280A000F" w:tentative="1">
      <w:start w:val="1"/>
      <w:numFmt w:val="decimal"/>
      <w:lvlText w:val="%7."/>
      <w:lvlJc w:val="left"/>
      <w:pPr>
        <w:ind w:left="6612" w:hanging="360"/>
      </w:pPr>
    </w:lvl>
    <w:lvl w:ilvl="7" w:tplc="280A0019" w:tentative="1">
      <w:start w:val="1"/>
      <w:numFmt w:val="lowerLetter"/>
      <w:lvlText w:val="%8."/>
      <w:lvlJc w:val="left"/>
      <w:pPr>
        <w:ind w:left="7332" w:hanging="360"/>
      </w:pPr>
    </w:lvl>
    <w:lvl w:ilvl="8" w:tplc="280A001B" w:tentative="1">
      <w:start w:val="1"/>
      <w:numFmt w:val="lowerRoman"/>
      <w:lvlText w:val="%9."/>
      <w:lvlJc w:val="right"/>
      <w:pPr>
        <w:ind w:left="8052" w:hanging="180"/>
      </w:pPr>
    </w:lvl>
  </w:abstractNum>
  <w:abstractNum w:abstractNumId="12" w15:restartNumberingAfterBreak="0">
    <w:nsid w:val="20DB38A9"/>
    <w:multiLevelType w:val="hybridMultilevel"/>
    <w:tmpl w:val="5EB6E8A8"/>
    <w:lvl w:ilvl="0" w:tplc="2E5262FE">
      <w:start w:val="1"/>
      <w:numFmt w:val="lowerLetter"/>
      <w:lvlText w:val="%1."/>
      <w:lvlJc w:val="left"/>
      <w:pPr>
        <w:ind w:left="1932" w:hanging="360"/>
      </w:pPr>
      <w:rPr>
        <w:rFonts w:hint="default"/>
        <w:b/>
      </w:rPr>
    </w:lvl>
    <w:lvl w:ilvl="1" w:tplc="280A0019" w:tentative="1">
      <w:start w:val="1"/>
      <w:numFmt w:val="lowerLetter"/>
      <w:lvlText w:val="%2."/>
      <w:lvlJc w:val="left"/>
      <w:pPr>
        <w:ind w:left="2652" w:hanging="360"/>
      </w:pPr>
    </w:lvl>
    <w:lvl w:ilvl="2" w:tplc="280A001B" w:tentative="1">
      <w:start w:val="1"/>
      <w:numFmt w:val="lowerRoman"/>
      <w:lvlText w:val="%3."/>
      <w:lvlJc w:val="right"/>
      <w:pPr>
        <w:ind w:left="3372" w:hanging="180"/>
      </w:pPr>
    </w:lvl>
    <w:lvl w:ilvl="3" w:tplc="280A000F" w:tentative="1">
      <w:start w:val="1"/>
      <w:numFmt w:val="decimal"/>
      <w:lvlText w:val="%4."/>
      <w:lvlJc w:val="left"/>
      <w:pPr>
        <w:ind w:left="4092" w:hanging="360"/>
      </w:pPr>
    </w:lvl>
    <w:lvl w:ilvl="4" w:tplc="280A0019" w:tentative="1">
      <w:start w:val="1"/>
      <w:numFmt w:val="lowerLetter"/>
      <w:lvlText w:val="%5."/>
      <w:lvlJc w:val="left"/>
      <w:pPr>
        <w:ind w:left="4812" w:hanging="360"/>
      </w:pPr>
    </w:lvl>
    <w:lvl w:ilvl="5" w:tplc="280A001B" w:tentative="1">
      <w:start w:val="1"/>
      <w:numFmt w:val="lowerRoman"/>
      <w:lvlText w:val="%6."/>
      <w:lvlJc w:val="right"/>
      <w:pPr>
        <w:ind w:left="5532" w:hanging="180"/>
      </w:pPr>
    </w:lvl>
    <w:lvl w:ilvl="6" w:tplc="280A000F" w:tentative="1">
      <w:start w:val="1"/>
      <w:numFmt w:val="decimal"/>
      <w:lvlText w:val="%7."/>
      <w:lvlJc w:val="left"/>
      <w:pPr>
        <w:ind w:left="6252" w:hanging="360"/>
      </w:pPr>
    </w:lvl>
    <w:lvl w:ilvl="7" w:tplc="280A0019" w:tentative="1">
      <w:start w:val="1"/>
      <w:numFmt w:val="lowerLetter"/>
      <w:lvlText w:val="%8."/>
      <w:lvlJc w:val="left"/>
      <w:pPr>
        <w:ind w:left="6972" w:hanging="360"/>
      </w:pPr>
    </w:lvl>
    <w:lvl w:ilvl="8" w:tplc="280A001B" w:tentative="1">
      <w:start w:val="1"/>
      <w:numFmt w:val="lowerRoman"/>
      <w:lvlText w:val="%9."/>
      <w:lvlJc w:val="right"/>
      <w:pPr>
        <w:ind w:left="7692" w:hanging="180"/>
      </w:pPr>
    </w:lvl>
  </w:abstractNum>
  <w:abstractNum w:abstractNumId="13" w15:restartNumberingAfterBreak="0">
    <w:nsid w:val="23E3720C"/>
    <w:multiLevelType w:val="hybridMultilevel"/>
    <w:tmpl w:val="69FA332A"/>
    <w:lvl w:ilvl="0" w:tplc="3DCE7364">
      <w:start w:val="1"/>
      <w:numFmt w:val="lowerLetter"/>
      <w:lvlText w:val="%1."/>
      <w:lvlJc w:val="left"/>
      <w:pPr>
        <w:ind w:left="2292" w:hanging="360"/>
      </w:pPr>
      <w:rPr>
        <w:rFonts w:hint="default"/>
        <w:b/>
      </w:rPr>
    </w:lvl>
    <w:lvl w:ilvl="1" w:tplc="280A0019" w:tentative="1">
      <w:start w:val="1"/>
      <w:numFmt w:val="lowerLetter"/>
      <w:lvlText w:val="%2."/>
      <w:lvlJc w:val="left"/>
      <w:pPr>
        <w:ind w:left="3012" w:hanging="360"/>
      </w:pPr>
    </w:lvl>
    <w:lvl w:ilvl="2" w:tplc="280A001B" w:tentative="1">
      <w:start w:val="1"/>
      <w:numFmt w:val="lowerRoman"/>
      <w:lvlText w:val="%3."/>
      <w:lvlJc w:val="right"/>
      <w:pPr>
        <w:ind w:left="3732" w:hanging="180"/>
      </w:pPr>
    </w:lvl>
    <w:lvl w:ilvl="3" w:tplc="280A000F" w:tentative="1">
      <w:start w:val="1"/>
      <w:numFmt w:val="decimal"/>
      <w:lvlText w:val="%4."/>
      <w:lvlJc w:val="left"/>
      <w:pPr>
        <w:ind w:left="4452" w:hanging="360"/>
      </w:pPr>
    </w:lvl>
    <w:lvl w:ilvl="4" w:tplc="280A0019" w:tentative="1">
      <w:start w:val="1"/>
      <w:numFmt w:val="lowerLetter"/>
      <w:lvlText w:val="%5."/>
      <w:lvlJc w:val="left"/>
      <w:pPr>
        <w:ind w:left="5172" w:hanging="360"/>
      </w:pPr>
    </w:lvl>
    <w:lvl w:ilvl="5" w:tplc="280A001B" w:tentative="1">
      <w:start w:val="1"/>
      <w:numFmt w:val="lowerRoman"/>
      <w:lvlText w:val="%6."/>
      <w:lvlJc w:val="right"/>
      <w:pPr>
        <w:ind w:left="5892" w:hanging="180"/>
      </w:pPr>
    </w:lvl>
    <w:lvl w:ilvl="6" w:tplc="280A000F" w:tentative="1">
      <w:start w:val="1"/>
      <w:numFmt w:val="decimal"/>
      <w:lvlText w:val="%7."/>
      <w:lvlJc w:val="left"/>
      <w:pPr>
        <w:ind w:left="6612" w:hanging="360"/>
      </w:pPr>
    </w:lvl>
    <w:lvl w:ilvl="7" w:tplc="280A0019" w:tentative="1">
      <w:start w:val="1"/>
      <w:numFmt w:val="lowerLetter"/>
      <w:lvlText w:val="%8."/>
      <w:lvlJc w:val="left"/>
      <w:pPr>
        <w:ind w:left="7332" w:hanging="360"/>
      </w:pPr>
    </w:lvl>
    <w:lvl w:ilvl="8" w:tplc="280A001B" w:tentative="1">
      <w:start w:val="1"/>
      <w:numFmt w:val="lowerRoman"/>
      <w:lvlText w:val="%9."/>
      <w:lvlJc w:val="right"/>
      <w:pPr>
        <w:ind w:left="8052" w:hanging="180"/>
      </w:pPr>
    </w:lvl>
  </w:abstractNum>
  <w:abstractNum w:abstractNumId="14" w15:restartNumberingAfterBreak="0">
    <w:nsid w:val="2AE12FAC"/>
    <w:multiLevelType w:val="hybridMultilevel"/>
    <w:tmpl w:val="103C1B74"/>
    <w:lvl w:ilvl="0" w:tplc="280A0005">
      <w:start w:val="1"/>
      <w:numFmt w:val="bullet"/>
      <w:lvlText w:val=""/>
      <w:lvlJc w:val="left"/>
      <w:pPr>
        <w:ind w:left="2988" w:hanging="360"/>
      </w:pPr>
      <w:rPr>
        <w:rFonts w:ascii="Wingdings" w:hAnsi="Wingdings" w:hint="default"/>
      </w:rPr>
    </w:lvl>
    <w:lvl w:ilvl="1" w:tplc="280A0003" w:tentative="1">
      <w:start w:val="1"/>
      <w:numFmt w:val="bullet"/>
      <w:lvlText w:val="o"/>
      <w:lvlJc w:val="left"/>
      <w:pPr>
        <w:ind w:left="3708" w:hanging="360"/>
      </w:pPr>
      <w:rPr>
        <w:rFonts w:ascii="Courier New" w:hAnsi="Courier New" w:cs="Courier New" w:hint="default"/>
      </w:rPr>
    </w:lvl>
    <w:lvl w:ilvl="2" w:tplc="280A0005" w:tentative="1">
      <w:start w:val="1"/>
      <w:numFmt w:val="bullet"/>
      <w:lvlText w:val=""/>
      <w:lvlJc w:val="left"/>
      <w:pPr>
        <w:ind w:left="4428" w:hanging="360"/>
      </w:pPr>
      <w:rPr>
        <w:rFonts w:ascii="Wingdings" w:hAnsi="Wingdings" w:hint="default"/>
      </w:rPr>
    </w:lvl>
    <w:lvl w:ilvl="3" w:tplc="280A0001" w:tentative="1">
      <w:start w:val="1"/>
      <w:numFmt w:val="bullet"/>
      <w:lvlText w:val=""/>
      <w:lvlJc w:val="left"/>
      <w:pPr>
        <w:ind w:left="5148" w:hanging="360"/>
      </w:pPr>
      <w:rPr>
        <w:rFonts w:ascii="Symbol" w:hAnsi="Symbol" w:hint="default"/>
      </w:rPr>
    </w:lvl>
    <w:lvl w:ilvl="4" w:tplc="280A0003" w:tentative="1">
      <w:start w:val="1"/>
      <w:numFmt w:val="bullet"/>
      <w:lvlText w:val="o"/>
      <w:lvlJc w:val="left"/>
      <w:pPr>
        <w:ind w:left="5868" w:hanging="360"/>
      </w:pPr>
      <w:rPr>
        <w:rFonts w:ascii="Courier New" w:hAnsi="Courier New" w:cs="Courier New" w:hint="default"/>
      </w:rPr>
    </w:lvl>
    <w:lvl w:ilvl="5" w:tplc="280A0005" w:tentative="1">
      <w:start w:val="1"/>
      <w:numFmt w:val="bullet"/>
      <w:lvlText w:val=""/>
      <w:lvlJc w:val="left"/>
      <w:pPr>
        <w:ind w:left="6588" w:hanging="360"/>
      </w:pPr>
      <w:rPr>
        <w:rFonts w:ascii="Wingdings" w:hAnsi="Wingdings" w:hint="default"/>
      </w:rPr>
    </w:lvl>
    <w:lvl w:ilvl="6" w:tplc="280A0001" w:tentative="1">
      <w:start w:val="1"/>
      <w:numFmt w:val="bullet"/>
      <w:lvlText w:val=""/>
      <w:lvlJc w:val="left"/>
      <w:pPr>
        <w:ind w:left="7308" w:hanging="360"/>
      </w:pPr>
      <w:rPr>
        <w:rFonts w:ascii="Symbol" w:hAnsi="Symbol" w:hint="default"/>
      </w:rPr>
    </w:lvl>
    <w:lvl w:ilvl="7" w:tplc="280A0003" w:tentative="1">
      <w:start w:val="1"/>
      <w:numFmt w:val="bullet"/>
      <w:lvlText w:val="o"/>
      <w:lvlJc w:val="left"/>
      <w:pPr>
        <w:ind w:left="8028" w:hanging="360"/>
      </w:pPr>
      <w:rPr>
        <w:rFonts w:ascii="Courier New" w:hAnsi="Courier New" w:cs="Courier New" w:hint="default"/>
      </w:rPr>
    </w:lvl>
    <w:lvl w:ilvl="8" w:tplc="280A0005" w:tentative="1">
      <w:start w:val="1"/>
      <w:numFmt w:val="bullet"/>
      <w:lvlText w:val=""/>
      <w:lvlJc w:val="left"/>
      <w:pPr>
        <w:ind w:left="8748" w:hanging="360"/>
      </w:pPr>
      <w:rPr>
        <w:rFonts w:ascii="Wingdings" w:hAnsi="Wingdings" w:hint="default"/>
      </w:rPr>
    </w:lvl>
  </w:abstractNum>
  <w:abstractNum w:abstractNumId="15" w15:restartNumberingAfterBreak="0">
    <w:nsid w:val="354D124C"/>
    <w:multiLevelType w:val="multilevel"/>
    <w:tmpl w:val="33DCFA70"/>
    <w:lvl w:ilvl="0">
      <w:start w:val="4"/>
      <w:numFmt w:val="decimal"/>
      <w:lvlText w:val="%1"/>
      <w:lvlJc w:val="left"/>
      <w:pPr>
        <w:ind w:left="660" w:hanging="660"/>
      </w:pPr>
      <w:rPr>
        <w:rFonts w:hint="default"/>
        <w:b w:val="0"/>
      </w:rPr>
    </w:lvl>
    <w:lvl w:ilvl="1">
      <w:start w:val="1"/>
      <w:numFmt w:val="decimal"/>
      <w:lvlText w:val="%1.%2"/>
      <w:lvlJc w:val="left"/>
      <w:pPr>
        <w:ind w:left="1304" w:hanging="660"/>
      </w:pPr>
      <w:rPr>
        <w:rFonts w:hint="default"/>
        <w:b w:val="0"/>
      </w:rPr>
    </w:lvl>
    <w:lvl w:ilvl="2">
      <w:start w:val="3"/>
      <w:numFmt w:val="decimal"/>
      <w:lvlText w:val="%1.%2.%3"/>
      <w:lvlJc w:val="left"/>
      <w:pPr>
        <w:ind w:left="2008" w:hanging="720"/>
      </w:pPr>
      <w:rPr>
        <w:rFonts w:hint="default"/>
        <w:b w:val="0"/>
      </w:rPr>
    </w:lvl>
    <w:lvl w:ilvl="3">
      <w:start w:val="1"/>
      <w:numFmt w:val="decimal"/>
      <w:lvlText w:val="%1.%2.%3.%4"/>
      <w:lvlJc w:val="left"/>
      <w:pPr>
        <w:ind w:left="2652" w:hanging="720"/>
      </w:pPr>
      <w:rPr>
        <w:rFonts w:hint="default"/>
        <w:b w:val="0"/>
      </w:rPr>
    </w:lvl>
    <w:lvl w:ilvl="4">
      <w:start w:val="1"/>
      <w:numFmt w:val="decimal"/>
      <w:lvlText w:val="%1.%2.%3.%4.%5"/>
      <w:lvlJc w:val="left"/>
      <w:pPr>
        <w:ind w:left="3656" w:hanging="1080"/>
      </w:pPr>
      <w:rPr>
        <w:rFonts w:hint="default"/>
        <w:b w:val="0"/>
      </w:rPr>
    </w:lvl>
    <w:lvl w:ilvl="5">
      <w:start w:val="1"/>
      <w:numFmt w:val="decimal"/>
      <w:lvlText w:val="%1.%2.%3.%4.%5.%6"/>
      <w:lvlJc w:val="left"/>
      <w:pPr>
        <w:ind w:left="4300" w:hanging="1080"/>
      </w:pPr>
      <w:rPr>
        <w:rFonts w:hint="default"/>
        <w:b w:val="0"/>
      </w:rPr>
    </w:lvl>
    <w:lvl w:ilvl="6">
      <w:start w:val="1"/>
      <w:numFmt w:val="decimal"/>
      <w:lvlText w:val="%1.%2.%3.%4.%5.%6.%7"/>
      <w:lvlJc w:val="left"/>
      <w:pPr>
        <w:ind w:left="5304" w:hanging="1440"/>
      </w:pPr>
      <w:rPr>
        <w:rFonts w:hint="default"/>
        <w:b w:val="0"/>
      </w:rPr>
    </w:lvl>
    <w:lvl w:ilvl="7">
      <w:start w:val="1"/>
      <w:numFmt w:val="decimal"/>
      <w:lvlText w:val="%1.%2.%3.%4.%5.%6.%7.%8"/>
      <w:lvlJc w:val="left"/>
      <w:pPr>
        <w:ind w:left="5948" w:hanging="1440"/>
      </w:pPr>
      <w:rPr>
        <w:rFonts w:hint="default"/>
        <w:b w:val="0"/>
      </w:rPr>
    </w:lvl>
    <w:lvl w:ilvl="8">
      <w:start w:val="1"/>
      <w:numFmt w:val="decimal"/>
      <w:lvlText w:val="%1.%2.%3.%4.%5.%6.%7.%8.%9"/>
      <w:lvlJc w:val="left"/>
      <w:pPr>
        <w:ind w:left="6952" w:hanging="1800"/>
      </w:pPr>
      <w:rPr>
        <w:rFonts w:hint="default"/>
        <w:b w:val="0"/>
      </w:rPr>
    </w:lvl>
  </w:abstractNum>
  <w:abstractNum w:abstractNumId="16" w15:restartNumberingAfterBreak="0">
    <w:nsid w:val="36C90349"/>
    <w:multiLevelType w:val="hybridMultilevel"/>
    <w:tmpl w:val="E1447D06"/>
    <w:lvl w:ilvl="0" w:tplc="AC34EFC6">
      <w:start w:val="1"/>
      <w:numFmt w:val="lowerLetter"/>
      <w:lvlText w:val="%1."/>
      <w:lvlJc w:val="left"/>
      <w:pPr>
        <w:ind w:left="2292" w:hanging="360"/>
      </w:pPr>
      <w:rPr>
        <w:rFonts w:hint="default"/>
        <w:b/>
      </w:rPr>
    </w:lvl>
    <w:lvl w:ilvl="1" w:tplc="280A0019" w:tentative="1">
      <w:start w:val="1"/>
      <w:numFmt w:val="lowerLetter"/>
      <w:lvlText w:val="%2."/>
      <w:lvlJc w:val="left"/>
      <w:pPr>
        <w:ind w:left="3012" w:hanging="360"/>
      </w:pPr>
    </w:lvl>
    <w:lvl w:ilvl="2" w:tplc="280A001B" w:tentative="1">
      <w:start w:val="1"/>
      <w:numFmt w:val="lowerRoman"/>
      <w:lvlText w:val="%3."/>
      <w:lvlJc w:val="right"/>
      <w:pPr>
        <w:ind w:left="3732" w:hanging="180"/>
      </w:pPr>
    </w:lvl>
    <w:lvl w:ilvl="3" w:tplc="280A000F" w:tentative="1">
      <w:start w:val="1"/>
      <w:numFmt w:val="decimal"/>
      <w:lvlText w:val="%4."/>
      <w:lvlJc w:val="left"/>
      <w:pPr>
        <w:ind w:left="4452" w:hanging="360"/>
      </w:pPr>
    </w:lvl>
    <w:lvl w:ilvl="4" w:tplc="280A0019" w:tentative="1">
      <w:start w:val="1"/>
      <w:numFmt w:val="lowerLetter"/>
      <w:lvlText w:val="%5."/>
      <w:lvlJc w:val="left"/>
      <w:pPr>
        <w:ind w:left="5172" w:hanging="360"/>
      </w:pPr>
    </w:lvl>
    <w:lvl w:ilvl="5" w:tplc="280A001B" w:tentative="1">
      <w:start w:val="1"/>
      <w:numFmt w:val="lowerRoman"/>
      <w:lvlText w:val="%6."/>
      <w:lvlJc w:val="right"/>
      <w:pPr>
        <w:ind w:left="5892" w:hanging="180"/>
      </w:pPr>
    </w:lvl>
    <w:lvl w:ilvl="6" w:tplc="280A000F" w:tentative="1">
      <w:start w:val="1"/>
      <w:numFmt w:val="decimal"/>
      <w:lvlText w:val="%7."/>
      <w:lvlJc w:val="left"/>
      <w:pPr>
        <w:ind w:left="6612" w:hanging="360"/>
      </w:pPr>
    </w:lvl>
    <w:lvl w:ilvl="7" w:tplc="280A0019" w:tentative="1">
      <w:start w:val="1"/>
      <w:numFmt w:val="lowerLetter"/>
      <w:lvlText w:val="%8."/>
      <w:lvlJc w:val="left"/>
      <w:pPr>
        <w:ind w:left="7332" w:hanging="360"/>
      </w:pPr>
    </w:lvl>
    <w:lvl w:ilvl="8" w:tplc="280A001B" w:tentative="1">
      <w:start w:val="1"/>
      <w:numFmt w:val="lowerRoman"/>
      <w:lvlText w:val="%9."/>
      <w:lvlJc w:val="right"/>
      <w:pPr>
        <w:ind w:left="8052" w:hanging="180"/>
      </w:pPr>
    </w:lvl>
  </w:abstractNum>
  <w:abstractNum w:abstractNumId="17" w15:restartNumberingAfterBreak="0">
    <w:nsid w:val="42817E7D"/>
    <w:multiLevelType w:val="hybridMultilevel"/>
    <w:tmpl w:val="86EC8818"/>
    <w:lvl w:ilvl="0" w:tplc="280A0005">
      <w:start w:val="1"/>
      <w:numFmt w:val="bullet"/>
      <w:lvlText w:val=""/>
      <w:lvlJc w:val="left"/>
      <w:pPr>
        <w:ind w:left="2988" w:hanging="360"/>
      </w:pPr>
      <w:rPr>
        <w:rFonts w:ascii="Wingdings" w:hAnsi="Wingdings" w:hint="default"/>
      </w:rPr>
    </w:lvl>
    <w:lvl w:ilvl="1" w:tplc="280A0003" w:tentative="1">
      <w:start w:val="1"/>
      <w:numFmt w:val="bullet"/>
      <w:lvlText w:val="o"/>
      <w:lvlJc w:val="left"/>
      <w:pPr>
        <w:ind w:left="3708" w:hanging="360"/>
      </w:pPr>
      <w:rPr>
        <w:rFonts w:ascii="Courier New" w:hAnsi="Courier New" w:cs="Courier New" w:hint="default"/>
      </w:rPr>
    </w:lvl>
    <w:lvl w:ilvl="2" w:tplc="280A0005" w:tentative="1">
      <w:start w:val="1"/>
      <w:numFmt w:val="bullet"/>
      <w:lvlText w:val=""/>
      <w:lvlJc w:val="left"/>
      <w:pPr>
        <w:ind w:left="4428" w:hanging="360"/>
      </w:pPr>
      <w:rPr>
        <w:rFonts w:ascii="Wingdings" w:hAnsi="Wingdings" w:hint="default"/>
      </w:rPr>
    </w:lvl>
    <w:lvl w:ilvl="3" w:tplc="280A0001" w:tentative="1">
      <w:start w:val="1"/>
      <w:numFmt w:val="bullet"/>
      <w:lvlText w:val=""/>
      <w:lvlJc w:val="left"/>
      <w:pPr>
        <w:ind w:left="5148" w:hanging="360"/>
      </w:pPr>
      <w:rPr>
        <w:rFonts w:ascii="Symbol" w:hAnsi="Symbol" w:hint="default"/>
      </w:rPr>
    </w:lvl>
    <w:lvl w:ilvl="4" w:tplc="280A0003" w:tentative="1">
      <w:start w:val="1"/>
      <w:numFmt w:val="bullet"/>
      <w:lvlText w:val="o"/>
      <w:lvlJc w:val="left"/>
      <w:pPr>
        <w:ind w:left="5868" w:hanging="360"/>
      </w:pPr>
      <w:rPr>
        <w:rFonts w:ascii="Courier New" w:hAnsi="Courier New" w:cs="Courier New" w:hint="default"/>
      </w:rPr>
    </w:lvl>
    <w:lvl w:ilvl="5" w:tplc="280A0005" w:tentative="1">
      <w:start w:val="1"/>
      <w:numFmt w:val="bullet"/>
      <w:lvlText w:val=""/>
      <w:lvlJc w:val="left"/>
      <w:pPr>
        <w:ind w:left="6588" w:hanging="360"/>
      </w:pPr>
      <w:rPr>
        <w:rFonts w:ascii="Wingdings" w:hAnsi="Wingdings" w:hint="default"/>
      </w:rPr>
    </w:lvl>
    <w:lvl w:ilvl="6" w:tplc="280A0001" w:tentative="1">
      <w:start w:val="1"/>
      <w:numFmt w:val="bullet"/>
      <w:lvlText w:val=""/>
      <w:lvlJc w:val="left"/>
      <w:pPr>
        <w:ind w:left="7308" w:hanging="360"/>
      </w:pPr>
      <w:rPr>
        <w:rFonts w:ascii="Symbol" w:hAnsi="Symbol" w:hint="default"/>
      </w:rPr>
    </w:lvl>
    <w:lvl w:ilvl="7" w:tplc="280A0003" w:tentative="1">
      <w:start w:val="1"/>
      <w:numFmt w:val="bullet"/>
      <w:lvlText w:val="o"/>
      <w:lvlJc w:val="left"/>
      <w:pPr>
        <w:ind w:left="8028" w:hanging="360"/>
      </w:pPr>
      <w:rPr>
        <w:rFonts w:ascii="Courier New" w:hAnsi="Courier New" w:cs="Courier New" w:hint="default"/>
      </w:rPr>
    </w:lvl>
    <w:lvl w:ilvl="8" w:tplc="280A0005" w:tentative="1">
      <w:start w:val="1"/>
      <w:numFmt w:val="bullet"/>
      <w:lvlText w:val=""/>
      <w:lvlJc w:val="left"/>
      <w:pPr>
        <w:ind w:left="8748" w:hanging="360"/>
      </w:pPr>
      <w:rPr>
        <w:rFonts w:ascii="Wingdings" w:hAnsi="Wingdings" w:hint="default"/>
      </w:rPr>
    </w:lvl>
  </w:abstractNum>
  <w:abstractNum w:abstractNumId="18" w15:restartNumberingAfterBreak="0">
    <w:nsid w:val="43543051"/>
    <w:multiLevelType w:val="multilevel"/>
    <w:tmpl w:val="3D1814C2"/>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sz w:val="24"/>
      </w:rPr>
    </w:lvl>
    <w:lvl w:ilvl="2">
      <w:start w:val="1"/>
      <w:numFmt w:val="decimal"/>
      <w:isLgl/>
      <w:lvlText w:val="%1.%2.%3."/>
      <w:lvlJc w:val="left"/>
      <w:pPr>
        <w:ind w:left="1800" w:hanging="720"/>
      </w:pPr>
      <w:rPr>
        <w:rFonts w:ascii="Times New Roman" w:hAnsi="Times New Roman" w:cs="Times New Roman" w:hint="default"/>
        <w:b/>
        <w:sz w:val="24"/>
      </w:rPr>
    </w:lvl>
    <w:lvl w:ilvl="3">
      <w:start w:val="1"/>
      <w:numFmt w:val="decimal"/>
      <w:isLgl/>
      <w:lvlText w:val="%1.%2.%3.%4."/>
      <w:lvlJc w:val="left"/>
      <w:pPr>
        <w:ind w:left="2160" w:hanging="1080"/>
      </w:pPr>
      <w:rPr>
        <w:rFonts w:hint="default"/>
        <w:b/>
        <w:sz w:val="24"/>
      </w:rPr>
    </w:lvl>
    <w:lvl w:ilvl="4">
      <w:start w:val="1"/>
      <w:numFmt w:val="decimal"/>
      <w:isLgl/>
      <w:lvlText w:val="%1.%2.%3.%4.%5."/>
      <w:lvlJc w:val="left"/>
      <w:pPr>
        <w:ind w:left="2160" w:hanging="1080"/>
      </w:pPr>
      <w:rPr>
        <w:rFonts w:hint="default"/>
        <w:sz w:val="24"/>
      </w:rPr>
    </w:lvl>
    <w:lvl w:ilvl="5">
      <w:start w:val="1"/>
      <w:numFmt w:val="decimal"/>
      <w:isLgl/>
      <w:lvlText w:val="%1.%2.%3.%4.%5.%6."/>
      <w:lvlJc w:val="left"/>
      <w:pPr>
        <w:ind w:left="2520" w:hanging="1440"/>
      </w:pPr>
      <w:rPr>
        <w:rFonts w:hint="default"/>
        <w:sz w:val="24"/>
      </w:rPr>
    </w:lvl>
    <w:lvl w:ilvl="6">
      <w:start w:val="1"/>
      <w:numFmt w:val="decimal"/>
      <w:isLgl/>
      <w:lvlText w:val="%1.%2.%3.%4.%5.%6.%7."/>
      <w:lvlJc w:val="left"/>
      <w:pPr>
        <w:ind w:left="2880" w:hanging="1800"/>
      </w:pPr>
      <w:rPr>
        <w:rFonts w:hint="default"/>
        <w:sz w:val="24"/>
      </w:rPr>
    </w:lvl>
    <w:lvl w:ilvl="7">
      <w:start w:val="1"/>
      <w:numFmt w:val="decimal"/>
      <w:isLgl/>
      <w:lvlText w:val="%1.%2.%3.%4.%5.%6.%7.%8."/>
      <w:lvlJc w:val="left"/>
      <w:pPr>
        <w:ind w:left="2880" w:hanging="1800"/>
      </w:pPr>
      <w:rPr>
        <w:rFonts w:hint="default"/>
        <w:sz w:val="24"/>
      </w:rPr>
    </w:lvl>
    <w:lvl w:ilvl="8">
      <w:start w:val="1"/>
      <w:numFmt w:val="decimal"/>
      <w:isLgl/>
      <w:lvlText w:val="%1.%2.%3.%4.%5.%6.%7.%8.%9."/>
      <w:lvlJc w:val="left"/>
      <w:pPr>
        <w:ind w:left="3240" w:hanging="2160"/>
      </w:pPr>
      <w:rPr>
        <w:rFonts w:hint="default"/>
        <w:sz w:val="24"/>
      </w:rPr>
    </w:lvl>
  </w:abstractNum>
  <w:abstractNum w:abstractNumId="19" w15:restartNumberingAfterBreak="0">
    <w:nsid w:val="47B65C6E"/>
    <w:multiLevelType w:val="hybridMultilevel"/>
    <w:tmpl w:val="8D686DBE"/>
    <w:lvl w:ilvl="0" w:tplc="89E46528">
      <w:start w:val="1"/>
      <w:numFmt w:val="lowerLetter"/>
      <w:lvlText w:val="%1."/>
      <w:lvlJc w:val="left"/>
      <w:pPr>
        <w:ind w:left="2844" w:hanging="360"/>
      </w:pPr>
      <w:rPr>
        <w:rFonts w:ascii="Times New Roman" w:eastAsiaTheme="minorHAnsi" w:hAnsi="Times New Roman" w:cs="Times New Roman"/>
        <w:b/>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20" w15:restartNumberingAfterBreak="0">
    <w:nsid w:val="47CA64CE"/>
    <w:multiLevelType w:val="multilevel"/>
    <w:tmpl w:val="EF3210D0"/>
    <w:lvl w:ilvl="0">
      <w:start w:val="3"/>
      <w:numFmt w:val="decimal"/>
      <w:lvlText w:val="%1."/>
      <w:lvlJc w:val="left"/>
      <w:pPr>
        <w:ind w:left="540" w:hanging="540"/>
      </w:pPr>
      <w:rPr>
        <w:rFonts w:hint="default"/>
      </w:rPr>
    </w:lvl>
    <w:lvl w:ilvl="1">
      <w:start w:val="6"/>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48DE384C"/>
    <w:multiLevelType w:val="hybridMultilevel"/>
    <w:tmpl w:val="2446D3E4"/>
    <w:lvl w:ilvl="0" w:tplc="912EF7D0">
      <w:start w:val="1"/>
      <w:numFmt w:val="lowerLetter"/>
      <w:lvlText w:val="%1."/>
      <w:lvlJc w:val="left"/>
      <w:pPr>
        <w:ind w:left="1778" w:hanging="360"/>
      </w:pPr>
      <w:rPr>
        <w:rFonts w:hint="default"/>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2" w15:restartNumberingAfterBreak="0">
    <w:nsid w:val="56A53A46"/>
    <w:multiLevelType w:val="multilevel"/>
    <w:tmpl w:val="BC6065A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A5D74CB"/>
    <w:multiLevelType w:val="multilevel"/>
    <w:tmpl w:val="A1E8BF7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5ABD44E5"/>
    <w:multiLevelType w:val="hybridMultilevel"/>
    <w:tmpl w:val="8D64B8C8"/>
    <w:lvl w:ilvl="0" w:tplc="9E66168E">
      <w:start w:val="1"/>
      <w:numFmt w:val="decimal"/>
      <w:lvlText w:val="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D38768C"/>
    <w:multiLevelType w:val="multilevel"/>
    <w:tmpl w:val="5A2EF582"/>
    <w:lvl w:ilvl="0">
      <w:start w:val="4"/>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10"/>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5F78511D"/>
    <w:multiLevelType w:val="hybridMultilevel"/>
    <w:tmpl w:val="CAD61378"/>
    <w:lvl w:ilvl="0" w:tplc="3248486C">
      <w:start w:val="1"/>
      <w:numFmt w:val="lowerLetter"/>
      <w:lvlText w:val="%1."/>
      <w:lvlJc w:val="left"/>
      <w:pPr>
        <w:ind w:left="2292" w:hanging="360"/>
      </w:pPr>
      <w:rPr>
        <w:rFonts w:hint="default"/>
        <w:b/>
      </w:rPr>
    </w:lvl>
    <w:lvl w:ilvl="1" w:tplc="280A0019" w:tentative="1">
      <w:start w:val="1"/>
      <w:numFmt w:val="lowerLetter"/>
      <w:lvlText w:val="%2."/>
      <w:lvlJc w:val="left"/>
      <w:pPr>
        <w:ind w:left="3012" w:hanging="360"/>
      </w:pPr>
    </w:lvl>
    <w:lvl w:ilvl="2" w:tplc="280A001B" w:tentative="1">
      <w:start w:val="1"/>
      <w:numFmt w:val="lowerRoman"/>
      <w:lvlText w:val="%3."/>
      <w:lvlJc w:val="right"/>
      <w:pPr>
        <w:ind w:left="3732" w:hanging="180"/>
      </w:pPr>
    </w:lvl>
    <w:lvl w:ilvl="3" w:tplc="280A000F" w:tentative="1">
      <w:start w:val="1"/>
      <w:numFmt w:val="decimal"/>
      <w:lvlText w:val="%4."/>
      <w:lvlJc w:val="left"/>
      <w:pPr>
        <w:ind w:left="4452" w:hanging="360"/>
      </w:pPr>
    </w:lvl>
    <w:lvl w:ilvl="4" w:tplc="280A0019" w:tentative="1">
      <w:start w:val="1"/>
      <w:numFmt w:val="lowerLetter"/>
      <w:lvlText w:val="%5."/>
      <w:lvlJc w:val="left"/>
      <w:pPr>
        <w:ind w:left="5172" w:hanging="360"/>
      </w:pPr>
    </w:lvl>
    <w:lvl w:ilvl="5" w:tplc="280A001B" w:tentative="1">
      <w:start w:val="1"/>
      <w:numFmt w:val="lowerRoman"/>
      <w:lvlText w:val="%6."/>
      <w:lvlJc w:val="right"/>
      <w:pPr>
        <w:ind w:left="5892" w:hanging="180"/>
      </w:pPr>
    </w:lvl>
    <w:lvl w:ilvl="6" w:tplc="280A000F" w:tentative="1">
      <w:start w:val="1"/>
      <w:numFmt w:val="decimal"/>
      <w:lvlText w:val="%7."/>
      <w:lvlJc w:val="left"/>
      <w:pPr>
        <w:ind w:left="6612" w:hanging="360"/>
      </w:pPr>
    </w:lvl>
    <w:lvl w:ilvl="7" w:tplc="280A0019" w:tentative="1">
      <w:start w:val="1"/>
      <w:numFmt w:val="lowerLetter"/>
      <w:lvlText w:val="%8."/>
      <w:lvlJc w:val="left"/>
      <w:pPr>
        <w:ind w:left="7332" w:hanging="360"/>
      </w:pPr>
    </w:lvl>
    <w:lvl w:ilvl="8" w:tplc="280A001B" w:tentative="1">
      <w:start w:val="1"/>
      <w:numFmt w:val="lowerRoman"/>
      <w:lvlText w:val="%9."/>
      <w:lvlJc w:val="right"/>
      <w:pPr>
        <w:ind w:left="8052" w:hanging="180"/>
      </w:pPr>
    </w:lvl>
  </w:abstractNum>
  <w:abstractNum w:abstractNumId="27" w15:restartNumberingAfterBreak="0">
    <w:nsid w:val="629653DC"/>
    <w:multiLevelType w:val="hybridMultilevel"/>
    <w:tmpl w:val="F10C003E"/>
    <w:lvl w:ilvl="0" w:tplc="BB6A41EE">
      <w:start w:val="1"/>
      <w:numFmt w:val="decimal"/>
      <w:lvlText w:val="5.%1. "/>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64A687D"/>
    <w:multiLevelType w:val="multilevel"/>
    <w:tmpl w:val="6372A05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6A3A7C55"/>
    <w:multiLevelType w:val="hybridMultilevel"/>
    <w:tmpl w:val="C7140632"/>
    <w:lvl w:ilvl="0" w:tplc="253852F0">
      <w:start w:val="1"/>
      <w:numFmt w:val="decimal"/>
      <w:lvlText w:val="3.3.%1."/>
      <w:lvlJc w:val="left"/>
      <w:pPr>
        <w:ind w:left="1713" w:hanging="360"/>
      </w:pPr>
      <w:rPr>
        <w:rFonts w:hint="default"/>
        <w:b/>
        <w:sz w:val="24"/>
        <w:szCs w:val="24"/>
      </w:r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30" w15:restartNumberingAfterBreak="0">
    <w:nsid w:val="6EB866F0"/>
    <w:multiLevelType w:val="hybridMultilevel"/>
    <w:tmpl w:val="B8A2AD5E"/>
    <w:lvl w:ilvl="0" w:tplc="038A3EAA">
      <w:start w:val="2"/>
      <w:numFmt w:val="bullet"/>
      <w:lvlText w:val="-"/>
      <w:lvlJc w:val="left"/>
      <w:pPr>
        <w:ind w:left="2520" w:hanging="360"/>
      </w:pPr>
      <w:rPr>
        <w:rFonts w:ascii="Calibri Light" w:eastAsiaTheme="minorHAnsi" w:hAnsi="Calibri Light" w:cs="Courier New"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1" w15:restartNumberingAfterBreak="0">
    <w:nsid w:val="72796BDC"/>
    <w:multiLevelType w:val="hybridMultilevel"/>
    <w:tmpl w:val="84262D62"/>
    <w:lvl w:ilvl="0" w:tplc="4CC0B5E6">
      <w:start w:val="1"/>
      <w:numFmt w:val="lowerLetter"/>
      <w:lvlText w:val="%1."/>
      <w:lvlJc w:val="left"/>
      <w:pPr>
        <w:ind w:left="2160" w:hanging="360"/>
      </w:pPr>
      <w:rPr>
        <w:rFonts w:hint="default"/>
        <w:b/>
      </w:rPr>
    </w:lvl>
    <w:lvl w:ilvl="1" w:tplc="280A0019" w:tentative="1">
      <w:start w:val="1"/>
      <w:numFmt w:val="lowerLetter"/>
      <w:lvlText w:val="%2."/>
      <w:lvlJc w:val="left"/>
      <w:pPr>
        <w:ind w:left="2880" w:hanging="360"/>
      </w:pPr>
    </w:lvl>
    <w:lvl w:ilvl="2" w:tplc="280A001B">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2" w15:restartNumberingAfterBreak="0">
    <w:nsid w:val="77CF0959"/>
    <w:multiLevelType w:val="hybridMultilevel"/>
    <w:tmpl w:val="DD7A4794"/>
    <w:lvl w:ilvl="0" w:tplc="94527E26">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15:restartNumberingAfterBreak="0">
    <w:nsid w:val="7C6B5A89"/>
    <w:multiLevelType w:val="hybridMultilevel"/>
    <w:tmpl w:val="6BC26A0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7EEE3BA1"/>
    <w:multiLevelType w:val="hybridMultilevel"/>
    <w:tmpl w:val="B53C2FBA"/>
    <w:lvl w:ilvl="0" w:tplc="595A5646">
      <w:start w:val="1"/>
      <w:numFmt w:val="lowerLetter"/>
      <w:lvlText w:val="%1."/>
      <w:lvlJc w:val="left"/>
      <w:pPr>
        <w:ind w:left="1800" w:hanging="360"/>
      </w:pPr>
      <w:rPr>
        <w:rFonts w:hint="default"/>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8"/>
  </w:num>
  <w:num w:numId="3">
    <w:abstractNumId w:val="33"/>
  </w:num>
  <w:num w:numId="4">
    <w:abstractNumId w:val="32"/>
  </w:num>
  <w:num w:numId="5">
    <w:abstractNumId w:val="18"/>
  </w:num>
  <w:num w:numId="6">
    <w:abstractNumId w:val="30"/>
  </w:num>
  <w:num w:numId="7">
    <w:abstractNumId w:val="6"/>
  </w:num>
  <w:num w:numId="8">
    <w:abstractNumId w:val="19"/>
  </w:num>
  <w:num w:numId="9">
    <w:abstractNumId w:val="14"/>
  </w:num>
  <w:num w:numId="10">
    <w:abstractNumId w:val="17"/>
  </w:num>
  <w:num w:numId="11">
    <w:abstractNumId w:val="7"/>
  </w:num>
  <w:num w:numId="12">
    <w:abstractNumId w:val="34"/>
  </w:num>
  <w:num w:numId="13">
    <w:abstractNumId w:val="9"/>
  </w:num>
  <w:num w:numId="14">
    <w:abstractNumId w:val="31"/>
  </w:num>
  <w:num w:numId="15">
    <w:abstractNumId w:val="23"/>
  </w:num>
  <w:num w:numId="16">
    <w:abstractNumId w:val="5"/>
  </w:num>
  <w:num w:numId="17">
    <w:abstractNumId w:val="12"/>
  </w:num>
  <w:num w:numId="18">
    <w:abstractNumId w:val="1"/>
  </w:num>
  <w:num w:numId="19">
    <w:abstractNumId w:val="2"/>
  </w:num>
  <w:num w:numId="20">
    <w:abstractNumId w:val="22"/>
  </w:num>
  <w:num w:numId="21">
    <w:abstractNumId w:val="28"/>
  </w:num>
  <w:num w:numId="22">
    <w:abstractNumId w:val="21"/>
  </w:num>
  <w:num w:numId="23">
    <w:abstractNumId w:val="25"/>
  </w:num>
  <w:num w:numId="24">
    <w:abstractNumId w:val="24"/>
  </w:num>
  <w:num w:numId="25">
    <w:abstractNumId w:val="20"/>
  </w:num>
  <w:num w:numId="26">
    <w:abstractNumId w:val="16"/>
  </w:num>
  <w:num w:numId="27">
    <w:abstractNumId w:val="15"/>
  </w:num>
  <w:num w:numId="28">
    <w:abstractNumId w:val="13"/>
  </w:num>
  <w:num w:numId="29">
    <w:abstractNumId w:val="11"/>
  </w:num>
  <w:num w:numId="30">
    <w:abstractNumId w:val="26"/>
  </w:num>
  <w:num w:numId="31">
    <w:abstractNumId w:val="27"/>
  </w:num>
  <w:num w:numId="32">
    <w:abstractNumId w:val="29"/>
  </w:num>
  <w:num w:numId="33">
    <w:abstractNumId w:val="3"/>
  </w:num>
  <w:num w:numId="34">
    <w:abstractNumId w:val="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C0"/>
    <w:rsid w:val="000053A2"/>
    <w:rsid w:val="00020DB6"/>
    <w:rsid w:val="0003138E"/>
    <w:rsid w:val="00041C27"/>
    <w:rsid w:val="00041CA3"/>
    <w:rsid w:val="00047725"/>
    <w:rsid w:val="00060D20"/>
    <w:rsid w:val="00067CC0"/>
    <w:rsid w:val="000810C6"/>
    <w:rsid w:val="00090CFE"/>
    <w:rsid w:val="00090E3B"/>
    <w:rsid w:val="000962A6"/>
    <w:rsid w:val="000C0123"/>
    <w:rsid w:val="000C4F36"/>
    <w:rsid w:val="000D0D11"/>
    <w:rsid w:val="000E3844"/>
    <w:rsid w:val="000E3FE9"/>
    <w:rsid w:val="000F70D1"/>
    <w:rsid w:val="001016A1"/>
    <w:rsid w:val="001042FE"/>
    <w:rsid w:val="00105FC5"/>
    <w:rsid w:val="001114B5"/>
    <w:rsid w:val="00140F6A"/>
    <w:rsid w:val="00162131"/>
    <w:rsid w:val="00176810"/>
    <w:rsid w:val="001A10E6"/>
    <w:rsid w:val="001A1AAC"/>
    <w:rsid w:val="001B1591"/>
    <w:rsid w:val="001B5583"/>
    <w:rsid w:val="001D0F57"/>
    <w:rsid w:val="001D0FDB"/>
    <w:rsid w:val="001D12B3"/>
    <w:rsid w:val="001D1913"/>
    <w:rsid w:val="001D3C22"/>
    <w:rsid w:val="001E1F44"/>
    <w:rsid w:val="001E23A2"/>
    <w:rsid w:val="001E66A7"/>
    <w:rsid w:val="001F01F4"/>
    <w:rsid w:val="001F1FB8"/>
    <w:rsid w:val="001F536A"/>
    <w:rsid w:val="001F71FA"/>
    <w:rsid w:val="00205B4E"/>
    <w:rsid w:val="002144FC"/>
    <w:rsid w:val="00220819"/>
    <w:rsid w:val="0023366E"/>
    <w:rsid w:val="0023489C"/>
    <w:rsid w:val="002614AF"/>
    <w:rsid w:val="0026761E"/>
    <w:rsid w:val="00271375"/>
    <w:rsid w:val="00274F6D"/>
    <w:rsid w:val="00275344"/>
    <w:rsid w:val="002810D3"/>
    <w:rsid w:val="002854F9"/>
    <w:rsid w:val="002A3628"/>
    <w:rsid w:val="002B6E5B"/>
    <w:rsid w:val="002C098C"/>
    <w:rsid w:val="002C42BC"/>
    <w:rsid w:val="002C4730"/>
    <w:rsid w:val="002C6701"/>
    <w:rsid w:val="002C6A81"/>
    <w:rsid w:val="002D09CE"/>
    <w:rsid w:val="002D2E1F"/>
    <w:rsid w:val="002D50FC"/>
    <w:rsid w:val="002E0A05"/>
    <w:rsid w:val="002E1339"/>
    <w:rsid w:val="00302035"/>
    <w:rsid w:val="00310E6B"/>
    <w:rsid w:val="00312385"/>
    <w:rsid w:val="00322268"/>
    <w:rsid w:val="00322C11"/>
    <w:rsid w:val="0033072C"/>
    <w:rsid w:val="00333F28"/>
    <w:rsid w:val="003357FC"/>
    <w:rsid w:val="00356864"/>
    <w:rsid w:val="00367B38"/>
    <w:rsid w:val="0037006C"/>
    <w:rsid w:val="00384771"/>
    <w:rsid w:val="003859F5"/>
    <w:rsid w:val="003A282C"/>
    <w:rsid w:val="003B1404"/>
    <w:rsid w:val="003B4520"/>
    <w:rsid w:val="003B787E"/>
    <w:rsid w:val="003C0F64"/>
    <w:rsid w:val="003C7743"/>
    <w:rsid w:val="003E5344"/>
    <w:rsid w:val="003E6CCA"/>
    <w:rsid w:val="003F55AE"/>
    <w:rsid w:val="004044E5"/>
    <w:rsid w:val="0040763A"/>
    <w:rsid w:val="00420111"/>
    <w:rsid w:val="00432FFE"/>
    <w:rsid w:val="0044522A"/>
    <w:rsid w:val="00450AFC"/>
    <w:rsid w:val="00466D35"/>
    <w:rsid w:val="00467AB6"/>
    <w:rsid w:val="00467AFC"/>
    <w:rsid w:val="00473F52"/>
    <w:rsid w:val="0047660C"/>
    <w:rsid w:val="00492F1F"/>
    <w:rsid w:val="004944AF"/>
    <w:rsid w:val="004A6CED"/>
    <w:rsid w:val="004B0BF8"/>
    <w:rsid w:val="004B0DF8"/>
    <w:rsid w:val="004B6DB8"/>
    <w:rsid w:val="004C20F1"/>
    <w:rsid w:val="004D0530"/>
    <w:rsid w:val="004D0E01"/>
    <w:rsid w:val="004D27CF"/>
    <w:rsid w:val="004D68FC"/>
    <w:rsid w:val="004E6E60"/>
    <w:rsid w:val="004F0B66"/>
    <w:rsid w:val="004F242D"/>
    <w:rsid w:val="004F3800"/>
    <w:rsid w:val="00506DF0"/>
    <w:rsid w:val="00515A94"/>
    <w:rsid w:val="00521290"/>
    <w:rsid w:val="0052754C"/>
    <w:rsid w:val="00543AA5"/>
    <w:rsid w:val="00544CE1"/>
    <w:rsid w:val="00567CE8"/>
    <w:rsid w:val="00572BEF"/>
    <w:rsid w:val="00583B56"/>
    <w:rsid w:val="00585487"/>
    <w:rsid w:val="00593D22"/>
    <w:rsid w:val="005B5A7E"/>
    <w:rsid w:val="005B656F"/>
    <w:rsid w:val="005C0176"/>
    <w:rsid w:val="005D46CD"/>
    <w:rsid w:val="005E5EE3"/>
    <w:rsid w:val="005F323C"/>
    <w:rsid w:val="005F36E4"/>
    <w:rsid w:val="00617157"/>
    <w:rsid w:val="006216FD"/>
    <w:rsid w:val="00633796"/>
    <w:rsid w:val="00636A2A"/>
    <w:rsid w:val="00645A88"/>
    <w:rsid w:val="006720A1"/>
    <w:rsid w:val="00672A77"/>
    <w:rsid w:val="00672A8D"/>
    <w:rsid w:val="006809A1"/>
    <w:rsid w:val="00683897"/>
    <w:rsid w:val="00690DF6"/>
    <w:rsid w:val="006A0FD4"/>
    <w:rsid w:val="006B242F"/>
    <w:rsid w:val="006C289A"/>
    <w:rsid w:val="006D1B70"/>
    <w:rsid w:val="006D70BA"/>
    <w:rsid w:val="006E0236"/>
    <w:rsid w:val="006E0E87"/>
    <w:rsid w:val="006E3B57"/>
    <w:rsid w:val="006E692E"/>
    <w:rsid w:val="00705D00"/>
    <w:rsid w:val="0070602C"/>
    <w:rsid w:val="007248EB"/>
    <w:rsid w:val="00724D57"/>
    <w:rsid w:val="007313C7"/>
    <w:rsid w:val="00757619"/>
    <w:rsid w:val="00766B0B"/>
    <w:rsid w:val="0077116A"/>
    <w:rsid w:val="00776DBC"/>
    <w:rsid w:val="00777EC7"/>
    <w:rsid w:val="007A27AC"/>
    <w:rsid w:val="007B3B32"/>
    <w:rsid w:val="007B5A51"/>
    <w:rsid w:val="007B6F96"/>
    <w:rsid w:val="007C2B35"/>
    <w:rsid w:val="007D3349"/>
    <w:rsid w:val="007D45FF"/>
    <w:rsid w:val="007D51C8"/>
    <w:rsid w:val="007E74A2"/>
    <w:rsid w:val="007E7BC8"/>
    <w:rsid w:val="007F0E96"/>
    <w:rsid w:val="00800980"/>
    <w:rsid w:val="00804E2C"/>
    <w:rsid w:val="00815410"/>
    <w:rsid w:val="008156EE"/>
    <w:rsid w:val="00822EE6"/>
    <w:rsid w:val="0083195A"/>
    <w:rsid w:val="008450D4"/>
    <w:rsid w:val="00847311"/>
    <w:rsid w:val="00856D9E"/>
    <w:rsid w:val="00860CBD"/>
    <w:rsid w:val="00860D1C"/>
    <w:rsid w:val="00887EA1"/>
    <w:rsid w:val="0089236D"/>
    <w:rsid w:val="00893D91"/>
    <w:rsid w:val="008A3449"/>
    <w:rsid w:val="008A6395"/>
    <w:rsid w:val="008A641D"/>
    <w:rsid w:val="008E118B"/>
    <w:rsid w:val="009015CA"/>
    <w:rsid w:val="00920B26"/>
    <w:rsid w:val="0093238E"/>
    <w:rsid w:val="00943C49"/>
    <w:rsid w:val="00960CDC"/>
    <w:rsid w:val="00965AE9"/>
    <w:rsid w:val="00984CE3"/>
    <w:rsid w:val="009A6CE1"/>
    <w:rsid w:val="009B4E4C"/>
    <w:rsid w:val="009B69D0"/>
    <w:rsid w:val="009C5063"/>
    <w:rsid w:val="009C523A"/>
    <w:rsid w:val="009C7ECA"/>
    <w:rsid w:val="009D261F"/>
    <w:rsid w:val="009E0BCD"/>
    <w:rsid w:val="009E2D28"/>
    <w:rsid w:val="009F2138"/>
    <w:rsid w:val="009F22AA"/>
    <w:rsid w:val="00A061C7"/>
    <w:rsid w:val="00A07066"/>
    <w:rsid w:val="00A13274"/>
    <w:rsid w:val="00A1504A"/>
    <w:rsid w:val="00A205C6"/>
    <w:rsid w:val="00A222F5"/>
    <w:rsid w:val="00A23A7D"/>
    <w:rsid w:val="00A26415"/>
    <w:rsid w:val="00A3590A"/>
    <w:rsid w:val="00A35DAA"/>
    <w:rsid w:val="00A44417"/>
    <w:rsid w:val="00A616F0"/>
    <w:rsid w:val="00A66829"/>
    <w:rsid w:val="00A72489"/>
    <w:rsid w:val="00A850A9"/>
    <w:rsid w:val="00A9458D"/>
    <w:rsid w:val="00AA0094"/>
    <w:rsid w:val="00AD0FFF"/>
    <w:rsid w:val="00AD47B7"/>
    <w:rsid w:val="00AE0EAB"/>
    <w:rsid w:val="00AE3C62"/>
    <w:rsid w:val="00AF5A90"/>
    <w:rsid w:val="00AF5B37"/>
    <w:rsid w:val="00B10CD8"/>
    <w:rsid w:val="00B165FA"/>
    <w:rsid w:val="00B207DD"/>
    <w:rsid w:val="00B20837"/>
    <w:rsid w:val="00B26042"/>
    <w:rsid w:val="00B43BCA"/>
    <w:rsid w:val="00B562EA"/>
    <w:rsid w:val="00B81AC0"/>
    <w:rsid w:val="00B95929"/>
    <w:rsid w:val="00BA3E40"/>
    <w:rsid w:val="00BA731A"/>
    <w:rsid w:val="00BA7D35"/>
    <w:rsid w:val="00BC4C0F"/>
    <w:rsid w:val="00BC76AB"/>
    <w:rsid w:val="00BD3983"/>
    <w:rsid w:val="00BD50FD"/>
    <w:rsid w:val="00BD6324"/>
    <w:rsid w:val="00BE6519"/>
    <w:rsid w:val="00BE652B"/>
    <w:rsid w:val="00BF6F33"/>
    <w:rsid w:val="00C04C68"/>
    <w:rsid w:val="00C12A5B"/>
    <w:rsid w:val="00C131A6"/>
    <w:rsid w:val="00C20EAA"/>
    <w:rsid w:val="00C22875"/>
    <w:rsid w:val="00C23E0B"/>
    <w:rsid w:val="00C3064C"/>
    <w:rsid w:val="00C45D92"/>
    <w:rsid w:val="00C75DC2"/>
    <w:rsid w:val="00C76544"/>
    <w:rsid w:val="00CC159D"/>
    <w:rsid w:val="00CC3E6C"/>
    <w:rsid w:val="00CD1C1E"/>
    <w:rsid w:val="00CE5D04"/>
    <w:rsid w:val="00CE6655"/>
    <w:rsid w:val="00D10BAB"/>
    <w:rsid w:val="00D12019"/>
    <w:rsid w:val="00D132A1"/>
    <w:rsid w:val="00D15F0C"/>
    <w:rsid w:val="00D20072"/>
    <w:rsid w:val="00D20E4B"/>
    <w:rsid w:val="00D27A70"/>
    <w:rsid w:val="00D40E4F"/>
    <w:rsid w:val="00D5157F"/>
    <w:rsid w:val="00D74956"/>
    <w:rsid w:val="00D85866"/>
    <w:rsid w:val="00D87A4A"/>
    <w:rsid w:val="00D91253"/>
    <w:rsid w:val="00D943AC"/>
    <w:rsid w:val="00DA4974"/>
    <w:rsid w:val="00DB1618"/>
    <w:rsid w:val="00DB4FD6"/>
    <w:rsid w:val="00DB50FB"/>
    <w:rsid w:val="00DC1967"/>
    <w:rsid w:val="00DC42FC"/>
    <w:rsid w:val="00DD01DB"/>
    <w:rsid w:val="00DD55EC"/>
    <w:rsid w:val="00DD7EAE"/>
    <w:rsid w:val="00DE017B"/>
    <w:rsid w:val="00DE219E"/>
    <w:rsid w:val="00DF41DE"/>
    <w:rsid w:val="00E01B1A"/>
    <w:rsid w:val="00E0623C"/>
    <w:rsid w:val="00E15D8F"/>
    <w:rsid w:val="00E16298"/>
    <w:rsid w:val="00E20D8D"/>
    <w:rsid w:val="00E223F9"/>
    <w:rsid w:val="00E30392"/>
    <w:rsid w:val="00E34414"/>
    <w:rsid w:val="00E41944"/>
    <w:rsid w:val="00E63075"/>
    <w:rsid w:val="00E64FC1"/>
    <w:rsid w:val="00E87152"/>
    <w:rsid w:val="00E91C54"/>
    <w:rsid w:val="00EA15C0"/>
    <w:rsid w:val="00EA492E"/>
    <w:rsid w:val="00EB2204"/>
    <w:rsid w:val="00EB555D"/>
    <w:rsid w:val="00EC230A"/>
    <w:rsid w:val="00ED7BD7"/>
    <w:rsid w:val="00EE1998"/>
    <w:rsid w:val="00EF09F8"/>
    <w:rsid w:val="00EF1040"/>
    <w:rsid w:val="00F04D77"/>
    <w:rsid w:val="00F06923"/>
    <w:rsid w:val="00F2136C"/>
    <w:rsid w:val="00F35AC0"/>
    <w:rsid w:val="00F4475D"/>
    <w:rsid w:val="00F45FCF"/>
    <w:rsid w:val="00F47C62"/>
    <w:rsid w:val="00F702CB"/>
    <w:rsid w:val="00F7521C"/>
    <w:rsid w:val="00F96113"/>
    <w:rsid w:val="00F96C97"/>
    <w:rsid w:val="00FD1E88"/>
    <w:rsid w:val="00FD4436"/>
    <w:rsid w:val="00FE6D78"/>
    <w:rsid w:val="00FF0D54"/>
    <w:rsid w:val="00FF255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36D00"/>
  <w15:chartTrackingRefBased/>
  <w15:docId w15:val="{B2BCD737-0F7E-4654-8141-1CCC4786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6F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C098C"/>
    <w:pPr>
      <w:spacing w:after="0" w:line="240" w:lineRule="auto"/>
    </w:pPr>
    <w:rPr>
      <w:rFonts w:ascii="Times New Roman" w:hAnsi="Times New Roman"/>
      <w:sz w:val="24"/>
    </w:rPr>
  </w:style>
  <w:style w:type="paragraph" w:styleId="Prrafodelista">
    <w:name w:val="List Paragraph"/>
    <w:basedOn w:val="Normal"/>
    <w:uiPriority w:val="34"/>
    <w:qFormat/>
    <w:rsid w:val="004D0530"/>
    <w:pPr>
      <w:ind w:left="720"/>
      <w:contextualSpacing/>
    </w:pPr>
  </w:style>
  <w:style w:type="paragraph" w:customStyle="1" w:styleId="tabla6edicion">
    <w:name w:val="tabla 6 edicion"/>
    <w:basedOn w:val="Descripcin"/>
    <w:link w:val="tabla6edicionCar"/>
    <w:qFormat/>
    <w:rsid w:val="00683897"/>
    <w:pPr>
      <w:keepNext/>
      <w:spacing w:after="240"/>
    </w:pPr>
    <w:rPr>
      <w:rFonts w:ascii="Times New Roman" w:hAnsi="Times New Roman"/>
      <w:color w:val="auto"/>
      <w:sz w:val="24"/>
    </w:rPr>
  </w:style>
  <w:style w:type="character" w:customStyle="1" w:styleId="tabla6edicionCar">
    <w:name w:val="tabla 6 edicion Car"/>
    <w:basedOn w:val="Fuentedeprrafopredeter"/>
    <w:link w:val="tabla6edicion"/>
    <w:rsid w:val="00683897"/>
    <w:rPr>
      <w:rFonts w:ascii="Times New Roman" w:hAnsi="Times New Roman"/>
      <w:i/>
      <w:iCs/>
      <w:sz w:val="24"/>
      <w:szCs w:val="18"/>
    </w:rPr>
  </w:style>
  <w:style w:type="paragraph" w:styleId="Descripcin">
    <w:name w:val="caption"/>
    <w:basedOn w:val="Normal"/>
    <w:next w:val="Normal"/>
    <w:uiPriority w:val="35"/>
    <w:unhideWhenUsed/>
    <w:qFormat/>
    <w:rsid w:val="00683897"/>
    <w:pPr>
      <w:spacing w:after="200" w:line="240" w:lineRule="auto"/>
    </w:pPr>
    <w:rPr>
      <w:i/>
      <w:iCs/>
      <w:color w:val="44546A" w:themeColor="text2"/>
      <w:sz w:val="18"/>
      <w:szCs w:val="18"/>
    </w:rPr>
  </w:style>
  <w:style w:type="table" w:customStyle="1" w:styleId="Estilo1">
    <w:name w:val="Estilo1"/>
    <w:basedOn w:val="Tablanormal"/>
    <w:uiPriority w:val="99"/>
    <w:rsid w:val="00683897"/>
    <w:pPr>
      <w:spacing w:after="0"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rPr>
        <w:rFonts w:ascii="Times New Roman" w:hAnsi="Times New Roman"/>
        <w:sz w:val="24"/>
      </w:rPr>
      <w:tblPr/>
      <w:tcPr>
        <w:tcBorders>
          <w:top w:val="single" w:sz="4" w:space="0" w:color="auto"/>
          <w:bottom w:val="single" w:sz="4" w:space="0" w:color="auto"/>
        </w:tcBorders>
      </w:tcPr>
    </w:tblStylePr>
    <w:tblStylePr w:type="firstCol">
      <w:pPr>
        <w:jc w:val="left"/>
      </w:pPr>
      <w:tblPr/>
      <w:tcPr>
        <w:vAlign w:val="top"/>
      </w:tcPr>
    </w:tblStylePr>
  </w:style>
  <w:style w:type="paragraph" w:customStyle="1" w:styleId="notadetabla">
    <w:name w:val="nota de tabla"/>
    <w:basedOn w:val="Normal"/>
    <w:link w:val="notadetablaCar"/>
    <w:qFormat/>
    <w:rsid w:val="00683897"/>
    <w:pPr>
      <w:spacing w:line="480" w:lineRule="auto"/>
    </w:pPr>
    <w:rPr>
      <w:rFonts w:ascii="Times New Roman" w:hAnsi="Times New Roman" w:cs="Arial"/>
      <w:sz w:val="20"/>
      <w:szCs w:val="18"/>
    </w:rPr>
  </w:style>
  <w:style w:type="character" w:customStyle="1" w:styleId="notadetablaCar">
    <w:name w:val="nota de tabla Car"/>
    <w:basedOn w:val="Fuentedeprrafopredeter"/>
    <w:link w:val="notadetabla"/>
    <w:rsid w:val="00683897"/>
    <w:rPr>
      <w:rFonts w:ascii="Times New Roman" w:hAnsi="Times New Roman" w:cs="Arial"/>
      <w:sz w:val="20"/>
      <w:szCs w:val="18"/>
    </w:rPr>
  </w:style>
  <w:style w:type="table" w:styleId="Tablaconcuadrcula">
    <w:name w:val="Table Grid"/>
    <w:basedOn w:val="Tablanormal"/>
    <w:uiPriority w:val="39"/>
    <w:rsid w:val="002B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92F1F"/>
    <w:rPr>
      <w:color w:val="0563C1" w:themeColor="hyperlink"/>
      <w:u w:val="single"/>
    </w:rPr>
  </w:style>
  <w:style w:type="paragraph" w:styleId="Encabezado">
    <w:name w:val="header"/>
    <w:basedOn w:val="Normal"/>
    <w:link w:val="EncabezadoCar"/>
    <w:uiPriority w:val="99"/>
    <w:unhideWhenUsed/>
    <w:rsid w:val="000477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7725"/>
  </w:style>
  <w:style w:type="paragraph" w:styleId="Piedepgina">
    <w:name w:val="footer"/>
    <w:basedOn w:val="Normal"/>
    <w:link w:val="PiedepginaCar"/>
    <w:uiPriority w:val="99"/>
    <w:unhideWhenUsed/>
    <w:rsid w:val="000477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7725"/>
  </w:style>
  <w:style w:type="paragraph" w:customStyle="1" w:styleId="Default">
    <w:name w:val="Default"/>
    <w:rsid w:val="000E38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7B6F9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B6F96"/>
    <w:pPr>
      <w:outlineLvl w:val="9"/>
    </w:pPr>
    <w:rPr>
      <w:lang w:eastAsia="es-PE"/>
    </w:rPr>
  </w:style>
  <w:style w:type="paragraph" w:styleId="TDC1">
    <w:name w:val="toc 1"/>
    <w:basedOn w:val="Normal"/>
    <w:next w:val="Normal"/>
    <w:autoRedefine/>
    <w:uiPriority w:val="39"/>
    <w:unhideWhenUsed/>
    <w:rsid w:val="007B6F96"/>
    <w:pPr>
      <w:spacing w:after="100"/>
    </w:pPr>
  </w:style>
  <w:style w:type="paragraph" w:styleId="TDC2">
    <w:name w:val="toc 2"/>
    <w:basedOn w:val="Normal"/>
    <w:next w:val="Normal"/>
    <w:autoRedefine/>
    <w:uiPriority w:val="39"/>
    <w:unhideWhenUsed/>
    <w:rsid w:val="007B6F96"/>
    <w:pPr>
      <w:spacing w:after="100"/>
      <w:ind w:left="220"/>
    </w:pPr>
  </w:style>
  <w:style w:type="paragraph" w:styleId="TDC3">
    <w:name w:val="toc 3"/>
    <w:basedOn w:val="Normal"/>
    <w:next w:val="Normal"/>
    <w:autoRedefine/>
    <w:uiPriority w:val="39"/>
    <w:unhideWhenUsed/>
    <w:rsid w:val="007B6F96"/>
    <w:pPr>
      <w:spacing w:after="100"/>
      <w:ind w:left="440"/>
    </w:pPr>
  </w:style>
  <w:style w:type="paragraph" w:styleId="TDC4">
    <w:name w:val="toc 4"/>
    <w:basedOn w:val="Normal"/>
    <w:next w:val="Normal"/>
    <w:autoRedefine/>
    <w:uiPriority w:val="39"/>
    <w:unhideWhenUsed/>
    <w:rsid w:val="007B6F96"/>
    <w:pPr>
      <w:spacing w:after="100"/>
      <w:ind w:left="660"/>
    </w:pPr>
    <w:rPr>
      <w:rFonts w:eastAsiaTheme="minorEastAsia"/>
      <w:lang w:eastAsia="es-PE"/>
    </w:rPr>
  </w:style>
  <w:style w:type="paragraph" w:styleId="TDC5">
    <w:name w:val="toc 5"/>
    <w:basedOn w:val="Normal"/>
    <w:next w:val="Normal"/>
    <w:autoRedefine/>
    <w:uiPriority w:val="39"/>
    <w:unhideWhenUsed/>
    <w:rsid w:val="007B6F96"/>
    <w:pPr>
      <w:spacing w:after="100"/>
      <w:ind w:left="880"/>
    </w:pPr>
    <w:rPr>
      <w:rFonts w:eastAsiaTheme="minorEastAsia"/>
      <w:lang w:eastAsia="es-PE"/>
    </w:rPr>
  </w:style>
  <w:style w:type="paragraph" w:styleId="TDC6">
    <w:name w:val="toc 6"/>
    <w:basedOn w:val="Normal"/>
    <w:next w:val="Normal"/>
    <w:autoRedefine/>
    <w:uiPriority w:val="39"/>
    <w:unhideWhenUsed/>
    <w:rsid w:val="007B6F96"/>
    <w:pPr>
      <w:spacing w:after="100"/>
      <w:ind w:left="1100"/>
    </w:pPr>
    <w:rPr>
      <w:rFonts w:eastAsiaTheme="minorEastAsia"/>
      <w:lang w:eastAsia="es-PE"/>
    </w:rPr>
  </w:style>
  <w:style w:type="paragraph" w:styleId="TDC7">
    <w:name w:val="toc 7"/>
    <w:basedOn w:val="Normal"/>
    <w:next w:val="Normal"/>
    <w:autoRedefine/>
    <w:uiPriority w:val="39"/>
    <w:unhideWhenUsed/>
    <w:rsid w:val="007B6F96"/>
    <w:pPr>
      <w:spacing w:after="100"/>
      <w:ind w:left="1320"/>
    </w:pPr>
    <w:rPr>
      <w:rFonts w:eastAsiaTheme="minorEastAsia"/>
      <w:lang w:eastAsia="es-PE"/>
    </w:rPr>
  </w:style>
  <w:style w:type="paragraph" w:styleId="TDC8">
    <w:name w:val="toc 8"/>
    <w:basedOn w:val="Normal"/>
    <w:next w:val="Normal"/>
    <w:autoRedefine/>
    <w:uiPriority w:val="39"/>
    <w:unhideWhenUsed/>
    <w:rsid w:val="007B6F96"/>
    <w:pPr>
      <w:spacing w:after="100"/>
      <w:ind w:left="1540"/>
    </w:pPr>
    <w:rPr>
      <w:rFonts w:eastAsiaTheme="minorEastAsia"/>
      <w:lang w:eastAsia="es-PE"/>
    </w:rPr>
  </w:style>
  <w:style w:type="paragraph" w:styleId="TDC9">
    <w:name w:val="toc 9"/>
    <w:basedOn w:val="Normal"/>
    <w:next w:val="Normal"/>
    <w:autoRedefine/>
    <w:uiPriority w:val="39"/>
    <w:unhideWhenUsed/>
    <w:rsid w:val="007B6F96"/>
    <w:pPr>
      <w:spacing w:after="100"/>
      <w:ind w:left="1760"/>
    </w:pPr>
    <w:rPr>
      <w:rFonts w:eastAsiaTheme="minorEastAsia"/>
      <w:lang w:eastAsia="es-PE"/>
    </w:rPr>
  </w:style>
  <w:style w:type="paragraph" w:styleId="Tabladeilustraciones">
    <w:name w:val="table of figures"/>
    <w:basedOn w:val="Normal"/>
    <w:next w:val="Normal"/>
    <w:uiPriority w:val="99"/>
    <w:unhideWhenUsed/>
    <w:rsid w:val="00F7521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72010">
      <w:bodyDiv w:val="1"/>
      <w:marLeft w:val="0"/>
      <w:marRight w:val="0"/>
      <w:marTop w:val="0"/>
      <w:marBottom w:val="0"/>
      <w:divBdr>
        <w:top w:val="none" w:sz="0" w:space="0" w:color="auto"/>
        <w:left w:val="none" w:sz="0" w:space="0" w:color="auto"/>
        <w:bottom w:val="none" w:sz="0" w:space="0" w:color="auto"/>
        <w:right w:val="none" w:sz="0" w:space="0" w:color="auto"/>
      </w:divBdr>
    </w:div>
    <w:div w:id="226065889">
      <w:bodyDiv w:val="1"/>
      <w:marLeft w:val="0"/>
      <w:marRight w:val="0"/>
      <w:marTop w:val="0"/>
      <w:marBottom w:val="0"/>
      <w:divBdr>
        <w:top w:val="none" w:sz="0" w:space="0" w:color="auto"/>
        <w:left w:val="none" w:sz="0" w:space="0" w:color="auto"/>
        <w:bottom w:val="none" w:sz="0" w:space="0" w:color="auto"/>
        <w:right w:val="none" w:sz="0" w:space="0" w:color="auto"/>
      </w:divBdr>
    </w:div>
    <w:div w:id="235434556">
      <w:bodyDiv w:val="1"/>
      <w:marLeft w:val="0"/>
      <w:marRight w:val="0"/>
      <w:marTop w:val="0"/>
      <w:marBottom w:val="0"/>
      <w:divBdr>
        <w:top w:val="none" w:sz="0" w:space="0" w:color="auto"/>
        <w:left w:val="none" w:sz="0" w:space="0" w:color="auto"/>
        <w:bottom w:val="none" w:sz="0" w:space="0" w:color="auto"/>
        <w:right w:val="none" w:sz="0" w:space="0" w:color="auto"/>
      </w:divBdr>
    </w:div>
    <w:div w:id="271867958">
      <w:bodyDiv w:val="1"/>
      <w:marLeft w:val="0"/>
      <w:marRight w:val="0"/>
      <w:marTop w:val="0"/>
      <w:marBottom w:val="0"/>
      <w:divBdr>
        <w:top w:val="none" w:sz="0" w:space="0" w:color="auto"/>
        <w:left w:val="none" w:sz="0" w:space="0" w:color="auto"/>
        <w:bottom w:val="none" w:sz="0" w:space="0" w:color="auto"/>
        <w:right w:val="none" w:sz="0" w:space="0" w:color="auto"/>
      </w:divBdr>
    </w:div>
    <w:div w:id="288977573">
      <w:bodyDiv w:val="1"/>
      <w:marLeft w:val="0"/>
      <w:marRight w:val="0"/>
      <w:marTop w:val="0"/>
      <w:marBottom w:val="0"/>
      <w:divBdr>
        <w:top w:val="none" w:sz="0" w:space="0" w:color="auto"/>
        <w:left w:val="none" w:sz="0" w:space="0" w:color="auto"/>
        <w:bottom w:val="none" w:sz="0" w:space="0" w:color="auto"/>
        <w:right w:val="none" w:sz="0" w:space="0" w:color="auto"/>
      </w:divBdr>
    </w:div>
    <w:div w:id="460928820">
      <w:bodyDiv w:val="1"/>
      <w:marLeft w:val="0"/>
      <w:marRight w:val="0"/>
      <w:marTop w:val="0"/>
      <w:marBottom w:val="0"/>
      <w:divBdr>
        <w:top w:val="none" w:sz="0" w:space="0" w:color="auto"/>
        <w:left w:val="none" w:sz="0" w:space="0" w:color="auto"/>
        <w:bottom w:val="none" w:sz="0" w:space="0" w:color="auto"/>
        <w:right w:val="none" w:sz="0" w:space="0" w:color="auto"/>
      </w:divBdr>
    </w:div>
    <w:div w:id="620844790">
      <w:bodyDiv w:val="1"/>
      <w:marLeft w:val="0"/>
      <w:marRight w:val="0"/>
      <w:marTop w:val="0"/>
      <w:marBottom w:val="0"/>
      <w:divBdr>
        <w:top w:val="none" w:sz="0" w:space="0" w:color="auto"/>
        <w:left w:val="none" w:sz="0" w:space="0" w:color="auto"/>
        <w:bottom w:val="none" w:sz="0" w:space="0" w:color="auto"/>
        <w:right w:val="none" w:sz="0" w:space="0" w:color="auto"/>
      </w:divBdr>
    </w:div>
    <w:div w:id="783041339">
      <w:bodyDiv w:val="1"/>
      <w:marLeft w:val="0"/>
      <w:marRight w:val="0"/>
      <w:marTop w:val="0"/>
      <w:marBottom w:val="0"/>
      <w:divBdr>
        <w:top w:val="none" w:sz="0" w:space="0" w:color="auto"/>
        <w:left w:val="none" w:sz="0" w:space="0" w:color="auto"/>
        <w:bottom w:val="none" w:sz="0" w:space="0" w:color="auto"/>
        <w:right w:val="none" w:sz="0" w:space="0" w:color="auto"/>
      </w:divBdr>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
    <w:div w:id="1230071023">
      <w:bodyDiv w:val="1"/>
      <w:marLeft w:val="0"/>
      <w:marRight w:val="0"/>
      <w:marTop w:val="0"/>
      <w:marBottom w:val="0"/>
      <w:divBdr>
        <w:top w:val="none" w:sz="0" w:space="0" w:color="auto"/>
        <w:left w:val="none" w:sz="0" w:space="0" w:color="auto"/>
        <w:bottom w:val="none" w:sz="0" w:space="0" w:color="auto"/>
        <w:right w:val="none" w:sz="0" w:space="0" w:color="auto"/>
      </w:divBdr>
    </w:div>
    <w:div w:id="1271087895">
      <w:bodyDiv w:val="1"/>
      <w:marLeft w:val="0"/>
      <w:marRight w:val="0"/>
      <w:marTop w:val="0"/>
      <w:marBottom w:val="0"/>
      <w:divBdr>
        <w:top w:val="none" w:sz="0" w:space="0" w:color="auto"/>
        <w:left w:val="none" w:sz="0" w:space="0" w:color="auto"/>
        <w:bottom w:val="none" w:sz="0" w:space="0" w:color="auto"/>
        <w:right w:val="none" w:sz="0" w:space="0" w:color="auto"/>
      </w:divBdr>
    </w:div>
    <w:div w:id="1711496608">
      <w:bodyDiv w:val="1"/>
      <w:marLeft w:val="0"/>
      <w:marRight w:val="0"/>
      <w:marTop w:val="0"/>
      <w:marBottom w:val="0"/>
      <w:divBdr>
        <w:top w:val="none" w:sz="0" w:space="0" w:color="auto"/>
        <w:left w:val="none" w:sz="0" w:space="0" w:color="auto"/>
        <w:bottom w:val="none" w:sz="0" w:space="0" w:color="auto"/>
        <w:right w:val="none" w:sz="0" w:space="0" w:color="auto"/>
      </w:divBdr>
    </w:div>
    <w:div w:id="191863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2.jf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fif"/><Relationship Id="rId17" Type="http://schemas.openxmlformats.org/officeDocument/2006/relationships/image" Target="media/image8.JP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fif"/><Relationship Id="rId20" Type="http://schemas.openxmlformats.org/officeDocument/2006/relationships/image" Target="media/image11.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footer" Target="footer3.xml"/><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fif"/><Relationship Id="rId22" Type="http://schemas.openxmlformats.org/officeDocument/2006/relationships/chart" Target="charts/chart1.xml"/><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cut_19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cut_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archivos%20varios\TESIS\cut_tesis\CUT_CAMBIOS_1990-2018\CAMBIOS%20POR%20COBERTURA_9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100138933577284E-2"/>
          <c:y val="9.0388131290417909E-2"/>
          <c:w val="0.82321517801142607"/>
          <c:h val="0.75256481092263439"/>
        </c:manualLayout>
      </c:layout>
      <c:pie3DChart>
        <c:varyColors val="1"/>
        <c:ser>
          <c:idx val="0"/>
          <c:order val="0"/>
          <c:tx>
            <c:strRef>
              <c:f>Hoja1!$F$1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C7-474E-A6AF-5EE93FC77CEE}"/>
              </c:ext>
            </c:extLst>
          </c:dPt>
          <c:dPt>
            <c:idx val="1"/>
            <c:bubble3D val="0"/>
            <c:explosion val="8"/>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6C7-474E-A6AF-5EE93FC77CEE}"/>
              </c:ext>
            </c:extLst>
          </c:dPt>
          <c:dPt>
            <c:idx val="2"/>
            <c:bubble3D val="0"/>
            <c:explosion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6C7-474E-A6AF-5EE93FC77CEE}"/>
              </c:ext>
            </c:extLst>
          </c:dPt>
          <c:dPt>
            <c:idx val="3"/>
            <c:bubble3D val="0"/>
            <c:explosion val="4"/>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C7-474E-A6AF-5EE93FC77CEE}"/>
              </c:ext>
            </c:extLst>
          </c:dPt>
          <c:dPt>
            <c:idx val="4"/>
            <c:bubble3D val="0"/>
            <c:explosion val="7"/>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6C7-474E-A6AF-5EE93FC77CEE}"/>
              </c:ext>
            </c:extLst>
          </c:dPt>
          <c:dPt>
            <c:idx val="5"/>
            <c:bubble3D val="0"/>
            <c:explosion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6C7-474E-A6AF-5EE93FC77CEE}"/>
              </c:ext>
            </c:extLst>
          </c:dPt>
          <c:dPt>
            <c:idx val="6"/>
            <c:bubble3D val="0"/>
            <c:explosion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D6C7-474E-A6AF-5EE93FC77CEE}"/>
              </c:ext>
            </c:extLst>
          </c:dPt>
          <c:dPt>
            <c:idx val="7"/>
            <c:bubble3D val="0"/>
            <c:explosion val="11"/>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D6C7-474E-A6AF-5EE93FC77CEE}"/>
              </c:ext>
            </c:extLst>
          </c:dPt>
          <c:dPt>
            <c:idx val="8"/>
            <c:bubble3D val="0"/>
            <c:explosion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D6C7-474E-A6AF-5EE93FC77CEE}"/>
              </c:ext>
            </c:extLst>
          </c:dPt>
          <c:dLbls>
            <c:dLbl>
              <c:idx val="0"/>
              <c:layout>
                <c:manualLayout>
                  <c:x val="4.0495171428020692E-2"/>
                  <c:y val="-2.8736528891638229E-2"/>
                </c:manualLayout>
              </c:layout>
              <c:tx>
                <c:rich>
                  <a:bodyPr/>
                  <a:lstStyle/>
                  <a:p>
                    <a:r>
                      <a:rPr lang="en-US"/>
                      <a:t>0.06%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6C7-474E-A6AF-5EE93FC77CEE}"/>
                </c:ext>
              </c:extLst>
            </c:dLbl>
            <c:dLbl>
              <c:idx val="1"/>
              <c:layout>
                <c:manualLayout>
                  <c:x val="9.2332871463336255E-3"/>
                  <c:y val="-3.3858267716535433E-3"/>
                </c:manualLayout>
              </c:layout>
              <c:tx>
                <c:rich>
                  <a:bodyPr/>
                  <a:lstStyle/>
                  <a:p>
                    <a:r>
                      <a:rPr lang="en-US"/>
                      <a:t>12.207%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6C7-474E-A6AF-5EE93FC77CEE}"/>
                </c:ext>
              </c:extLst>
            </c:dLbl>
            <c:dLbl>
              <c:idx val="2"/>
              <c:layout>
                <c:manualLayout>
                  <c:x val="1.14169031060077E-2"/>
                  <c:y val="-7.1116066243931894E-2"/>
                </c:manualLayout>
              </c:layout>
              <c:tx>
                <c:rich>
                  <a:bodyPr/>
                  <a:lstStyle/>
                  <a:p>
                    <a:r>
                      <a:rPr lang="en-US"/>
                      <a:t>27.96%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6C7-474E-A6AF-5EE93FC77CEE}"/>
                </c:ext>
              </c:extLst>
            </c:dLbl>
            <c:dLbl>
              <c:idx val="3"/>
              <c:layout>
                <c:manualLayout>
                  <c:x val="1.0612403250357534E-2"/>
                  <c:y val="-9.1582468120688446E-3"/>
                </c:manualLayout>
              </c:layout>
              <c:tx>
                <c:rich>
                  <a:bodyPr/>
                  <a:lstStyle/>
                  <a:p>
                    <a:r>
                      <a:rPr lang="en-US"/>
                      <a:t>1.159%%</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6C7-474E-A6AF-5EE93FC77CEE}"/>
                </c:ext>
              </c:extLst>
            </c:dLbl>
            <c:dLbl>
              <c:idx val="4"/>
              <c:layout>
                <c:manualLayout>
                  <c:x val="1.0901845080342329E-2"/>
                  <c:y val="-1.2911992195665807E-3"/>
                </c:manualLayout>
              </c:layout>
              <c:tx>
                <c:rich>
                  <a:bodyPr/>
                  <a:lstStyle/>
                  <a:p>
                    <a:r>
                      <a:rPr lang="en-US"/>
                      <a:t>21.259%</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6C7-474E-A6AF-5EE93FC77CEE}"/>
                </c:ext>
              </c:extLst>
            </c:dLbl>
            <c:dLbl>
              <c:idx val="5"/>
              <c:layout>
                <c:manualLayout>
                  <c:x val="-1.8209694668555706E-2"/>
                  <c:y val="-7.4948087241307221E-2"/>
                </c:manualLayout>
              </c:layout>
              <c:tx>
                <c:rich>
                  <a:bodyPr/>
                  <a:lstStyle/>
                  <a:p>
                    <a:r>
                      <a:rPr lang="en-US"/>
                      <a:t>18.744%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6C7-474E-A6AF-5EE93FC77CEE}"/>
                </c:ext>
              </c:extLst>
            </c:dLbl>
            <c:dLbl>
              <c:idx val="6"/>
              <c:layout>
                <c:manualLayout>
                  <c:x val="1.2961984413186377E-2"/>
                  <c:y val="-9.5737811534620122E-3"/>
                </c:manualLayout>
              </c:layout>
              <c:tx>
                <c:rich>
                  <a:bodyPr/>
                  <a:lstStyle/>
                  <a:p>
                    <a:r>
                      <a:rPr lang="en-US"/>
                      <a:t>12.11%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D6C7-474E-A6AF-5EE93FC77CEE}"/>
                </c:ext>
              </c:extLst>
            </c:dLbl>
            <c:dLbl>
              <c:idx val="7"/>
              <c:layout>
                <c:manualLayout>
                  <c:x val="-1.801682621838312E-2"/>
                  <c:y val="-5.484635217058045E-3"/>
                </c:manualLayout>
              </c:layout>
              <c:tx>
                <c:rich>
                  <a:bodyPr/>
                  <a:lstStyle/>
                  <a:p>
                    <a:r>
                      <a:rPr lang="en-US"/>
                      <a:t>5.912%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D6C7-474E-A6AF-5EE93FC77CEE}"/>
                </c:ext>
              </c:extLst>
            </c:dLbl>
            <c:dLbl>
              <c:idx val="8"/>
              <c:layout>
                <c:manualLayout>
                  <c:x val="-3.0844236480665695E-2"/>
                  <c:y val="-1.7300198062693544E-2"/>
                </c:manualLayout>
              </c:layout>
              <c:tx>
                <c:rich>
                  <a:bodyPr/>
                  <a:lstStyle/>
                  <a:p>
                    <a:r>
                      <a:rPr lang="en-US"/>
                      <a:t>0.581%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D6C7-474E-A6AF-5EE93FC77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Hoja1!$D$2:$D$10</c:f>
              <c:strCache>
                <c:ptCount val="9"/>
                <c:pt idx="0">
                  <c:v>Au</c:v>
                </c:pt>
                <c:pt idx="1">
                  <c:v>Pa</c:v>
                </c:pt>
                <c:pt idx="2">
                  <c:v>Aah</c:v>
                </c:pt>
                <c:pt idx="3">
                  <c:v>Bdb</c:v>
                </c:pt>
                <c:pt idx="4">
                  <c:v>He</c:v>
                </c:pt>
                <c:pt idx="5">
                  <c:v>Ar</c:v>
                </c:pt>
                <c:pt idx="6">
                  <c:v>Vah</c:v>
                </c:pt>
                <c:pt idx="7">
                  <c:v>Ar</c:v>
                </c:pt>
                <c:pt idx="8">
                  <c:v>Td</c:v>
                </c:pt>
              </c:strCache>
            </c:strRef>
          </c:cat>
          <c:val>
            <c:numRef>
              <c:f>Hoja1!$F$2:$F$10</c:f>
              <c:numCache>
                <c:formatCode>0.000</c:formatCode>
                <c:ptCount val="9"/>
                <c:pt idx="0">
                  <c:v>6.8694383345748553E-2</c:v>
                </c:pt>
                <c:pt idx="1">
                  <c:v>12.206526900336724</c:v>
                </c:pt>
                <c:pt idx="2">
                  <c:v>27.959830011426334</c:v>
                </c:pt>
                <c:pt idx="3">
                  <c:v>1.1586720331111662</c:v>
                </c:pt>
                <c:pt idx="4">
                  <c:v>21.258642517924983</c:v>
                </c:pt>
                <c:pt idx="5">
                  <c:v>18.743848872656336</c:v>
                </c:pt>
                <c:pt idx="6">
                  <c:v>12.110182083418145</c:v>
                </c:pt>
                <c:pt idx="7">
                  <c:v>5.9122265750843805</c:v>
                </c:pt>
                <c:pt idx="8">
                  <c:v>0.5813766226961733</c:v>
                </c:pt>
              </c:numCache>
            </c:numRef>
          </c:val>
          <c:extLst>
            <c:ext xmlns:c16="http://schemas.microsoft.com/office/drawing/2014/chart" uri="{C3380CC4-5D6E-409C-BE32-E72D297353CC}">
              <c16:uniqueId val="{00000012-D6C7-474E-A6AF-5EE93FC77CEE}"/>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D08-4AF9-B630-3821AFD7F7BB}"/>
              </c:ext>
            </c:extLst>
          </c:dPt>
          <c:dPt>
            <c:idx val="1"/>
            <c:bubble3D val="0"/>
            <c:explosion val="8"/>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D08-4AF9-B630-3821AFD7F7BB}"/>
              </c:ext>
            </c:extLst>
          </c:dPt>
          <c:dPt>
            <c:idx val="2"/>
            <c:bubble3D val="0"/>
            <c:explosion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D08-4AF9-B630-3821AFD7F7BB}"/>
              </c:ext>
            </c:extLst>
          </c:dPt>
          <c:dPt>
            <c:idx val="3"/>
            <c:bubble3D val="0"/>
            <c:explosion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6D08-4AF9-B630-3821AFD7F7BB}"/>
              </c:ext>
            </c:extLst>
          </c:dPt>
          <c:dPt>
            <c:idx val="4"/>
            <c:bubble3D val="0"/>
            <c:explosion val="7"/>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6D08-4AF9-B630-3821AFD7F7BB}"/>
              </c:ext>
            </c:extLst>
          </c:dPt>
          <c:dPt>
            <c:idx val="5"/>
            <c:bubble3D val="0"/>
            <c:explosion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6D08-4AF9-B630-3821AFD7F7BB}"/>
              </c:ext>
            </c:extLst>
          </c:dPt>
          <c:dPt>
            <c:idx val="6"/>
            <c:bubble3D val="0"/>
            <c:explosion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6D08-4AF9-B630-3821AFD7F7BB}"/>
              </c:ext>
            </c:extLst>
          </c:dPt>
          <c:dPt>
            <c:idx val="7"/>
            <c:bubble3D val="0"/>
            <c:explosion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6D08-4AF9-B630-3821AFD7F7BB}"/>
              </c:ext>
            </c:extLst>
          </c:dPt>
          <c:dPt>
            <c:idx val="8"/>
            <c:bubble3D val="0"/>
            <c:explosion val="6"/>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6D08-4AF9-B630-3821AFD7F7BB}"/>
              </c:ext>
            </c:extLst>
          </c:dPt>
          <c:dLbls>
            <c:dLbl>
              <c:idx val="0"/>
              <c:layout>
                <c:manualLayout>
                  <c:x val="-3.6690726159230094E-3"/>
                  <c:y val="4.7849961948236404E-3"/>
                </c:manualLayout>
              </c:layout>
              <c:tx>
                <c:rich>
                  <a:bodyPr/>
                  <a:lstStyle/>
                  <a:p>
                    <a:r>
                      <a:rPr lang="en-US"/>
                      <a:t>0.75%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D08-4AF9-B630-3821AFD7F7BB}"/>
                </c:ext>
              </c:extLst>
            </c:dLbl>
            <c:dLbl>
              <c:idx val="1"/>
              <c:layout>
                <c:manualLayout>
                  <c:x val="7.0991469816272967E-2"/>
                  <c:y val="5.7044496312241505E-3"/>
                </c:manualLayout>
              </c:layout>
              <c:tx>
                <c:rich>
                  <a:bodyPr/>
                  <a:lstStyle/>
                  <a:p>
                    <a:r>
                      <a:rPr lang="en-US"/>
                      <a:t>18.26%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D08-4AF9-B630-3821AFD7F7BB}"/>
                </c:ext>
              </c:extLst>
            </c:dLbl>
            <c:dLbl>
              <c:idx val="2"/>
              <c:layout>
                <c:manualLayout>
                  <c:x val="1.6073490813648294E-2"/>
                  <c:y val="-0.14027753885170555"/>
                </c:manualLayout>
              </c:layout>
              <c:tx>
                <c:rich>
                  <a:bodyPr/>
                  <a:lstStyle/>
                  <a:p>
                    <a:r>
                      <a:rPr lang="en-US"/>
                      <a:t>17.26%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D08-4AF9-B630-3821AFD7F7BB}"/>
                </c:ext>
              </c:extLst>
            </c:dLbl>
            <c:dLbl>
              <c:idx val="3"/>
              <c:layout>
                <c:manualLayout>
                  <c:x val="5.1127952755905412E-2"/>
                  <c:y val="-4.8546094625890539E-2"/>
                </c:manualLayout>
              </c:layout>
              <c:tx>
                <c:rich>
                  <a:bodyPr/>
                  <a:lstStyle/>
                  <a:p>
                    <a:r>
                      <a:rPr lang="en-US"/>
                      <a:t>3.50%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D08-4AF9-B630-3821AFD7F7BB}"/>
                </c:ext>
              </c:extLst>
            </c:dLbl>
            <c:dLbl>
              <c:idx val="4"/>
              <c:layout>
                <c:manualLayout>
                  <c:x val="-2.0754593175853018E-3"/>
                  <c:y val="1.1211748905117639E-2"/>
                </c:manualLayout>
              </c:layout>
              <c:tx>
                <c:rich>
                  <a:bodyPr/>
                  <a:lstStyle/>
                  <a:p>
                    <a:r>
                      <a:rPr lang="en-US"/>
                      <a:t>21.17%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6D08-4AF9-B630-3821AFD7F7BB}"/>
                </c:ext>
              </c:extLst>
            </c:dLbl>
            <c:dLbl>
              <c:idx val="5"/>
              <c:layout>
                <c:manualLayout>
                  <c:x val="-1.7815835520559938E-2"/>
                  <c:y val="-0.19556554288507505"/>
                </c:manualLayout>
              </c:layout>
              <c:tx>
                <c:rich>
                  <a:bodyPr/>
                  <a:lstStyle/>
                  <a:p>
                    <a:r>
                      <a:rPr lang="en-US"/>
                      <a:t>27.88%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6D08-4AF9-B630-3821AFD7F7BB}"/>
                </c:ext>
              </c:extLst>
            </c:dLbl>
            <c:dLbl>
              <c:idx val="6"/>
              <c:layout>
                <c:manualLayout>
                  <c:x val="-2.2894138232720934E-2"/>
                  <c:y val="-7.5605188572747941E-3"/>
                </c:manualLayout>
              </c:layout>
              <c:tx>
                <c:rich>
                  <a:bodyPr/>
                  <a:lstStyle/>
                  <a:p>
                    <a:r>
                      <a:rPr lang="en-US"/>
                      <a:t>2.09%</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6D08-4AF9-B630-3821AFD7F7BB}"/>
                </c:ext>
              </c:extLst>
            </c:dLbl>
            <c:dLbl>
              <c:idx val="7"/>
              <c:layout>
                <c:manualLayout>
                  <c:x val="2.0146544181977254E-3"/>
                  <c:y val="-9.8948543058859344E-3"/>
                </c:manualLayout>
              </c:layout>
              <c:tx>
                <c:rich>
                  <a:bodyPr/>
                  <a:lstStyle/>
                  <a:p>
                    <a:r>
                      <a:rPr lang="en-US"/>
                      <a:t>3.65%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6D08-4AF9-B630-3821AFD7F7BB}"/>
                </c:ext>
              </c:extLst>
            </c:dLbl>
            <c:dLbl>
              <c:idx val="8"/>
              <c:layout>
                <c:manualLayout>
                  <c:x val="-5.8733595800524426E-3"/>
                  <c:y val="2.3848788161531572E-3"/>
                </c:manualLayout>
              </c:layout>
              <c:tx>
                <c:rich>
                  <a:bodyPr/>
                  <a:lstStyle/>
                  <a:p>
                    <a:r>
                      <a:rPr lang="en-US"/>
                      <a:t>5.44%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6D08-4AF9-B630-3821AFD7F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Hoja1!$D$2:$D$10</c:f>
              <c:strCache>
                <c:ptCount val="9"/>
                <c:pt idx="0">
                  <c:v>Au</c:v>
                </c:pt>
                <c:pt idx="1">
                  <c:v>Pa</c:v>
                </c:pt>
                <c:pt idx="2">
                  <c:v>Aah</c:v>
                </c:pt>
                <c:pt idx="3">
                  <c:v>Bdb</c:v>
                </c:pt>
                <c:pt idx="4">
                  <c:v>Ar</c:v>
                </c:pt>
                <c:pt idx="5">
                  <c:v>Vah</c:v>
                </c:pt>
                <c:pt idx="6">
                  <c:v>Hai</c:v>
                </c:pt>
                <c:pt idx="7">
                  <c:v>Arc</c:v>
                </c:pt>
                <c:pt idx="8">
                  <c:v>Td</c:v>
                </c:pt>
              </c:strCache>
            </c:strRef>
          </c:cat>
          <c:val>
            <c:numRef>
              <c:f>Hoja1!$F$2:$F$10</c:f>
              <c:numCache>
                <c:formatCode>0.00</c:formatCode>
                <c:ptCount val="9"/>
                <c:pt idx="0">
                  <c:v>0.75256365222212551</c:v>
                </c:pt>
                <c:pt idx="1">
                  <c:v>18.261970064316632</c:v>
                </c:pt>
                <c:pt idx="2">
                  <c:v>17.264165371269549</c:v>
                </c:pt>
                <c:pt idx="3">
                  <c:v>3.496139812096533</c:v>
                </c:pt>
                <c:pt idx="4">
                  <c:v>21.165429887466825</c:v>
                </c:pt>
                <c:pt idx="5">
                  <c:v>27.878767578211935</c:v>
                </c:pt>
                <c:pt idx="6">
                  <c:v>2.0878047856016773</c:v>
                </c:pt>
                <c:pt idx="7">
                  <c:v>3.649163416604559</c:v>
                </c:pt>
                <c:pt idx="8">
                  <c:v>5.4439954322101451</c:v>
                </c:pt>
              </c:numCache>
            </c:numRef>
          </c:val>
          <c:extLst>
            <c:ext xmlns:c16="http://schemas.microsoft.com/office/drawing/2014/chart" uri="{C3380CC4-5D6E-409C-BE32-E72D297353CC}">
              <c16:uniqueId val="{00000012-6D08-4AF9-B630-3821AFD7F7B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solidFill>
                <a:srgbClr val="FFFF00"/>
              </a:solidFill>
              <a:ln>
                <a:noFill/>
              </a:ln>
              <a:effectLst/>
              <a:scene3d>
                <a:camera prst="orthographicFront"/>
                <a:lightRig rig="threePt" dir="t"/>
              </a:scene3d>
              <a:sp3d>
                <a:bevelT/>
              </a:sp3d>
            </c:spPr>
            <c:extLst>
              <c:ext xmlns:c16="http://schemas.microsoft.com/office/drawing/2014/chart" uri="{C3380CC4-5D6E-409C-BE32-E72D297353CC}">
                <c16:uniqueId val="{00000001-3832-481B-A9DA-5C378FB97313}"/>
              </c:ext>
            </c:extLst>
          </c:dPt>
          <c:dPt>
            <c:idx val="1"/>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3-3832-481B-A9DA-5C378FB97313}"/>
              </c:ext>
            </c:extLst>
          </c:dPt>
          <c:dLbls>
            <c:dLbl>
              <c:idx val="0"/>
              <c:layout>
                <c:manualLayout>
                  <c:x val="6.6932414698162732E-2"/>
                  <c:y val="8.2753718285214342E-2"/>
                </c:manualLayout>
              </c:layout>
              <c:tx>
                <c:rich>
                  <a:bodyPr/>
                  <a:lstStyle/>
                  <a:p>
                    <a:r>
                      <a:rPr lang="en-US"/>
                      <a:t>29837.89ha</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832-481B-A9DA-5C378FB97313}"/>
                </c:ext>
              </c:extLst>
            </c:dLbl>
            <c:dLbl>
              <c:idx val="1"/>
              <c:layout>
                <c:manualLayout>
                  <c:x val="8.3464566929133857E-4"/>
                  <c:y val="-0.15935039370078741"/>
                </c:manualLayout>
              </c:layout>
              <c:tx>
                <c:rich>
                  <a:bodyPr/>
                  <a:lstStyle/>
                  <a:p>
                    <a:r>
                      <a:rPr lang="en-US"/>
                      <a:t>15540.72ha</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832-481B-A9DA-5C378FB973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'CAMBIO_90-18'!$B$1106:$B$1107</c:f>
              <c:strCache>
                <c:ptCount val="2"/>
                <c:pt idx="0">
                  <c:v>CAMBIO</c:v>
                </c:pt>
                <c:pt idx="1">
                  <c:v>NO CAMBIO</c:v>
                </c:pt>
              </c:strCache>
            </c:strRef>
          </c:cat>
          <c:val>
            <c:numRef>
              <c:f>'CAMBIO_90-18'!$C$1106:$C$1107</c:f>
              <c:numCache>
                <c:formatCode>0.00</c:formatCode>
                <c:ptCount val="2"/>
                <c:pt idx="0">
                  <c:v>29837.886641945599</c:v>
                </c:pt>
                <c:pt idx="1">
                  <c:v>15540.715469999999</c:v>
                </c:pt>
              </c:numCache>
            </c:numRef>
          </c:val>
          <c:extLst>
            <c:ext xmlns:c16="http://schemas.microsoft.com/office/drawing/2014/chart" uri="{C3380CC4-5D6E-409C-BE32-E72D297353CC}">
              <c16:uniqueId val="{00000004-3832-481B-A9DA-5C378FB9731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CA38-4C0E-4E28-B6FD-BA29A927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22632</Words>
  <Characters>124479</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146818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ruiz muñoz</dc:creator>
  <cp:keywords/>
  <dc:description/>
  <cp:lastModifiedBy>Gary Christiam Farfan Chilicaus</cp:lastModifiedBy>
  <cp:revision>2</cp:revision>
  <cp:lastPrinted>2020-05-21T03:17:00Z</cp:lastPrinted>
  <dcterms:created xsi:type="dcterms:W3CDTF">2021-07-24T16:39:00Z</dcterms:created>
  <dcterms:modified xsi:type="dcterms:W3CDTF">2021-07-24T16:39:00Z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1a9691ac-7502-3476-9495-38f14c4ae6bc</vt:lpwstr>
  </property>
  <property fmtid="{D5CDD505-2E9C-101B-9397-08002B2CF9AE}" pid="24" name="Mendeley Citation Style_1">
    <vt:lpwstr>http://www.zotero.org/styles/apa</vt:lpwstr>
  </property>
</Properties>
</file>