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624F57" w14:textId="77777777" w:rsidR="002F79C3" w:rsidRPr="008B0A6B" w:rsidRDefault="002F79C3" w:rsidP="002F79C3">
      <w:pPr>
        <w:tabs>
          <w:tab w:val="left" w:pos="7371"/>
          <w:tab w:val="left" w:pos="7797"/>
          <w:tab w:val="left" w:pos="8080"/>
        </w:tabs>
        <w:ind w:left="0" w:firstLine="0"/>
        <w:jc w:val="center"/>
        <w:rPr>
          <w:b/>
          <w:color w:val="000000" w:themeColor="text1"/>
          <w:szCs w:val="24"/>
        </w:rPr>
      </w:pPr>
      <w:bookmarkStart w:id="0" w:name="_GoBack"/>
      <w:bookmarkEnd w:id="0"/>
      <w:r w:rsidRPr="008B0A6B">
        <w:rPr>
          <w:b/>
          <w:color w:val="000000" w:themeColor="text1"/>
          <w:szCs w:val="24"/>
        </w:rPr>
        <w:t>UNIVERSIDAD PRIVADA ANTONIO GUILLERMO URRELO</w:t>
      </w:r>
    </w:p>
    <w:p w14:paraId="458A892F" w14:textId="77777777" w:rsidR="002F79C3" w:rsidRPr="008B0A6B" w:rsidRDefault="002F79C3" w:rsidP="002F79C3">
      <w:pPr>
        <w:tabs>
          <w:tab w:val="left" w:pos="7371"/>
          <w:tab w:val="left" w:pos="7797"/>
          <w:tab w:val="left" w:pos="8080"/>
        </w:tabs>
        <w:ind w:left="0" w:firstLine="0"/>
        <w:jc w:val="center"/>
        <w:rPr>
          <w:b/>
          <w:color w:val="000000" w:themeColor="text1"/>
          <w:szCs w:val="24"/>
        </w:rPr>
      </w:pPr>
      <w:r w:rsidRPr="008B0A6B">
        <w:rPr>
          <w:noProof/>
          <w:color w:val="000000" w:themeColor="text1"/>
          <w:szCs w:val="24"/>
          <w:lang w:val="es-PE" w:eastAsia="es-PE"/>
        </w:rPr>
        <w:drawing>
          <wp:anchor distT="0" distB="0" distL="114300" distR="114300" simplePos="0" relativeHeight="251731968" behindDoc="0" locked="0" layoutInCell="1" allowOverlap="1" wp14:anchorId="7C2BC7E3" wp14:editId="36A05284">
            <wp:simplePos x="0" y="0"/>
            <wp:positionH relativeFrom="margin">
              <wp:align>center</wp:align>
            </wp:positionH>
            <wp:positionV relativeFrom="paragraph">
              <wp:posOffset>317215</wp:posOffset>
            </wp:positionV>
            <wp:extent cx="1267097" cy="1315416"/>
            <wp:effectExtent l="0" t="0" r="0" b="0"/>
            <wp:wrapTopAndBottom/>
            <wp:docPr id="2" name="Imagen 2" descr="Resultado de imagen para logo upa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upag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67097" cy="1315416"/>
                    </a:xfrm>
                    <a:prstGeom prst="rect">
                      <a:avLst/>
                    </a:prstGeom>
                    <a:noFill/>
                    <a:ln>
                      <a:noFill/>
                    </a:ln>
                  </pic:spPr>
                </pic:pic>
              </a:graphicData>
            </a:graphic>
          </wp:anchor>
        </w:drawing>
      </w:r>
    </w:p>
    <w:p w14:paraId="6EBD9BF9" w14:textId="77777777" w:rsidR="002F79C3" w:rsidRPr="008B0A6B" w:rsidRDefault="002F79C3" w:rsidP="002F79C3">
      <w:pPr>
        <w:tabs>
          <w:tab w:val="left" w:pos="7371"/>
          <w:tab w:val="left" w:pos="7797"/>
          <w:tab w:val="left" w:pos="8080"/>
        </w:tabs>
        <w:ind w:left="0" w:firstLine="0"/>
        <w:jc w:val="center"/>
        <w:rPr>
          <w:b/>
          <w:color w:val="000000" w:themeColor="text1"/>
          <w:szCs w:val="24"/>
        </w:rPr>
      </w:pPr>
    </w:p>
    <w:p w14:paraId="7B159FBB" w14:textId="77777777" w:rsidR="002F79C3" w:rsidRPr="008B0A6B" w:rsidRDefault="002F79C3" w:rsidP="002F79C3">
      <w:pPr>
        <w:tabs>
          <w:tab w:val="left" w:pos="7371"/>
          <w:tab w:val="left" w:pos="7797"/>
          <w:tab w:val="left" w:pos="8080"/>
        </w:tabs>
        <w:ind w:left="0" w:firstLine="0"/>
        <w:jc w:val="center"/>
        <w:rPr>
          <w:b/>
          <w:color w:val="000000" w:themeColor="text1"/>
          <w:szCs w:val="24"/>
        </w:rPr>
      </w:pPr>
      <w:r w:rsidRPr="008B0A6B">
        <w:rPr>
          <w:b/>
          <w:color w:val="000000" w:themeColor="text1"/>
          <w:szCs w:val="24"/>
        </w:rPr>
        <w:t>Facultad de Ingeniería</w:t>
      </w:r>
    </w:p>
    <w:p w14:paraId="079DC7F1" w14:textId="77777777" w:rsidR="002F79C3" w:rsidRPr="008B0A6B" w:rsidRDefault="002F79C3" w:rsidP="002F79C3">
      <w:pPr>
        <w:tabs>
          <w:tab w:val="left" w:pos="7371"/>
          <w:tab w:val="left" w:pos="7797"/>
          <w:tab w:val="left" w:pos="8080"/>
        </w:tabs>
        <w:ind w:left="0" w:firstLine="0"/>
        <w:jc w:val="center"/>
        <w:rPr>
          <w:color w:val="000000" w:themeColor="text1"/>
          <w:szCs w:val="24"/>
        </w:rPr>
      </w:pPr>
    </w:p>
    <w:p w14:paraId="4B0C1788" w14:textId="77777777" w:rsidR="002F79C3" w:rsidRPr="008B0A6B" w:rsidRDefault="002F79C3" w:rsidP="002F79C3">
      <w:pPr>
        <w:tabs>
          <w:tab w:val="left" w:pos="7371"/>
          <w:tab w:val="left" w:pos="7797"/>
          <w:tab w:val="left" w:pos="8080"/>
        </w:tabs>
        <w:ind w:left="0" w:firstLine="0"/>
        <w:jc w:val="center"/>
        <w:rPr>
          <w:b/>
          <w:color w:val="000000" w:themeColor="text1"/>
          <w:szCs w:val="24"/>
        </w:rPr>
      </w:pPr>
      <w:r w:rsidRPr="008B0A6B">
        <w:rPr>
          <w:b/>
          <w:color w:val="000000" w:themeColor="text1"/>
          <w:szCs w:val="24"/>
        </w:rPr>
        <w:t>Carrera Profesional de Ingeniería Ambiental y Prevención de Riesgos</w:t>
      </w:r>
    </w:p>
    <w:p w14:paraId="29EF91FA" w14:textId="77777777" w:rsidR="002F79C3" w:rsidRPr="008B0A6B" w:rsidRDefault="002F79C3" w:rsidP="002F79C3">
      <w:pPr>
        <w:tabs>
          <w:tab w:val="left" w:pos="7371"/>
          <w:tab w:val="left" w:pos="7797"/>
          <w:tab w:val="left" w:pos="8080"/>
        </w:tabs>
        <w:ind w:left="0" w:firstLine="0"/>
        <w:rPr>
          <w:color w:val="000000" w:themeColor="text1"/>
          <w:szCs w:val="24"/>
        </w:rPr>
      </w:pPr>
    </w:p>
    <w:p w14:paraId="66BFE7EE" w14:textId="77777777" w:rsidR="002F79C3" w:rsidRPr="008B0A6B" w:rsidRDefault="002F79C3" w:rsidP="002F79C3">
      <w:pPr>
        <w:tabs>
          <w:tab w:val="left" w:pos="7371"/>
          <w:tab w:val="left" w:pos="7797"/>
          <w:tab w:val="left" w:pos="8080"/>
        </w:tabs>
        <w:ind w:left="0" w:firstLine="0"/>
        <w:jc w:val="center"/>
        <w:rPr>
          <w:b/>
          <w:color w:val="000000" w:themeColor="text1"/>
          <w:szCs w:val="24"/>
        </w:rPr>
      </w:pPr>
    </w:p>
    <w:p w14:paraId="6B317392" w14:textId="77777777" w:rsidR="002F79C3" w:rsidRPr="008B0A6B" w:rsidRDefault="002F79C3" w:rsidP="002F79C3">
      <w:pPr>
        <w:tabs>
          <w:tab w:val="left" w:pos="7371"/>
          <w:tab w:val="left" w:pos="7797"/>
          <w:tab w:val="left" w:pos="8080"/>
        </w:tabs>
        <w:ind w:left="0" w:firstLine="0"/>
        <w:jc w:val="center"/>
        <w:rPr>
          <w:b/>
          <w:color w:val="000000" w:themeColor="text1"/>
          <w:szCs w:val="24"/>
        </w:rPr>
      </w:pPr>
      <w:r w:rsidRPr="008B0A6B">
        <w:rPr>
          <w:b/>
          <w:color w:val="000000" w:themeColor="text1"/>
          <w:szCs w:val="24"/>
        </w:rPr>
        <w:t>Tesis presentada en cumplimiento parcial de los requerimientos para optar el Título Profesional de Ingeniero Ambiental y Prevención de Riesgos</w:t>
      </w:r>
    </w:p>
    <w:p w14:paraId="632B8745" w14:textId="77777777" w:rsidR="002F79C3" w:rsidRPr="008B0A6B" w:rsidRDefault="002F79C3" w:rsidP="002F79C3">
      <w:pPr>
        <w:tabs>
          <w:tab w:val="left" w:pos="7371"/>
          <w:tab w:val="left" w:pos="7797"/>
          <w:tab w:val="left" w:pos="8080"/>
        </w:tabs>
        <w:ind w:left="0" w:firstLine="0"/>
        <w:rPr>
          <w:b/>
          <w:szCs w:val="24"/>
        </w:rPr>
      </w:pPr>
      <w:r w:rsidRPr="008B0A6B">
        <w:rPr>
          <w:b/>
          <w:szCs w:val="24"/>
        </w:rPr>
        <w:t xml:space="preserve">         </w:t>
      </w:r>
    </w:p>
    <w:p w14:paraId="17F15D2D" w14:textId="77777777" w:rsidR="002F79C3" w:rsidRPr="008B0A6B" w:rsidRDefault="002F79C3" w:rsidP="002F79C3">
      <w:pPr>
        <w:tabs>
          <w:tab w:val="left" w:pos="7371"/>
          <w:tab w:val="left" w:pos="7797"/>
          <w:tab w:val="left" w:pos="8080"/>
        </w:tabs>
        <w:ind w:left="0" w:firstLine="0"/>
        <w:rPr>
          <w:b/>
          <w:color w:val="000000" w:themeColor="text1"/>
          <w:szCs w:val="24"/>
          <w:lang w:val="es-PE"/>
        </w:rPr>
      </w:pPr>
    </w:p>
    <w:p w14:paraId="21904B89" w14:textId="77777777" w:rsidR="002F79C3" w:rsidRPr="008B0A6B" w:rsidRDefault="002F79C3" w:rsidP="002F79C3">
      <w:pPr>
        <w:tabs>
          <w:tab w:val="left" w:pos="7371"/>
          <w:tab w:val="left" w:pos="7797"/>
          <w:tab w:val="left" w:pos="8080"/>
        </w:tabs>
        <w:ind w:left="0" w:firstLine="0"/>
        <w:jc w:val="center"/>
        <w:rPr>
          <w:b/>
          <w:color w:val="000000" w:themeColor="text1"/>
          <w:szCs w:val="24"/>
          <w:lang w:val="es-PE"/>
        </w:rPr>
      </w:pPr>
      <w:r w:rsidRPr="008B0A6B">
        <w:rPr>
          <w:b/>
          <w:szCs w:val="24"/>
        </w:rPr>
        <w:t xml:space="preserve"> </w:t>
      </w:r>
      <w:r w:rsidRPr="008B0A6B">
        <w:rPr>
          <w:b/>
          <w:color w:val="000000" w:themeColor="text1"/>
          <w:szCs w:val="24"/>
          <w:lang w:val="es-PE"/>
        </w:rPr>
        <w:t>Bach. Atalaya Zelada, Segundo Elmer</w:t>
      </w:r>
    </w:p>
    <w:p w14:paraId="37AE857C" w14:textId="77777777" w:rsidR="002F79C3" w:rsidRPr="008B0A6B" w:rsidRDefault="002F79C3" w:rsidP="002F79C3">
      <w:pPr>
        <w:tabs>
          <w:tab w:val="left" w:pos="7371"/>
          <w:tab w:val="left" w:pos="7797"/>
          <w:tab w:val="left" w:pos="8080"/>
        </w:tabs>
        <w:ind w:left="0" w:firstLine="0"/>
        <w:jc w:val="center"/>
        <w:rPr>
          <w:b/>
          <w:color w:val="000000" w:themeColor="text1"/>
          <w:szCs w:val="24"/>
          <w:lang w:val="es-PE"/>
        </w:rPr>
      </w:pPr>
      <w:r w:rsidRPr="008B0A6B">
        <w:rPr>
          <w:b/>
          <w:color w:val="000000" w:themeColor="text1"/>
          <w:szCs w:val="24"/>
          <w:lang w:val="es-PE"/>
        </w:rPr>
        <w:t xml:space="preserve">         Bach. Infante </w:t>
      </w:r>
      <w:proofErr w:type="spellStart"/>
      <w:r w:rsidRPr="008B0A6B">
        <w:rPr>
          <w:b/>
          <w:color w:val="000000" w:themeColor="text1"/>
          <w:szCs w:val="24"/>
          <w:lang w:val="es-PE"/>
        </w:rPr>
        <w:t>Castrejon</w:t>
      </w:r>
      <w:proofErr w:type="spellEnd"/>
      <w:r w:rsidRPr="008B0A6B">
        <w:rPr>
          <w:b/>
          <w:color w:val="000000" w:themeColor="text1"/>
          <w:szCs w:val="24"/>
          <w:lang w:val="es-PE"/>
        </w:rPr>
        <w:t xml:space="preserve">, </w:t>
      </w:r>
      <w:proofErr w:type="spellStart"/>
      <w:r w:rsidRPr="008B0A6B">
        <w:rPr>
          <w:b/>
          <w:color w:val="000000" w:themeColor="text1"/>
          <w:szCs w:val="24"/>
          <w:lang w:val="es-PE"/>
        </w:rPr>
        <w:t>Jhonny</w:t>
      </w:r>
      <w:proofErr w:type="spellEnd"/>
      <w:r w:rsidRPr="008B0A6B">
        <w:rPr>
          <w:b/>
          <w:color w:val="000000" w:themeColor="text1"/>
          <w:szCs w:val="24"/>
          <w:lang w:val="es-PE"/>
        </w:rPr>
        <w:t xml:space="preserve"> Belmont</w:t>
      </w:r>
    </w:p>
    <w:p w14:paraId="3D43C129" w14:textId="77777777" w:rsidR="002F79C3" w:rsidRPr="008B0A6B" w:rsidRDefault="002F79C3" w:rsidP="002F79C3">
      <w:pPr>
        <w:tabs>
          <w:tab w:val="left" w:pos="7371"/>
          <w:tab w:val="left" w:pos="7797"/>
          <w:tab w:val="left" w:pos="8080"/>
        </w:tabs>
        <w:ind w:left="0" w:firstLine="0"/>
        <w:jc w:val="center"/>
        <w:rPr>
          <w:b/>
          <w:color w:val="000000" w:themeColor="text1"/>
          <w:szCs w:val="24"/>
          <w:lang w:val="es-PE"/>
        </w:rPr>
      </w:pPr>
    </w:p>
    <w:p w14:paraId="6B5616F0" w14:textId="77777777" w:rsidR="002F79C3" w:rsidRPr="008B0A6B" w:rsidRDefault="002F79C3" w:rsidP="002F79C3">
      <w:pPr>
        <w:tabs>
          <w:tab w:val="left" w:pos="7371"/>
          <w:tab w:val="left" w:pos="7797"/>
          <w:tab w:val="left" w:pos="8080"/>
        </w:tabs>
        <w:ind w:left="0" w:firstLine="0"/>
        <w:jc w:val="center"/>
        <w:rPr>
          <w:b/>
          <w:color w:val="000000" w:themeColor="text1"/>
          <w:szCs w:val="24"/>
          <w:lang w:val="es-PE"/>
        </w:rPr>
      </w:pPr>
    </w:p>
    <w:p w14:paraId="60BAD53E" w14:textId="77777777" w:rsidR="002F79C3" w:rsidRPr="008B0A6B" w:rsidRDefault="002F79C3" w:rsidP="002F79C3">
      <w:pPr>
        <w:tabs>
          <w:tab w:val="left" w:pos="7371"/>
          <w:tab w:val="left" w:pos="7797"/>
          <w:tab w:val="left" w:pos="8080"/>
        </w:tabs>
        <w:ind w:left="0" w:firstLine="0"/>
        <w:jc w:val="center"/>
        <w:rPr>
          <w:b/>
          <w:color w:val="000000" w:themeColor="text1"/>
          <w:szCs w:val="24"/>
          <w:lang w:val="es-PE"/>
        </w:rPr>
      </w:pPr>
    </w:p>
    <w:p w14:paraId="7A93A6A1" w14:textId="77777777" w:rsidR="002F79C3" w:rsidRPr="008B0A6B" w:rsidRDefault="002F79C3" w:rsidP="002F79C3">
      <w:pPr>
        <w:tabs>
          <w:tab w:val="left" w:pos="7371"/>
          <w:tab w:val="left" w:pos="7797"/>
          <w:tab w:val="left" w:pos="8080"/>
        </w:tabs>
        <w:ind w:left="0" w:firstLine="0"/>
        <w:jc w:val="center"/>
        <w:rPr>
          <w:b/>
          <w:color w:val="000000" w:themeColor="text1"/>
          <w:szCs w:val="24"/>
        </w:rPr>
      </w:pPr>
      <w:r w:rsidRPr="008B0A6B">
        <w:rPr>
          <w:b/>
          <w:color w:val="000000" w:themeColor="text1"/>
          <w:szCs w:val="24"/>
        </w:rPr>
        <w:t xml:space="preserve">Asesor: </w:t>
      </w:r>
    </w:p>
    <w:p w14:paraId="0D6C590A" w14:textId="77777777" w:rsidR="002F79C3" w:rsidRPr="008B0A6B" w:rsidRDefault="002F79C3" w:rsidP="002F79C3">
      <w:pPr>
        <w:tabs>
          <w:tab w:val="left" w:pos="7371"/>
          <w:tab w:val="left" w:pos="7797"/>
          <w:tab w:val="left" w:pos="8080"/>
        </w:tabs>
        <w:ind w:left="0" w:firstLine="0"/>
        <w:jc w:val="center"/>
        <w:rPr>
          <w:b/>
          <w:color w:val="000000" w:themeColor="text1"/>
          <w:szCs w:val="24"/>
        </w:rPr>
      </w:pPr>
      <w:r w:rsidRPr="008B0A6B">
        <w:rPr>
          <w:b/>
          <w:color w:val="000000" w:themeColor="text1"/>
          <w:szCs w:val="24"/>
        </w:rPr>
        <w:t xml:space="preserve">Dr. </w:t>
      </w:r>
      <w:proofErr w:type="spellStart"/>
      <w:r w:rsidRPr="008B0A6B">
        <w:rPr>
          <w:b/>
          <w:color w:val="000000" w:themeColor="text1"/>
          <w:szCs w:val="24"/>
        </w:rPr>
        <w:t>Persi</w:t>
      </w:r>
      <w:proofErr w:type="spellEnd"/>
      <w:r w:rsidRPr="008B0A6B">
        <w:rPr>
          <w:b/>
          <w:color w:val="000000" w:themeColor="text1"/>
          <w:szCs w:val="24"/>
        </w:rPr>
        <w:t xml:space="preserve"> Vera </w:t>
      </w:r>
      <w:proofErr w:type="spellStart"/>
      <w:r w:rsidRPr="008B0A6B">
        <w:rPr>
          <w:b/>
          <w:color w:val="000000" w:themeColor="text1"/>
          <w:szCs w:val="24"/>
        </w:rPr>
        <w:t>Zelada</w:t>
      </w:r>
      <w:proofErr w:type="spellEnd"/>
      <w:r w:rsidRPr="008B0A6B">
        <w:rPr>
          <w:b/>
          <w:color w:val="000000" w:themeColor="text1"/>
          <w:szCs w:val="24"/>
        </w:rPr>
        <w:t xml:space="preserve"> </w:t>
      </w:r>
    </w:p>
    <w:p w14:paraId="10A09380" w14:textId="77777777" w:rsidR="002F79C3" w:rsidRPr="008B0A6B" w:rsidRDefault="002F79C3" w:rsidP="002F79C3">
      <w:pPr>
        <w:tabs>
          <w:tab w:val="left" w:pos="7371"/>
          <w:tab w:val="left" w:pos="7797"/>
          <w:tab w:val="left" w:pos="8080"/>
        </w:tabs>
        <w:ind w:left="0" w:firstLine="0"/>
        <w:jc w:val="center"/>
        <w:rPr>
          <w:b/>
          <w:color w:val="000000" w:themeColor="text1"/>
          <w:szCs w:val="24"/>
        </w:rPr>
      </w:pPr>
    </w:p>
    <w:p w14:paraId="7B47582F" w14:textId="77777777" w:rsidR="002F79C3" w:rsidRPr="008B0A6B" w:rsidRDefault="002F79C3" w:rsidP="002F79C3">
      <w:pPr>
        <w:tabs>
          <w:tab w:val="left" w:pos="7371"/>
          <w:tab w:val="left" w:pos="7797"/>
          <w:tab w:val="left" w:pos="8080"/>
        </w:tabs>
        <w:ind w:left="0" w:firstLine="0"/>
        <w:jc w:val="center"/>
        <w:rPr>
          <w:b/>
          <w:color w:val="000000" w:themeColor="text1"/>
          <w:szCs w:val="24"/>
        </w:rPr>
      </w:pPr>
      <w:r w:rsidRPr="008B0A6B">
        <w:rPr>
          <w:b/>
          <w:color w:val="000000" w:themeColor="text1"/>
          <w:szCs w:val="24"/>
        </w:rPr>
        <w:t>Cajamarca - Perú</w:t>
      </w:r>
    </w:p>
    <w:p w14:paraId="7B0EF63C" w14:textId="77777777" w:rsidR="002F79C3" w:rsidRPr="008B0A6B" w:rsidRDefault="002F79C3" w:rsidP="002F79C3">
      <w:pPr>
        <w:tabs>
          <w:tab w:val="left" w:pos="7371"/>
          <w:tab w:val="left" w:pos="7797"/>
          <w:tab w:val="left" w:pos="8080"/>
        </w:tabs>
        <w:ind w:left="0" w:firstLine="0"/>
        <w:jc w:val="center"/>
        <w:rPr>
          <w:b/>
          <w:color w:val="000000" w:themeColor="text1"/>
          <w:szCs w:val="24"/>
        </w:rPr>
      </w:pPr>
    </w:p>
    <w:p w14:paraId="0809630C" w14:textId="0888B900" w:rsidR="002F79C3" w:rsidRPr="008B0A6B" w:rsidRDefault="005A06B9" w:rsidP="002F79C3">
      <w:pPr>
        <w:tabs>
          <w:tab w:val="left" w:pos="7371"/>
          <w:tab w:val="left" w:pos="7797"/>
          <w:tab w:val="left" w:pos="8080"/>
        </w:tabs>
        <w:ind w:left="0" w:firstLine="0"/>
        <w:jc w:val="center"/>
        <w:rPr>
          <w:b/>
          <w:color w:val="000000" w:themeColor="text1"/>
          <w:szCs w:val="24"/>
        </w:rPr>
      </w:pPr>
      <w:r>
        <w:rPr>
          <w:b/>
          <w:color w:val="000000" w:themeColor="text1"/>
          <w:szCs w:val="24"/>
        </w:rPr>
        <w:t>Octubre</w:t>
      </w:r>
      <w:r w:rsidR="002F79C3" w:rsidRPr="008B0A6B">
        <w:rPr>
          <w:b/>
          <w:color w:val="000000" w:themeColor="text1"/>
          <w:szCs w:val="24"/>
        </w:rPr>
        <w:t xml:space="preserve"> - 2</w:t>
      </w:r>
      <w:r>
        <w:rPr>
          <w:b/>
          <w:color w:val="000000" w:themeColor="text1"/>
          <w:szCs w:val="24"/>
        </w:rPr>
        <w:t>020</w:t>
      </w:r>
    </w:p>
    <w:p w14:paraId="6B297196" w14:textId="77777777" w:rsidR="002F79C3" w:rsidRPr="008B0A6B" w:rsidRDefault="002F79C3" w:rsidP="00BF0D9C">
      <w:pPr>
        <w:tabs>
          <w:tab w:val="left" w:pos="7371"/>
          <w:tab w:val="left" w:pos="7797"/>
          <w:tab w:val="left" w:pos="8080"/>
        </w:tabs>
        <w:ind w:left="0" w:firstLine="0"/>
        <w:jc w:val="center"/>
        <w:rPr>
          <w:b/>
          <w:color w:val="000000" w:themeColor="text1"/>
          <w:szCs w:val="24"/>
        </w:rPr>
      </w:pPr>
    </w:p>
    <w:p w14:paraId="2FF78A78" w14:textId="77777777" w:rsidR="002F79C3" w:rsidRPr="008B0A6B" w:rsidRDefault="002F79C3" w:rsidP="00BF0D9C">
      <w:pPr>
        <w:tabs>
          <w:tab w:val="left" w:pos="7371"/>
          <w:tab w:val="left" w:pos="7797"/>
          <w:tab w:val="left" w:pos="8080"/>
        </w:tabs>
        <w:ind w:left="0" w:firstLine="0"/>
        <w:jc w:val="center"/>
        <w:rPr>
          <w:b/>
          <w:color w:val="000000" w:themeColor="text1"/>
          <w:szCs w:val="24"/>
        </w:rPr>
      </w:pPr>
    </w:p>
    <w:p w14:paraId="4687E48D" w14:textId="77777777" w:rsidR="002F79C3" w:rsidRPr="008B0A6B" w:rsidRDefault="002F79C3" w:rsidP="00BF0D9C">
      <w:pPr>
        <w:tabs>
          <w:tab w:val="left" w:pos="7371"/>
          <w:tab w:val="left" w:pos="7797"/>
          <w:tab w:val="left" w:pos="8080"/>
        </w:tabs>
        <w:ind w:left="0" w:firstLine="0"/>
        <w:jc w:val="center"/>
        <w:rPr>
          <w:b/>
          <w:color w:val="000000" w:themeColor="text1"/>
          <w:szCs w:val="24"/>
        </w:rPr>
      </w:pPr>
    </w:p>
    <w:p w14:paraId="6657CF96" w14:textId="77777777" w:rsidR="002F79C3" w:rsidRPr="008B0A6B" w:rsidRDefault="002F79C3" w:rsidP="002F79C3">
      <w:pPr>
        <w:tabs>
          <w:tab w:val="left" w:pos="7371"/>
          <w:tab w:val="left" w:pos="7797"/>
          <w:tab w:val="left" w:pos="8080"/>
        </w:tabs>
        <w:ind w:left="0" w:firstLine="0"/>
        <w:rPr>
          <w:b/>
          <w:color w:val="000000" w:themeColor="text1"/>
          <w:szCs w:val="24"/>
        </w:rPr>
      </w:pPr>
    </w:p>
    <w:p w14:paraId="51C38994" w14:textId="77777777" w:rsidR="00BF0D9C" w:rsidRPr="008B0A6B" w:rsidRDefault="00BF0D9C" w:rsidP="00BF0D9C">
      <w:pPr>
        <w:tabs>
          <w:tab w:val="left" w:pos="7371"/>
          <w:tab w:val="left" w:pos="7797"/>
          <w:tab w:val="left" w:pos="8080"/>
        </w:tabs>
        <w:ind w:left="0" w:firstLine="0"/>
        <w:jc w:val="center"/>
        <w:rPr>
          <w:b/>
          <w:color w:val="000000" w:themeColor="text1"/>
          <w:szCs w:val="24"/>
        </w:rPr>
      </w:pPr>
      <w:r w:rsidRPr="008B0A6B">
        <w:rPr>
          <w:b/>
          <w:color w:val="000000" w:themeColor="text1"/>
          <w:szCs w:val="24"/>
        </w:rPr>
        <w:lastRenderedPageBreak/>
        <w:t>UNIVERSIDAD PRIVADA ANTONIO GUILLERMO URRELO</w:t>
      </w:r>
    </w:p>
    <w:p w14:paraId="5581D5AC" w14:textId="77777777" w:rsidR="00BF0D9C" w:rsidRPr="008B0A6B" w:rsidRDefault="00BF0D9C" w:rsidP="00BF0D9C">
      <w:pPr>
        <w:tabs>
          <w:tab w:val="left" w:pos="7371"/>
          <w:tab w:val="left" w:pos="7797"/>
          <w:tab w:val="left" w:pos="8080"/>
        </w:tabs>
        <w:ind w:left="0" w:firstLine="0"/>
        <w:jc w:val="center"/>
        <w:rPr>
          <w:b/>
          <w:color w:val="000000" w:themeColor="text1"/>
          <w:szCs w:val="24"/>
        </w:rPr>
      </w:pPr>
      <w:r w:rsidRPr="008B0A6B">
        <w:rPr>
          <w:noProof/>
          <w:color w:val="000000" w:themeColor="text1"/>
          <w:szCs w:val="24"/>
          <w:lang w:val="es-PE" w:eastAsia="es-PE"/>
        </w:rPr>
        <w:drawing>
          <wp:anchor distT="0" distB="0" distL="114300" distR="114300" simplePos="0" relativeHeight="251659264" behindDoc="0" locked="0" layoutInCell="1" allowOverlap="1" wp14:anchorId="3F8A5FF4" wp14:editId="3A8FF0DA">
            <wp:simplePos x="0" y="0"/>
            <wp:positionH relativeFrom="margin">
              <wp:align>center</wp:align>
            </wp:positionH>
            <wp:positionV relativeFrom="paragraph">
              <wp:posOffset>317215</wp:posOffset>
            </wp:positionV>
            <wp:extent cx="1267097" cy="1315416"/>
            <wp:effectExtent l="0" t="0" r="0" b="0"/>
            <wp:wrapTopAndBottom/>
            <wp:docPr id="4" name="Imagen 4" descr="Resultado de imagen para logo upa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upag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67097" cy="1315416"/>
                    </a:xfrm>
                    <a:prstGeom prst="rect">
                      <a:avLst/>
                    </a:prstGeom>
                    <a:noFill/>
                    <a:ln>
                      <a:noFill/>
                    </a:ln>
                  </pic:spPr>
                </pic:pic>
              </a:graphicData>
            </a:graphic>
          </wp:anchor>
        </w:drawing>
      </w:r>
    </w:p>
    <w:p w14:paraId="70EEF854" w14:textId="77777777" w:rsidR="00BF0D9C" w:rsidRPr="008B0A6B" w:rsidRDefault="00BF0D9C" w:rsidP="00BF0D9C">
      <w:pPr>
        <w:tabs>
          <w:tab w:val="left" w:pos="7371"/>
          <w:tab w:val="left" w:pos="7797"/>
          <w:tab w:val="left" w:pos="8080"/>
        </w:tabs>
        <w:ind w:left="0" w:firstLine="0"/>
        <w:jc w:val="center"/>
        <w:rPr>
          <w:b/>
          <w:color w:val="000000" w:themeColor="text1"/>
          <w:szCs w:val="24"/>
        </w:rPr>
      </w:pPr>
    </w:p>
    <w:p w14:paraId="1AB9AE59" w14:textId="77777777" w:rsidR="00BF0D9C" w:rsidRPr="008B0A6B" w:rsidRDefault="00BF0D9C" w:rsidP="00BF0D9C">
      <w:pPr>
        <w:tabs>
          <w:tab w:val="left" w:pos="7371"/>
          <w:tab w:val="left" w:pos="7797"/>
          <w:tab w:val="left" w:pos="8080"/>
        </w:tabs>
        <w:ind w:left="0" w:firstLine="0"/>
        <w:jc w:val="center"/>
        <w:rPr>
          <w:b/>
          <w:color w:val="000000" w:themeColor="text1"/>
          <w:szCs w:val="24"/>
        </w:rPr>
      </w:pPr>
      <w:r w:rsidRPr="008B0A6B">
        <w:rPr>
          <w:b/>
          <w:color w:val="000000" w:themeColor="text1"/>
          <w:szCs w:val="24"/>
        </w:rPr>
        <w:t>Facultad de Ingeniería</w:t>
      </w:r>
    </w:p>
    <w:p w14:paraId="60623B4F" w14:textId="77777777" w:rsidR="00BF0D9C" w:rsidRPr="008B0A6B" w:rsidRDefault="00BF0D9C" w:rsidP="00BF0D9C">
      <w:pPr>
        <w:tabs>
          <w:tab w:val="left" w:pos="7371"/>
          <w:tab w:val="left" w:pos="7797"/>
          <w:tab w:val="left" w:pos="8080"/>
        </w:tabs>
        <w:ind w:left="0" w:firstLine="0"/>
        <w:jc w:val="center"/>
        <w:rPr>
          <w:color w:val="000000" w:themeColor="text1"/>
          <w:szCs w:val="24"/>
        </w:rPr>
      </w:pPr>
    </w:p>
    <w:p w14:paraId="338A41A2" w14:textId="77777777" w:rsidR="00BF0D9C" w:rsidRPr="008B0A6B" w:rsidRDefault="00BF0D9C" w:rsidP="00BF0D9C">
      <w:pPr>
        <w:tabs>
          <w:tab w:val="left" w:pos="7371"/>
          <w:tab w:val="left" w:pos="7797"/>
          <w:tab w:val="left" w:pos="8080"/>
        </w:tabs>
        <w:ind w:left="0" w:firstLine="0"/>
        <w:jc w:val="center"/>
        <w:rPr>
          <w:b/>
          <w:color w:val="000000" w:themeColor="text1"/>
          <w:szCs w:val="24"/>
        </w:rPr>
      </w:pPr>
      <w:r w:rsidRPr="008B0A6B">
        <w:rPr>
          <w:b/>
          <w:color w:val="000000" w:themeColor="text1"/>
          <w:szCs w:val="24"/>
        </w:rPr>
        <w:t>Carrera Profesional de Ingeniería Ambiental y Prevención de Riesgos</w:t>
      </w:r>
    </w:p>
    <w:p w14:paraId="5A04A7F6" w14:textId="77777777" w:rsidR="00BB5DCF" w:rsidRPr="008B0A6B" w:rsidRDefault="00BB5DCF" w:rsidP="00BB5DCF">
      <w:pPr>
        <w:tabs>
          <w:tab w:val="left" w:pos="7371"/>
          <w:tab w:val="left" w:pos="7797"/>
          <w:tab w:val="left" w:pos="8080"/>
        </w:tabs>
        <w:ind w:left="0" w:firstLine="0"/>
        <w:rPr>
          <w:color w:val="000000" w:themeColor="text1"/>
          <w:szCs w:val="24"/>
        </w:rPr>
      </w:pPr>
    </w:p>
    <w:p w14:paraId="7FAC6679" w14:textId="77777777" w:rsidR="00BB5DCF" w:rsidRPr="008B0A6B" w:rsidRDefault="00BB5DCF" w:rsidP="00BB5DCF">
      <w:pPr>
        <w:tabs>
          <w:tab w:val="left" w:pos="7371"/>
          <w:tab w:val="left" w:pos="7797"/>
          <w:tab w:val="left" w:pos="8080"/>
        </w:tabs>
        <w:ind w:left="0" w:firstLine="0"/>
        <w:rPr>
          <w:color w:val="000000" w:themeColor="text1"/>
          <w:szCs w:val="24"/>
        </w:rPr>
      </w:pPr>
    </w:p>
    <w:p w14:paraId="13E4358F" w14:textId="77777777" w:rsidR="00BB5DCF" w:rsidRPr="008B0A6B" w:rsidRDefault="00BB5DCF" w:rsidP="00BB5DCF">
      <w:pPr>
        <w:tabs>
          <w:tab w:val="left" w:pos="7371"/>
          <w:tab w:val="left" w:pos="7797"/>
          <w:tab w:val="left" w:pos="8080"/>
        </w:tabs>
        <w:ind w:left="0" w:firstLine="0"/>
        <w:rPr>
          <w:b/>
          <w:color w:val="000000" w:themeColor="text1"/>
          <w:szCs w:val="24"/>
        </w:rPr>
      </w:pPr>
    </w:p>
    <w:p w14:paraId="34E75D55" w14:textId="77777777" w:rsidR="00BB5DCF" w:rsidRPr="008B0A6B" w:rsidRDefault="00BB5DCF" w:rsidP="00BB5DCF">
      <w:pPr>
        <w:tabs>
          <w:tab w:val="left" w:pos="7371"/>
          <w:tab w:val="left" w:pos="7797"/>
          <w:tab w:val="left" w:pos="8080"/>
        </w:tabs>
        <w:ind w:left="0" w:firstLine="0"/>
        <w:jc w:val="center"/>
        <w:rPr>
          <w:b/>
          <w:color w:val="000000" w:themeColor="text1"/>
          <w:szCs w:val="24"/>
        </w:rPr>
      </w:pPr>
      <w:r w:rsidRPr="008B0A6B">
        <w:rPr>
          <w:b/>
          <w:color w:val="000000" w:themeColor="text1"/>
          <w:szCs w:val="24"/>
        </w:rPr>
        <w:t>EVALUACIÓN DEL SISTEMA DE ABASTECIMIENTO DE AGUA PARA CONSUMO HUMANO EN EL CASERÍO ALZAMORA MIRANDA, CAJAMARCA, 2019</w:t>
      </w:r>
    </w:p>
    <w:p w14:paraId="2AF44A11" w14:textId="77777777" w:rsidR="00BB5DCF" w:rsidRPr="008B0A6B" w:rsidRDefault="00BB5DCF" w:rsidP="00BF0D9C">
      <w:pPr>
        <w:tabs>
          <w:tab w:val="left" w:pos="7371"/>
          <w:tab w:val="left" w:pos="7797"/>
          <w:tab w:val="left" w:pos="8080"/>
        </w:tabs>
        <w:ind w:left="0" w:firstLine="0"/>
        <w:jc w:val="center"/>
        <w:rPr>
          <w:b/>
          <w:color w:val="000000" w:themeColor="text1"/>
          <w:szCs w:val="24"/>
        </w:rPr>
      </w:pPr>
    </w:p>
    <w:p w14:paraId="78CA2CE3" w14:textId="77777777" w:rsidR="00BF0D9C" w:rsidRPr="008B0A6B" w:rsidRDefault="00BF0D9C" w:rsidP="00BF0D9C">
      <w:pPr>
        <w:tabs>
          <w:tab w:val="left" w:pos="7371"/>
          <w:tab w:val="left" w:pos="7797"/>
          <w:tab w:val="left" w:pos="8080"/>
        </w:tabs>
        <w:ind w:left="0" w:firstLine="0"/>
        <w:jc w:val="center"/>
        <w:rPr>
          <w:b/>
          <w:color w:val="000000" w:themeColor="text1"/>
          <w:szCs w:val="24"/>
        </w:rPr>
      </w:pPr>
    </w:p>
    <w:p w14:paraId="7F2901F0" w14:textId="77777777" w:rsidR="00BF0D9C" w:rsidRPr="008B0A6B" w:rsidRDefault="00BF0D9C" w:rsidP="00BF0D9C">
      <w:pPr>
        <w:tabs>
          <w:tab w:val="left" w:pos="7371"/>
          <w:tab w:val="left" w:pos="7797"/>
          <w:tab w:val="left" w:pos="8080"/>
        </w:tabs>
        <w:ind w:left="0" w:firstLine="0"/>
        <w:jc w:val="center"/>
        <w:rPr>
          <w:b/>
          <w:color w:val="000000" w:themeColor="text1"/>
          <w:szCs w:val="24"/>
        </w:rPr>
      </w:pPr>
      <w:r w:rsidRPr="008B0A6B">
        <w:rPr>
          <w:b/>
          <w:color w:val="000000" w:themeColor="text1"/>
          <w:szCs w:val="24"/>
        </w:rPr>
        <w:t>Tesis presentada en cumplimiento parcial de los requerimientos para optar el Título Profesional de Ingeniero Ambiental y Prevención de Riesgos</w:t>
      </w:r>
    </w:p>
    <w:p w14:paraId="633C4F98" w14:textId="77777777" w:rsidR="00BB5DCF" w:rsidRPr="008B0A6B" w:rsidRDefault="00BB5DCF" w:rsidP="00BB5DCF">
      <w:pPr>
        <w:tabs>
          <w:tab w:val="left" w:pos="7371"/>
          <w:tab w:val="left" w:pos="7797"/>
          <w:tab w:val="left" w:pos="8080"/>
        </w:tabs>
        <w:ind w:left="0" w:firstLine="0"/>
        <w:rPr>
          <w:b/>
          <w:color w:val="000000" w:themeColor="text1"/>
          <w:szCs w:val="24"/>
          <w:lang w:val="es-PE"/>
        </w:rPr>
      </w:pPr>
      <w:r w:rsidRPr="008B0A6B">
        <w:rPr>
          <w:b/>
          <w:szCs w:val="24"/>
        </w:rPr>
        <w:t xml:space="preserve">         </w:t>
      </w:r>
    </w:p>
    <w:p w14:paraId="1BC65A5B" w14:textId="77777777" w:rsidR="00BB5DCF" w:rsidRPr="008B0A6B" w:rsidRDefault="00BB5DCF" w:rsidP="00BB5DCF">
      <w:pPr>
        <w:tabs>
          <w:tab w:val="left" w:pos="7371"/>
          <w:tab w:val="left" w:pos="7797"/>
          <w:tab w:val="left" w:pos="8080"/>
        </w:tabs>
        <w:ind w:left="0" w:firstLine="0"/>
        <w:jc w:val="center"/>
        <w:rPr>
          <w:b/>
          <w:color w:val="000000" w:themeColor="text1"/>
          <w:szCs w:val="24"/>
          <w:lang w:val="es-PE"/>
        </w:rPr>
      </w:pPr>
      <w:r w:rsidRPr="008B0A6B">
        <w:rPr>
          <w:b/>
          <w:szCs w:val="24"/>
        </w:rPr>
        <w:t xml:space="preserve"> </w:t>
      </w:r>
      <w:r w:rsidRPr="008B0A6B">
        <w:rPr>
          <w:b/>
          <w:color w:val="000000" w:themeColor="text1"/>
          <w:szCs w:val="24"/>
          <w:lang w:val="es-PE"/>
        </w:rPr>
        <w:t>Bach. Atalaya Zelada, Segundo Elmer</w:t>
      </w:r>
    </w:p>
    <w:p w14:paraId="23850A42" w14:textId="77777777" w:rsidR="00BB5DCF" w:rsidRPr="008B0A6B" w:rsidRDefault="0078595A" w:rsidP="00BB5DCF">
      <w:pPr>
        <w:tabs>
          <w:tab w:val="left" w:pos="7371"/>
          <w:tab w:val="left" w:pos="7797"/>
          <w:tab w:val="left" w:pos="8080"/>
        </w:tabs>
        <w:ind w:left="0" w:firstLine="0"/>
        <w:jc w:val="center"/>
        <w:rPr>
          <w:b/>
          <w:color w:val="000000" w:themeColor="text1"/>
          <w:szCs w:val="24"/>
          <w:lang w:val="es-PE"/>
        </w:rPr>
      </w:pPr>
      <w:r>
        <w:rPr>
          <w:b/>
          <w:color w:val="000000" w:themeColor="text1"/>
          <w:szCs w:val="24"/>
          <w:lang w:val="es-PE"/>
        </w:rPr>
        <w:t xml:space="preserve">         Bach. Infante Castrejó</w:t>
      </w:r>
      <w:r w:rsidR="00BB5DCF" w:rsidRPr="008B0A6B">
        <w:rPr>
          <w:b/>
          <w:color w:val="000000" w:themeColor="text1"/>
          <w:szCs w:val="24"/>
          <w:lang w:val="es-PE"/>
        </w:rPr>
        <w:t xml:space="preserve">n, </w:t>
      </w:r>
      <w:proofErr w:type="spellStart"/>
      <w:r w:rsidR="00BB5DCF" w:rsidRPr="008B0A6B">
        <w:rPr>
          <w:b/>
          <w:color w:val="000000" w:themeColor="text1"/>
          <w:szCs w:val="24"/>
          <w:lang w:val="es-PE"/>
        </w:rPr>
        <w:t>Jhonny</w:t>
      </w:r>
      <w:proofErr w:type="spellEnd"/>
      <w:r w:rsidR="00BB5DCF" w:rsidRPr="008B0A6B">
        <w:rPr>
          <w:b/>
          <w:color w:val="000000" w:themeColor="text1"/>
          <w:szCs w:val="24"/>
          <w:lang w:val="es-PE"/>
        </w:rPr>
        <w:t xml:space="preserve"> Belmont</w:t>
      </w:r>
    </w:p>
    <w:p w14:paraId="41E75E78" w14:textId="77777777" w:rsidR="00BB5DCF" w:rsidRPr="008B0A6B" w:rsidRDefault="00BB5DCF" w:rsidP="00BF0D9C">
      <w:pPr>
        <w:tabs>
          <w:tab w:val="left" w:pos="7371"/>
          <w:tab w:val="left" w:pos="7797"/>
          <w:tab w:val="left" w:pos="8080"/>
        </w:tabs>
        <w:ind w:left="0" w:firstLine="0"/>
        <w:jc w:val="center"/>
        <w:rPr>
          <w:b/>
          <w:color w:val="000000" w:themeColor="text1"/>
          <w:szCs w:val="24"/>
          <w:lang w:val="es-PE"/>
        </w:rPr>
      </w:pPr>
    </w:p>
    <w:p w14:paraId="641FE8EC" w14:textId="77777777" w:rsidR="00BF0D9C" w:rsidRPr="008B0A6B" w:rsidRDefault="00BF0D9C" w:rsidP="00BF0D9C">
      <w:pPr>
        <w:tabs>
          <w:tab w:val="left" w:pos="7371"/>
          <w:tab w:val="left" w:pos="7797"/>
          <w:tab w:val="left" w:pos="8080"/>
        </w:tabs>
        <w:ind w:left="0" w:firstLine="0"/>
        <w:jc w:val="center"/>
        <w:rPr>
          <w:b/>
          <w:color w:val="000000" w:themeColor="text1"/>
          <w:szCs w:val="24"/>
          <w:lang w:val="es-PE"/>
        </w:rPr>
      </w:pPr>
    </w:p>
    <w:p w14:paraId="3737A2F1" w14:textId="77777777" w:rsidR="00BF0D9C" w:rsidRPr="008B0A6B" w:rsidRDefault="00BF0D9C" w:rsidP="00BF0D9C">
      <w:pPr>
        <w:tabs>
          <w:tab w:val="left" w:pos="7371"/>
          <w:tab w:val="left" w:pos="7797"/>
          <w:tab w:val="left" w:pos="8080"/>
        </w:tabs>
        <w:ind w:left="0" w:firstLine="0"/>
        <w:jc w:val="center"/>
        <w:rPr>
          <w:b/>
          <w:color w:val="000000" w:themeColor="text1"/>
          <w:szCs w:val="24"/>
        </w:rPr>
      </w:pPr>
      <w:r w:rsidRPr="008B0A6B">
        <w:rPr>
          <w:b/>
          <w:color w:val="000000" w:themeColor="text1"/>
          <w:szCs w:val="24"/>
        </w:rPr>
        <w:t xml:space="preserve">Asesor: </w:t>
      </w:r>
    </w:p>
    <w:p w14:paraId="6C72BF08" w14:textId="77777777" w:rsidR="00BF0D9C" w:rsidRPr="008B0A6B" w:rsidRDefault="00BB5DCF" w:rsidP="00BF0D9C">
      <w:pPr>
        <w:tabs>
          <w:tab w:val="left" w:pos="7371"/>
          <w:tab w:val="left" w:pos="7797"/>
          <w:tab w:val="left" w:pos="8080"/>
        </w:tabs>
        <w:ind w:left="0" w:firstLine="0"/>
        <w:jc w:val="center"/>
        <w:rPr>
          <w:b/>
          <w:color w:val="000000" w:themeColor="text1"/>
          <w:szCs w:val="24"/>
        </w:rPr>
      </w:pPr>
      <w:r w:rsidRPr="008B0A6B">
        <w:rPr>
          <w:b/>
          <w:color w:val="000000" w:themeColor="text1"/>
          <w:szCs w:val="24"/>
        </w:rPr>
        <w:t>Dr</w:t>
      </w:r>
      <w:r w:rsidR="00BF0D9C" w:rsidRPr="008B0A6B">
        <w:rPr>
          <w:b/>
          <w:color w:val="000000" w:themeColor="text1"/>
          <w:szCs w:val="24"/>
        </w:rPr>
        <w:t xml:space="preserve">. </w:t>
      </w:r>
      <w:proofErr w:type="spellStart"/>
      <w:r w:rsidRPr="008B0A6B">
        <w:rPr>
          <w:b/>
          <w:color w:val="000000" w:themeColor="text1"/>
          <w:szCs w:val="24"/>
        </w:rPr>
        <w:t>Persi</w:t>
      </w:r>
      <w:proofErr w:type="spellEnd"/>
      <w:r w:rsidRPr="008B0A6B">
        <w:rPr>
          <w:b/>
          <w:color w:val="000000" w:themeColor="text1"/>
          <w:szCs w:val="24"/>
        </w:rPr>
        <w:t xml:space="preserve"> Vera </w:t>
      </w:r>
      <w:proofErr w:type="spellStart"/>
      <w:r w:rsidRPr="008B0A6B">
        <w:rPr>
          <w:b/>
          <w:color w:val="000000" w:themeColor="text1"/>
          <w:szCs w:val="24"/>
        </w:rPr>
        <w:t>Zelada</w:t>
      </w:r>
      <w:proofErr w:type="spellEnd"/>
      <w:r w:rsidR="00BF0D9C" w:rsidRPr="008B0A6B">
        <w:rPr>
          <w:b/>
          <w:color w:val="000000" w:themeColor="text1"/>
          <w:szCs w:val="24"/>
        </w:rPr>
        <w:t xml:space="preserve"> </w:t>
      </w:r>
    </w:p>
    <w:p w14:paraId="09177AB0" w14:textId="77777777" w:rsidR="00BF0D9C" w:rsidRPr="008B0A6B" w:rsidRDefault="00BF0D9C" w:rsidP="00BF0D9C">
      <w:pPr>
        <w:tabs>
          <w:tab w:val="left" w:pos="7371"/>
          <w:tab w:val="left" w:pos="7797"/>
          <w:tab w:val="left" w:pos="8080"/>
        </w:tabs>
        <w:ind w:left="0" w:firstLine="0"/>
        <w:jc w:val="center"/>
        <w:rPr>
          <w:b/>
          <w:color w:val="000000" w:themeColor="text1"/>
          <w:szCs w:val="24"/>
        </w:rPr>
      </w:pPr>
    </w:p>
    <w:p w14:paraId="64CA7140" w14:textId="77777777" w:rsidR="00BF0D9C" w:rsidRPr="008B0A6B" w:rsidRDefault="00BF0D9C" w:rsidP="00BF0D9C">
      <w:pPr>
        <w:tabs>
          <w:tab w:val="left" w:pos="7371"/>
          <w:tab w:val="left" w:pos="7797"/>
          <w:tab w:val="left" w:pos="8080"/>
        </w:tabs>
        <w:ind w:left="0" w:firstLine="0"/>
        <w:jc w:val="center"/>
        <w:rPr>
          <w:b/>
          <w:color w:val="000000" w:themeColor="text1"/>
          <w:szCs w:val="24"/>
        </w:rPr>
      </w:pPr>
      <w:r w:rsidRPr="008B0A6B">
        <w:rPr>
          <w:b/>
          <w:color w:val="000000" w:themeColor="text1"/>
          <w:szCs w:val="24"/>
        </w:rPr>
        <w:t>Cajamarca - Perú</w:t>
      </w:r>
    </w:p>
    <w:p w14:paraId="456790BF" w14:textId="77777777" w:rsidR="00BF0D9C" w:rsidRPr="008B0A6B" w:rsidRDefault="00BF0D9C" w:rsidP="00BF0D9C">
      <w:pPr>
        <w:tabs>
          <w:tab w:val="left" w:pos="7371"/>
          <w:tab w:val="left" w:pos="7797"/>
          <w:tab w:val="left" w:pos="8080"/>
        </w:tabs>
        <w:ind w:left="0" w:firstLine="0"/>
        <w:jc w:val="center"/>
        <w:rPr>
          <w:b/>
          <w:color w:val="000000" w:themeColor="text1"/>
          <w:szCs w:val="24"/>
        </w:rPr>
      </w:pPr>
    </w:p>
    <w:p w14:paraId="3128C9D4" w14:textId="2F15F30C" w:rsidR="00BF0D9C" w:rsidRPr="008B0A6B" w:rsidRDefault="005A06B9" w:rsidP="00BF0D9C">
      <w:pPr>
        <w:tabs>
          <w:tab w:val="left" w:pos="7371"/>
          <w:tab w:val="left" w:pos="7797"/>
          <w:tab w:val="left" w:pos="8080"/>
        </w:tabs>
        <w:ind w:left="0" w:firstLine="0"/>
        <w:jc w:val="center"/>
        <w:rPr>
          <w:b/>
          <w:color w:val="000000" w:themeColor="text1"/>
          <w:szCs w:val="24"/>
        </w:rPr>
      </w:pPr>
      <w:r>
        <w:rPr>
          <w:b/>
          <w:color w:val="000000" w:themeColor="text1"/>
          <w:szCs w:val="24"/>
        </w:rPr>
        <w:t>Octubre</w:t>
      </w:r>
      <w:r w:rsidR="00BF0D9C" w:rsidRPr="008B0A6B">
        <w:rPr>
          <w:b/>
          <w:color w:val="000000" w:themeColor="text1"/>
          <w:szCs w:val="24"/>
        </w:rPr>
        <w:t xml:space="preserve"> - 2</w:t>
      </w:r>
      <w:r>
        <w:rPr>
          <w:b/>
          <w:color w:val="000000" w:themeColor="text1"/>
          <w:szCs w:val="24"/>
        </w:rPr>
        <w:t>020</w:t>
      </w:r>
    </w:p>
    <w:p w14:paraId="04D386B6" w14:textId="77777777" w:rsidR="00423BA7" w:rsidRPr="008B0A6B" w:rsidRDefault="00423BA7" w:rsidP="005A06B9">
      <w:pPr>
        <w:ind w:left="0" w:firstLine="0"/>
      </w:pPr>
    </w:p>
    <w:p w14:paraId="41E3AC8A" w14:textId="77777777" w:rsidR="00BF0D9C" w:rsidRPr="008B0A6B" w:rsidRDefault="00BF0D9C"/>
    <w:p w14:paraId="565EFB5B" w14:textId="77777777" w:rsidR="00BF0D9C" w:rsidRPr="008B0A6B" w:rsidRDefault="00BF0D9C"/>
    <w:p w14:paraId="14DDA801" w14:textId="77777777" w:rsidR="00BF0D9C" w:rsidRPr="008B0A6B" w:rsidRDefault="00BF0D9C"/>
    <w:p w14:paraId="1682EEF4" w14:textId="77777777" w:rsidR="00BF0D9C" w:rsidRPr="008B0A6B" w:rsidRDefault="00BF0D9C"/>
    <w:p w14:paraId="3815D025" w14:textId="77777777" w:rsidR="00BF0D9C" w:rsidRPr="008B0A6B" w:rsidRDefault="00BF0D9C"/>
    <w:p w14:paraId="37DEFC8D" w14:textId="77777777" w:rsidR="00BF0D9C" w:rsidRPr="008B0A6B" w:rsidRDefault="00BF0D9C"/>
    <w:p w14:paraId="008B704A" w14:textId="77777777" w:rsidR="00BF0D9C" w:rsidRPr="008B0A6B" w:rsidRDefault="00BF0D9C"/>
    <w:p w14:paraId="005F69CE" w14:textId="77777777" w:rsidR="00BF0D9C" w:rsidRPr="008B0A6B" w:rsidRDefault="00BF0D9C"/>
    <w:p w14:paraId="676AA9AC" w14:textId="77777777" w:rsidR="00BF0D9C" w:rsidRPr="008B0A6B" w:rsidRDefault="00BF0D9C"/>
    <w:p w14:paraId="01FC2CC6" w14:textId="77777777" w:rsidR="00BF0D9C" w:rsidRPr="008B0A6B" w:rsidRDefault="00BF0D9C"/>
    <w:p w14:paraId="424E6A9E" w14:textId="77777777" w:rsidR="00BF0D9C" w:rsidRPr="008B0A6B" w:rsidRDefault="00BF0D9C"/>
    <w:p w14:paraId="555CFC34" w14:textId="77777777" w:rsidR="00BF0D9C" w:rsidRPr="008B0A6B" w:rsidRDefault="00BF0D9C"/>
    <w:p w14:paraId="6B442856" w14:textId="77777777" w:rsidR="00BF0D9C" w:rsidRPr="008B0A6B" w:rsidRDefault="00BF0D9C"/>
    <w:p w14:paraId="30CC5617" w14:textId="77777777" w:rsidR="00BF0D9C" w:rsidRPr="008B0A6B" w:rsidRDefault="00BF0D9C"/>
    <w:p w14:paraId="2A0F8B18" w14:textId="77777777" w:rsidR="00BF0D9C" w:rsidRPr="008B0A6B" w:rsidRDefault="00BF0D9C"/>
    <w:p w14:paraId="3157F049" w14:textId="77777777" w:rsidR="00BF0D9C" w:rsidRPr="008B0A6B" w:rsidRDefault="00BF0D9C" w:rsidP="00BF0D9C">
      <w:pPr>
        <w:ind w:left="0" w:right="0" w:firstLine="0"/>
        <w:jc w:val="center"/>
        <w:rPr>
          <w:szCs w:val="32"/>
          <w:lang w:val="es-PE"/>
        </w:rPr>
      </w:pPr>
      <w:r w:rsidRPr="008B0A6B">
        <w:rPr>
          <w:szCs w:val="32"/>
          <w:lang w:val="es-PE"/>
        </w:rPr>
        <w:t>COPYRIGHT © 2019 BY</w:t>
      </w:r>
    </w:p>
    <w:p w14:paraId="15A9EED3" w14:textId="77777777" w:rsidR="00BF0D9C" w:rsidRPr="008B0A6B" w:rsidRDefault="00B3539E" w:rsidP="00BF0D9C">
      <w:pPr>
        <w:ind w:left="0" w:right="0" w:firstLine="0"/>
        <w:jc w:val="center"/>
        <w:rPr>
          <w:szCs w:val="32"/>
          <w:lang w:val="es-PE"/>
        </w:rPr>
      </w:pPr>
      <w:r w:rsidRPr="008B0A6B">
        <w:rPr>
          <w:szCs w:val="32"/>
          <w:lang w:val="es-PE"/>
        </w:rPr>
        <w:t>SEGUNDO ELMER ATALAYA ZELADA</w:t>
      </w:r>
    </w:p>
    <w:p w14:paraId="333BC103" w14:textId="77777777" w:rsidR="00BF0D9C" w:rsidRPr="008B0A6B" w:rsidRDefault="00B3539E" w:rsidP="00BF0D9C">
      <w:pPr>
        <w:ind w:left="0" w:right="0" w:firstLine="0"/>
        <w:jc w:val="center"/>
        <w:rPr>
          <w:szCs w:val="32"/>
          <w:lang w:val="es-PE"/>
        </w:rPr>
      </w:pPr>
      <w:r w:rsidRPr="008B0A6B">
        <w:rPr>
          <w:szCs w:val="32"/>
          <w:lang w:val="es-PE"/>
        </w:rPr>
        <w:t xml:space="preserve"> JHONNY BELMONT INFANTE CASTREJON </w:t>
      </w:r>
    </w:p>
    <w:p w14:paraId="166857F3" w14:textId="77777777" w:rsidR="00BF0D9C" w:rsidRPr="008B0A6B" w:rsidRDefault="00BF0D9C" w:rsidP="00BF0D9C">
      <w:pPr>
        <w:jc w:val="center"/>
        <w:rPr>
          <w:szCs w:val="32"/>
        </w:rPr>
      </w:pPr>
      <w:r w:rsidRPr="008B0A6B">
        <w:rPr>
          <w:szCs w:val="32"/>
        </w:rPr>
        <w:t>Todos los derechos reservados</w:t>
      </w:r>
    </w:p>
    <w:p w14:paraId="3C02C02C" w14:textId="77777777" w:rsidR="00BF0D9C" w:rsidRPr="008B0A6B" w:rsidRDefault="00BF0D9C" w:rsidP="00BF0D9C">
      <w:pPr>
        <w:jc w:val="center"/>
      </w:pPr>
    </w:p>
    <w:p w14:paraId="509328FB" w14:textId="77777777" w:rsidR="00BF0D9C" w:rsidRPr="008B0A6B" w:rsidRDefault="00BF0D9C" w:rsidP="00BF0D9C">
      <w:pPr>
        <w:jc w:val="center"/>
      </w:pPr>
    </w:p>
    <w:p w14:paraId="38980C96" w14:textId="77777777" w:rsidR="00BF0D9C" w:rsidRPr="008B0A6B" w:rsidRDefault="00BF0D9C" w:rsidP="00BF0D9C">
      <w:pPr>
        <w:jc w:val="center"/>
      </w:pPr>
    </w:p>
    <w:p w14:paraId="3C27A372" w14:textId="77777777" w:rsidR="00BF0D9C" w:rsidRPr="008B0A6B" w:rsidRDefault="00BF0D9C" w:rsidP="00BF0D9C">
      <w:pPr>
        <w:jc w:val="center"/>
      </w:pPr>
    </w:p>
    <w:p w14:paraId="57B614CB" w14:textId="77777777" w:rsidR="00BF0D9C" w:rsidRPr="008B0A6B" w:rsidRDefault="00BF0D9C" w:rsidP="00BF0D9C">
      <w:pPr>
        <w:jc w:val="center"/>
      </w:pPr>
    </w:p>
    <w:p w14:paraId="7F489B6A" w14:textId="77777777" w:rsidR="00BF0D9C" w:rsidRPr="008B0A6B" w:rsidRDefault="00BF0D9C" w:rsidP="00BF0D9C">
      <w:pPr>
        <w:jc w:val="center"/>
      </w:pPr>
    </w:p>
    <w:p w14:paraId="1F7F3263" w14:textId="77777777" w:rsidR="00BF0D9C" w:rsidRPr="008B0A6B" w:rsidRDefault="00BF0D9C" w:rsidP="00BF0D9C">
      <w:pPr>
        <w:jc w:val="center"/>
      </w:pPr>
    </w:p>
    <w:p w14:paraId="6DBCC39F" w14:textId="77777777" w:rsidR="00BF0D9C" w:rsidRPr="008B0A6B" w:rsidRDefault="00BF0D9C" w:rsidP="00BF0D9C">
      <w:pPr>
        <w:jc w:val="center"/>
      </w:pPr>
    </w:p>
    <w:p w14:paraId="7DA9ABC9" w14:textId="77777777" w:rsidR="00BF0D9C" w:rsidRPr="008B0A6B" w:rsidRDefault="00BF0D9C" w:rsidP="00BF0D9C">
      <w:pPr>
        <w:jc w:val="center"/>
      </w:pPr>
    </w:p>
    <w:p w14:paraId="71303620" w14:textId="77777777" w:rsidR="00BF0D9C" w:rsidRPr="008B0A6B" w:rsidRDefault="00BF0D9C" w:rsidP="00BF0D9C">
      <w:pPr>
        <w:jc w:val="center"/>
      </w:pPr>
    </w:p>
    <w:p w14:paraId="6199706B" w14:textId="77777777" w:rsidR="00BF0D9C" w:rsidRPr="008B0A6B" w:rsidRDefault="00BF0D9C" w:rsidP="00BF0D9C">
      <w:pPr>
        <w:jc w:val="center"/>
      </w:pPr>
    </w:p>
    <w:p w14:paraId="567AB061" w14:textId="77777777" w:rsidR="00BF0D9C" w:rsidRPr="008B0A6B" w:rsidRDefault="00BF0D9C" w:rsidP="00BF0D9C">
      <w:pPr>
        <w:jc w:val="center"/>
      </w:pPr>
    </w:p>
    <w:p w14:paraId="3BCD6E94" w14:textId="77777777" w:rsidR="00BF0D9C" w:rsidRPr="008B0A6B" w:rsidRDefault="00BF0D9C" w:rsidP="00BF0D9C">
      <w:pPr>
        <w:jc w:val="center"/>
      </w:pPr>
    </w:p>
    <w:p w14:paraId="5317E879" w14:textId="77777777" w:rsidR="00BF0D9C" w:rsidRPr="008B0A6B" w:rsidRDefault="00BF0D9C" w:rsidP="00BF0D9C">
      <w:pPr>
        <w:jc w:val="center"/>
      </w:pPr>
    </w:p>
    <w:p w14:paraId="573E5973" w14:textId="77777777" w:rsidR="00BF0D9C" w:rsidRPr="008B0A6B" w:rsidRDefault="00BF0D9C" w:rsidP="00BF0D9C">
      <w:pPr>
        <w:spacing w:after="160" w:line="480" w:lineRule="auto"/>
        <w:ind w:left="0" w:right="0" w:firstLine="0"/>
        <w:jc w:val="center"/>
        <w:rPr>
          <w:b/>
        </w:rPr>
      </w:pPr>
      <w:r w:rsidRPr="008B0A6B">
        <w:rPr>
          <w:b/>
        </w:rPr>
        <w:t>UNIVERSIDAD PRIVADA ANTONIO GUILLERMO URRELO</w:t>
      </w:r>
    </w:p>
    <w:p w14:paraId="0DFA7569" w14:textId="77777777" w:rsidR="00BF0D9C" w:rsidRPr="008B0A6B" w:rsidRDefault="00BF0D9C" w:rsidP="00BF0D9C">
      <w:pPr>
        <w:spacing w:after="160" w:line="480" w:lineRule="auto"/>
        <w:ind w:left="0" w:right="0" w:firstLine="0"/>
        <w:jc w:val="center"/>
        <w:rPr>
          <w:b/>
        </w:rPr>
      </w:pPr>
      <w:r w:rsidRPr="008B0A6B">
        <w:rPr>
          <w:b/>
        </w:rPr>
        <w:t>FACULTAD DE INGENIERÍA</w:t>
      </w:r>
    </w:p>
    <w:p w14:paraId="5C76EE72" w14:textId="77777777" w:rsidR="00BF0D9C" w:rsidRPr="008B0A6B" w:rsidRDefault="00BF0D9C" w:rsidP="00BF0D9C">
      <w:pPr>
        <w:spacing w:after="160" w:line="480" w:lineRule="auto"/>
        <w:ind w:left="0" w:right="0" w:firstLine="0"/>
        <w:jc w:val="center"/>
        <w:rPr>
          <w:b/>
        </w:rPr>
      </w:pPr>
      <w:r w:rsidRPr="008B0A6B">
        <w:rPr>
          <w:b/>
        </w:rPr>
        <w:t>CARRERA PROFESIONAL DE INGENIERÍA AMBIENTAL Y PREVENCIÓN DE RIESGOS</w:t>
      </w:r>
    </w:p>
    <w:p w14:paraId="59A6792F" w14:textId="77777777" w:rsidR="00BF0D9C" w:rsidRPr="008B0A6B" w:rsidRDefault="00BF0D9C" w:rsidP="00BF0D9C">
      <w:pPr>
        <w:spacing w:after="160" w:line="480" w:lineRule="auto"/>
        <w:ind w:left="0" w:right="0" w:firstLine="0"/>
        <w:jc w:val="center"/>
        <w:rPr>
          <w:b/>
        </w:rPr>
      </w:pPr>
      <w:r w:rsidRPr="008B0A6B">
        <w:rPr>
          <w:b/>
        </w:rPr>
        <w:t>APROBACIÓN DE TESIS PARA OPTAR TÍTULO</w:t>
      </w:r>
    </w:p>
    <w:p w14:paraId="6283DDE2" w14:textId="77777777" w:rsidR="00BF0D9C" w:rsidRPr="008B0A6B" w:rsidRDefault="00587970" w:rsidP="00BF0D9C">
      <w:pPr>
        <w:spacing w:after="160" w:line="480" w:lineRule="auto"/>
        <w:ind w:left="0" w:right="0" w:firstLine="0"/>
        <w:jc w:val="center"/>
        <w:rPr>
          <w:b/>
        </w:rPr>
      </w:pPr>
      <w:r w:rsidRPr="008B0A6B">
        <w:rPr>
          <w:b/>
        </w:rPr>
        <w:t xml:space="preserve">PROFESIONAL </w:t>
      </w:r>
      <w:r w:rsidRPr="008B0A6B">
        <w:rPr>
          <w:b/>
          <w:color w:val="000000" w:themeColor="text1"/>
          <w:szCs w:val="24"/>
        </w:rPr>
        <w:t>DE INGENIERO AMBIENTAL Y PREVENCIÓN DE RIESGOS</w:t>
      </w:r>
    </w:p>
    <w:p w14:paraId="77E410D3" w14:textId="77777777" w:rsidR="00BF0D9C" w:rsidRPr="008B0A6B" w:rsidRDefault="00BF0D9C" w:rsidP="00BF0D9C">
      <w:pPr>
        <w:tabs>
          <w:tab w:val="left" w:pos="7371"/>
          <w:tab w:val="left" w:pos="7797"/>
          <w:tab w:val="left" w:pos="8080"/>
        </w:tabs>
        <w:ind w:left="0" w:firstLine="0"/>
        <w:jc w:val="center"/>
        <w:rPr>
          <w:b/>
        </w:rPr>
      </w:pPr>
      <w:r w:rsidRPr="008B0A6B">
        <w:rPr>
          <w:b/>
        </w:rPr>
        <w:t>TÍTULO DE LA TESIS</w:t>
      </w:r>
    </w:p>
    <w:p w14:paraId="036653CF" w14:textId="77777777" w:rsidR="00BF0D9C" w:rsidRPr="008B0A6B" w:rsidRDefault="00BF0D9C" w:rsidP="00BF0D9C">
      <w:pPr>
        <w:tabs>
          <w:tab w:val="left" w:pos="7371"/>
          <w:tab w:val="left" w:pos="7797"/>
          <w:tab w:val="left" w:pos="8080"/>
        </w:tabs>
        <w:ind w:left="0" w:firstLine="0"/>
        <w:jc w:val="center"/>
        <w:rPr>
          <w:b/>
        </w:rPr>
      </w:pPr>
    </w:p>
    <w:p w14:paraId="07A9E812" w14:textId="77777777" w:rsidR="00B3539E" w:rsidRPr="008B0A6B" w:rsidRDefault="00B3539E" w:rsidP="00B3539E">
      <w:pPr>
        <w:tabs>
          <w:tab w:val="left" w:pos="7371"/>
          <w:tab w:val="left" w:pos="7797"/>
          <w:tab w:val="left" w:pos="8080"/>
        </w:tabs>
        <w:ind w:left="0" w:firstLine="0"/>
        <w:jc w:val="center"/>
        <w:rPr>
          <w:b/>
        </w:rPr>
      </w:pPr>
      <w:r w:rsidRPr="008B0A6B">
        <w:rPr>
          <w:b/>
        </w:rPr>
        <w:t>EVALUACIÓN DEL SISTEMA DE ABASTECIMIENTO DE AGUA PARA CONSUMO HUMANO EN EL CASERÍO ALZAMORA MIRANDA, CAJAMARCA - 2019</w:t>
      </w:r>
    </w:p>
    <w:p w14:paraId="1C38B30A" w14:textId="77777777" w:rsidR="00BF0D9C" w:rsidRPr="008B0A6B" w:rsidRDefault="00BF0D9C" w:rsidP="00BF0D9C">
      <w:pPr>
        <w:tabs>
          <w:tab w:val="left" w:pos="7371"/>
          <w:tab w:val="left" w:pos="7797"/>
          <w:tab w:val="left" w:pos="8080"/>
        </w:tabs>
        <w:ind w:left="0" w:firstLine="0"/>
        <w:jc w:val="center"/>
        <w:rPr>
          <w:b/>
          <w:color w:val="000000" w:themeColor="text1"/>
          <w:szCs w:val="24"/>
        </w:rPr>
      </w:pPr>
    </w:p>
    <w:p w14:paraId="46393876" w14:textId="77777777" w:rsidR="00BF0D9C" w:rsidRPr="008B0A6B" w:rsidRDefault="00BF0D9C" w:rsidP="00BF0D9C">
      <w:pPr>
        <w:spacing w:after="160" w:line="480" w:lineRule="auto"/>
        <w:ind w:left="851" w:right="0" w:firstLine="0"/>
        <w:jc w:val="left"/>
        <w:rPr>
          <w:b/>
        </w:rPr>
      </w:pPr>
    </w:p>
    <w:p w14:paraId="1C37D8B1" w14:textId="77777777" w:rsidR="00BF0D9C" w:rsidRPr="008B0A6B" w:rsidRDefault="00BF0D9C" w:rsidP="00BF0D9C">
      <w:pPr>
        <w:spacing w:after="160" w:line="480" w:lineRule="auto"/>
        <w:ind w:left="851" w:right="0" w:firstLine="0"/>
        <w:jc w:val="left"/>
        <w:rPr>
          <w:b/>
        </w:rPr>
      </w:pPr>
      <w:r w:rsidRPr="008B0A6B">
        <w:rPr>
          <w:b/>
        </w:rPr>
        <w:t xml:space="preserve">Presidente: </w:t>
      </w:r>
      <w:r w:rsidRPr="008B0A6B">
        <w:rPr>
          <w:b/>
        </w:rPr>
        <w:tab/>
      </w:r>
      <w:r w:rsidRPr="008B0A6B">
        <w:rPr>
          <w:b/>
        </w:rPr>
        <w:tab/>
        <w:t>________________________________</w:t>
      </w:r>
    </w:p>
    <w:p w14:paraId="2580BF44" w14:textId="77777777" w:rsidR="00BF0D9C" w:rsidRPr="008B0A6B" w:rsidRDefault="00BF0D9C" w:rsidP="00BF0D9C">
      <w:pPr>
        <w:spacing w:after="160" w:line="480" w:lineRule="auto"/>
        <w:ind w:left="851" w:right="0" w:firstLine="0"/>
        <w:jc w:val="left"/>
        <w:rPr>
          <w:b/>
        </w:rPr>
      </w:pPr>
    </w:p>
    <w:p w14:paraId="573659AF" w14:textId="77777777" w:rsidR="00BF0D9C" w:rsidRPr="008B0A6B" w:rsidRDefault="00BF0D9C" w:rsidP="00BF0D9C">
      <w:pPr>
        <w:spacing w:after="160" w:line="480" w:lineRule="auto"/>
        <w:ind w:left="851" w:right="0" w:firstLine="0"/>
        <w:jc w:val="left"/>
        <w:rPr>
          <w:b/>
        </w:rPr>
      </w:pPr>
      <w:r w:rsidRPr="008B0A6B">
        <w:rPr>
          <w:b/>
        </w:rPr>
        <w:t>Secretario:</w:t>
      </w:r>
      <w:r w:rsidRPr="008B0A6B">
        <w:rPr>
          <w:b/>
        </w:rPr>
        <w:tab/>
        <w:t xml:space="preserve">           ________________________________</w:t>
      </w:r>
    </w:p>
    <w:p w14:paraId="5B1B8170" w14:textId="77777777" w:rsidR="00BF0D9C" w:rsidRPr="008B0A6B" w:rsidRDefault="00BF0D9C" w:rsidP="00BF0D9C">
      <w:pPr>
        <w:spacing w:after="160" w:line="480" w:lineRule="auto"/>
        <w:ind w:left="851" w:right="0" w:firstLine="0"/>
        <w:jc w:val="left"/>
        <w:rPr>
          <w:b/>
        </w:rPr>
      </w:pPr>
    </w:p>
    <w:p w14:paraId="494190FC" w14:textId="77777777" w:rsidR="00BF0D9C" w:rsidRPr="008B0A6B" w:rsidRDefault="00BF0D9C" w:rsidP="00BF0D9C">
      <w:pPr>
        <w:spacing w:after="160" w:line="480" w:lineRule="auto"/>
        <w:ind w:left="851" w:right="0" w:firstLine="0"/>
        <w:jc w:val="left"/>
        <w:rPr>
          <w:b/>
        </w:rPr>
      </w:pPr>
      <w:r w:rsidRPr="008B0A6B">
        <w:rPr>
          <w:b/>
        </w:rPr>
        <w:t>Vocal:</w:t>
      </w:r>
      <w:r w:rsidRPr="008B0A6B">
        <w:rPr>
          <w:b/>
        </w:rPr>
        <w:tab/>
      </w:r>
      <w:r w:rsidRPr="008B0A6B">
        <w:rPr>
          <w:b/>
        </w:rPr>
        <w:tab/>
        <w:t>________________________________</w:t>
      </w:r>
    </w:p>
    <w:p w14:paraId="7363F194" w14:textId="77777777" w:rsidR="00BF0D9C" w:rsidRPr="008B0A6B" w:rsidRDefault="00BF0D9C" w:rsidP="00BF0D9C">
      <w:pPr>
        <w:spacing w:after="160" w:line="480" w:lineRule="auto"/>
        <w:ind w:left="851" w:right="0" w:firstLine="0"/>
        <w:jc w:val="left"/>
        <w:rPr>
          <w:b/>
        </w:rPr>
      </w:pPr>
    </w:p>
    <w:p w14:paraId="5C37B965" w14:textId="77777777" w:rsidR="003644FE" w:rsidRPr="008B0A6B" w:rsidRDefault="00BF0D9C" w:rsidP="00BF0D9C">
      <w:pPr>
        <w:spacing w:after="160" w:line="480" w:lineRule="auto"/>
        <w:ind w:left="851" w:right="0" w:firstLine="0"/>
        <w:jc w:val="left"/>
        <w:rPr>
          <w:b/>
        </w:rPr>
        <w:sectPr w:rsidR="003644FE" w:rsidRPr="008B0A6B" w:rsidSect="00571058">
          <w:footerReference w:type="default" r:id="rId9"/>
          <w:pgSz w:w="11906" w:h="16838"/>
          <w:pgMar w:top="1701" w:right="1701" w:bottom="1701" w:left="2268" w:header="709" w:footer="709" w:gutter="0"/>
          <w:pgNumType w:fmt="lowerRoman" w:start="1"/>
          <w:cols w:space="708"/>
          <w:docGrid w:linePitch="360"/>
        </w:sectPr>
      </w:pPr>
      <w:r w:rsidRPr="008B0A6B">
        <w:rPr>
          <w:b/>
        </w:rPr>
        <w:t xml:space="preserve">Asesor: </w:t>
      </w:r>
      <w:r w:rsidRPr="008B0A6B">
        <w:rPr>
          <w:b/>
        </w:rPr>
        <w:tab/>
        <w:t xml:space="preserve">           ________________________________</w:t>
      </w:r>
    </w:p>
    <w:p w14:paraId="60D030A1" w14:textId="77777777" w:rsidR="00014701" w:rsidRPr="008B0A6B" w:rsidRDefault="00014701" w:rsidP="00BF0D9C">
      <w:pPr>
        <w:spacing w:after="160" w:line="480" w:lineRule="auto"/>
        <w:ind w:left="851" w:right="0" w:firstLine="0"/>
        <w:jc w:val="left"/>
        <w:rPr>
          <w:b/>
        </w:rPr>
      </w:pPr>
    </w:p>
    <w:p w14:paraId="2DE681A2" w14:textId="77777777" w:rsidR="00BF0D9C" w:rsidRPr="008B0A6B" w:rsidRDefault="00BF0D9C" w:rsidP="00BF0D9C">
      <w:pPr>
        <w:spacing w:after="160" w:line="480" w:lineRule="auto"/>
        <w:ind w:left="851" w:right="0" w:firstLine="0"/>
        <w:jc w:val="left"/>
        <w:rPr>
          <w:b/>
        </w:rPr>
      </w:pPr>
    </w:p>
    <w:p w14:paraId="7F07E1F7" w14:textId="77777777" w:rsidR="00BF0D9C" w:rsidRPr="008B0A6B" w:rsidRDefault="00BF0D9C" w:rsidP="00BF0D9C">
      <w:pPr>
        <w:spacing w:after="160" w:line="259" w:lineRule="auto"/>
        <w:ind w:left="0" w:right="0" w:firstLine="0"/>
        <w:jc w:val="left"/>
        <w:rPr>
          <w:b/>
        </w:rPr>
      </w:pPr>
    </w:p>
    <w:p w14:paraId="6C74B0D2" w14:textId="77777777" w:rsidR="00BF0D9C" w:rsidRPr="008B0A6B" w:rsidRDefault="00BF0D9C" w:rsidP="00BF0D9C">
      <w:pPr>
        <w:tabs>
          <w:tab w:val="left" w:pos="7371"/>
          <w:tab w:val="left" w:pos="7797"/>
          <w:tab w:val="left" w:pos="8080"/>
        </w:tabs>
        <w:spacing w:line="480" w:lineRule="auto"/>
        <w:jc w:val="left"/>
        <w:rPr>
          <w:b/>
        </w:rPr>
      </w:pPr>
    </w:p>
    <w:p w14:paraId="53B05E4D" w14:textId="77777777" w:rsidR="00BF0D9C" w:rsidRPr="008B0A6B" w:rsidRDefault="00BF0D9C" w:rsidP="00BF0D9C">
      <w:pPr>
        <w:tabs>
          <w:tab w:val="left" w:pos="7371"/>
          <w:tab w:val="left" w:pos="7797"/>
          <w:tab w:val="left" w:pos="8080"/>
        </w:tabs>
        <w:spacing w:line="480" w:lineRule="auto"/>
        <w:jc w:val="left"/>
        <w:rPr>
          <w:b/>
        </w:rPr>
      </w:pPr>
    </w:p>
    <w:p w14:paraId="301E8D1C" w14:textId="77777777" w:rsidR="00BF0D9C" w:rsidRPr="008B0A6B" w:rsidRDefault="00BF0D9C" w:rsidP="00BF0D9C">
      <w:pPr>
        <w:tabs>
          <w:tab w:val="left" w:pos="7371"/>
          <w:tab w:val="left" w:pos="7797"/>
          <w:tab w:val="left" w:pos="8080"/>
        </w:tabs>
        <w:spacing w:line="480" w:lineRule="auto"/>
        <w:jc w:val="left"/>
        <w:rPr>
          <w:b/>
        </w:rPr>
      </w:pPr>
    </w:p>
    <w:p w14:paraId="1F183C8C" w14:textId="77777777" w:rsidR="00BF0D9C" w:rsidRPr="008B0A6B" w:rsidRDefault="00BF0D9C" w:rsidP="00BF0D9C">
      <w:pPr>
        <w:tabs>
          <w:tab w:val="left" w:pos="7371"/>
          <w:tab w:val="left" w:pos="7797"/>
          <w:tab w:val="left" w:pos="8080"/>
        </w:tabs>
        <w:spacing w:line="480" w:lineRule="auto"/>
        <w:jc w:val="left"/>
        <w:rPr>
          <w:b/>
        </w:rPr>
      </w:pPr>
    </w:p>
    <w:p w14:paraId="7FD7845F" w14:textId="77777777" w:rsidR="00BF0D9C" w:rsidRPr="008B0A6B" w:rsidRDefault="00BF0D9C" w:rsidP="00BF0D9C">
      <w:pPr>
        <w:tabs>
          <w:tab w:val="left" w:pos="7371"/>
          <w:tab w:val="left" w:pos="7797"/>
          <w:tab w:val="left" w:pos="8080"/>
        </w:tabs>
        <w:spacing w:line="480" w:lineRule="auto"/>
        <w:jc w:val="left"/>
        <w:rPr>
          <w:b/>
        </w:rPr>
      </w:pPr>
    </w:p>
    <w:p w14:paraId="09FE3597" w14:textId="77777777" w:rsidR="00BF0D9C" w:rsidRPr="008B0A6B" w:rsidRDefault="00BF0D9C" w:rsidP="00BF0D9C">
      <w:pPr>
        <w:tabs>
          <w:tab w:val="left" w:pos="7371"/>
          <w:tab w:val="left" w:pos="7797"/>
          <w:tab w:val="left" w:pos="8080"/>
        </w:tabs>
        <w:spacing w:line="480" w:lineRule="auto"/>
        <w:jc w:val="left"/>
        <w:rPr>
          <w:b/>
        </w:rPr>
      </w:pPr>
    </w:p>
    <w:p w14:paraId="785A85BE" w14:textId="77777777" w:rsidR="00BF0D9C" w:rsidRPr="008B0A6B" w:rsidRDefault="00BF0D9C" w:rsidP="00BF0D9C">
      <w:pPr>
        <w:tabs>
          <w:tab w:val="left" w:pos="7371"/>
          <w:tab w:val="left" w:pos="7797"/>
          <w:tab w:val="left" w:pos="8080"/>
        </w:tabs>
        <w:spacing w:line="480" w:lineRule="auto"/>
        <w:jc w:val="left"/>
        <w:rPr>
          <w:b/>
        </w:rPr>
      </w:pPr>
    </w:p>
    <w:p w14:paraId="43C9CA73" w14:textId="77777777" w:rsidR="00BF0D9C" w:rsidRPr="008B0A6B" w:rsidRDefault="00BF0D9C" w:rsidP="008405D0">
      <w:pPr>
        <w:pStyle w:val="Ttulo1"/>
        <w:jc w:val="right"/>
      </w:pPr>
      <w:bookmarkStart w:id="1" w:name="_Toc26196491"/>
      <w:r w:rsidRPr="008B0A6B">
        <w:t>Dedicatoria</w:t>
      </w:r>
      <w:bookmarkEnd w:id="1"/>
    </w:p>
    <w:p w14:paraId="2F688481" w14:textId="77777777" w:rsidR="00BF0D9C" w:rsidRPr="008B0A6B" w:rsidRDefault="00BF0D9C" w:rsidP="0078399B">
      <w:pPr>
        <w:pStyle w:val="textodedica"/>
        <w:jc w:val="left"/>
      </w:pPr>
      <w:r w:rsidRPr="008B0A6B">
        <w:rPr>
          <w:b/>
          <w:sz w:val="22"/>
          <w:szCs w:val="22"/>
        </w:rPr>
        <w:tab/>
      </w:r>
      <w:r w:rsidRPr="008B0A6B">
        <w:rPr>
          <w:b/>
          <w:sz w:val="22"/>
          <w:szCs w:val="22"/>
        </w:rPr>
        <w:tab/>
      </w:r>
      <w:r w:rsidRPr="008B0A6B">
        <w:t>Dedicamo</w:t>
      </w:r>
      <w:r w:rsidR="00B22DC2" w:rsidRPr="008B0A6B">
        <w:t xml:space="preserve">s este trabajo a todas las personas que estuvieron en los buenos y en los malos momentos de nuestra formación, especialmente a nuestros padres. </w:t>
      </w:r>
      <w:r w:rsidRPr="008B0A6B">
        <w:t>Gracias por</w:t>
      </w:r>
      <w:r w:rsidR="00B22DC2" w:rsidRPr="008B0A6B">
        <w:t xml:space="preserve"> ser nuestra guía y motivación.</w:t>
      </w:r>
    </w:p>
    <w:p w14:paraId="57B023D3" w14:textId="77777777" w:rsidR="00014701" w:rsidRPr="008B0A6B" w:rsidRDefault="00BF0D9C" w:rsidP="00BF0D9C">
      <w:pPr>
        <w:spacing w:after="160" w:line="259" w:lineRule="auto"/>
        <w:ind w:left="0" w:right="0" w:firstLine="0"/>
        <w:jc w:val="left"/>
        <w:rPr>
          <w:sz w:val="22"/>
          <w:shd w:val="clear" w:color="auto" w:fill="FFFFFF"/>
        </w:rPr>
      </w:pPr>
      <w:r w:rsidRPr="008B0A6B">
        <w:rPr>
          <w:sz w:val="22"/>
          <w:shd w:val="clear" w:color="auto" w:fill="FFFFFF"/>
        </w:rPr>
        <w:br w:type="page"/>
      </w:r>
    </w:p>
    <w:p w14:paraId="1B5B4320" w14:textId="77777777" w:rsidR="00BF0D9C" w:rsidRPr="008B0A6B" w:rsidRDefault="00BF0D9C" w:rsidP="008405D0">
      <w:pPr>
        <w:pStyle w:val="Ttulo1"/>
        <w:jc w:val="center"/>
      </w:pPr>
      <w:bookmarkStart w:id="2" w:name="_Toc26196492"/>
      <w:r w:rsidRPr="008B0A6B">
        <w:t>Agradecimiento</w:t>
      </w:r>
      <w:bookmarkEnd w:id="2"/>
    </w:p>
    <w:p w14:paraId="172AE491" w14:textId="77777777" w:rsidR="002E39B7" w:rsidRPr="008B0A6B" w:rsidRDefault="002E39B7" w:rsidP="005474FE">
      <w:pPr>
        <w:pStyle w:val="textodedica"/>
        <w:numPr>
          <w:ilvl w:val="0"/>
          <w:numId w:val="1"/>
        </w:numPr>
        <w:ind w:left="284" w:hanging="284"/>
        <w:jc w:val="both"/>
      </w:pPr>
      <w:r w:rsidRPr="008B0A6B">
        <w:t>Agradecemos a Dios por bendecirnos la vida, por guiarnos a lo largo de nuestra existencia, ser el apoyo y fortaleza en aquellos momentos de dificultad.</w:t>
      </w:r>
    </w:p>
    <w:p w14:paraId="638F3C28" w14:textId="77777777" w:rsidR="002E39B7" w:rsidRPr="008B0A6B" w:rsidRDefault="002E39B7" w:rsidP="005474FE">
      <w:pPr>
        <w:pStyle w:val="textodedica"/>
        <w:numPr>
          <w:ilvl w:val="0"/>
          <w:numId w:val="1"/>
        </w:numPr>
        <w:ind w:left="284" w:hanging="284"/>
        <w:jc w:val="both"/>
      </w:pPr>
      <w:r w:rsidRPr="008B0A6B">
        <w:t xml:space="preserve">Gracias a nuestros padres: Benjamín y Rosa; </w:t>
      </w:r>
      <w:r w:rsidR="005C634C" w:rsidRPr="005C634C">
        <w:t>Walter e Irene,</w:t>
      </w:r>
      <w:r w:rsidRPr="008B0A6B">
        <w:t xml:space="preserve"> por ser los principales promotores de nuestros sueños, por confiar y creer en nuestras expectativas, por los consejos, valores y principios que nos han inculcado.</w:t>
      </w:r>
    </w:p>
    <w:p w14:paraId="0903AE31" w14:textId="77777777" w:rsidR="002E39B7" w:rsidRPr="008B0A6B" w:rsidRDefault="002E39B7" w:rsidP="005474FE">
      <w:pPr>
        <w:pStyle w:val="textodedica"/>
        <w:numPr>
          <w:ilvl w:val="0"/>
          <w:numId w:val="1"/>
        </w:numPr>
        <w:ind w:left="284" w:hanging="284"/>
        <w:jc w:val="both"/>
      </w:pPr>
      <w:r w:rsidRPr="008B0A6B">
        <w:t xml:space="preserve">Agradecemos a nuestros docentes de la Carrera Profesional de Ingeniería Ambiental y Prevención de Riesgos de </w:t>
      </w:r>
      <w:r w:rsidR="005C634C" w:rsidRPr="008B0A6B">
        <w:t>la Universidad</w:t>
      </w:r>
      <w:r w:rsidRPr="008B0A6B">
        <w:t xml:space="preserve"> Privada Antonio Guillermo Urrelo, por haber compartido sus conocimientos a lo largo de la </w:t>
      </w:r>
      <w:r w:rsidR="005474FE">
        <w:t>preparación de nuestra profesión.</w:t>
      </w:r>
    </w:p>
    <w:p w14:paraId="6D3E313D" w14:textId="77777777" w:rsidR="002E39B7" w:rsidRPr="008B0A6B" w:rsidRDefault="002E39B7" w:rsidP="005474FE">
      <w:pPr>
        <w:pStyle w:val="textodedica"/>
        <w:numPr>
          <w:ilvl w:val="0"/>
          <w:numId w:val="1"/>
        </w:numPr>
        <w:ind w:left="284" w:hanging="284"/>
        <w:jc w:val="both"/>
      </w:pPr>
      <w:r w:rsidRPr="008B0A6B">
        <w:t xml:space="preserve">Agradecemos de manera especial, al Dr. </w:t>
      </w:r>
      <w:proofErr w:type="spellStart"/>
      <w:r w:rsidRPr="008B0A6B">
        <w:t>Persi</w:t>
      </w:r>
      <w:proofErr w:type="spellEnd"/>
      <w:r w:rsidRPr="008B0A6B">
        <w:t xml:space="preserve"> Vera </w:t>
      </w:r>
      <w:proofErr w:type="spellStart"/>
      <w:r w:rsidRPr="008B0A6B">
        <w:t>Zelada</w:t>
      </w:r>
      <w:proofErr w:type="spellEnd"/>
      <w:r w:rsidR="005474FE">
        <w:t>,</w:t>
      </w:r>
      <w:r w:rsidRPr="008B0A6B">
        <w:t xml:space="preserve"> </w:t>
      </w:r>
      <w:r w:rsidR="005474FE" w:rsidRPr="008B0A6B">
        <w:t xml:space="preserve">Asesor </w:t>
      </w:r>
      <w:r w:rsidRPr="008B0A6B">
        <w:t xml:space="preserve">de </w:t>
      </w:r>
      <w:r w:rsidR="005474FE" w:rsidRPr="008B0A6B">
        <w:t>Tesis</w:t>
      </w:r>
      <w:r w:rsidR="005474FE">
        <w:t>,</w:t>
      </w:r>
      <w:r w:rsidR="005474FE" w:rsidRPr="008B0A6B">
        <w:t xml:space="preserve"> </w:t>
      </w:r>
      <w:r w:rsidRPr="008B0A6B">
        <w:t xml:space="preserve">quien </w:t>
      </w:r>
      <w:r w:rsidR="005474FE">
        <w:t xml:space="preserve">nos </w:t>
      </w:r>
      <w:r w:rsidRPr="008B0A6B">
        <w:t>ha guiado con su paciencia.</w:t>
      </w:r>
    </w:p>
    <w:p w14:paraId="05F3EE25" w14:textId="77777777" w:rsidR="002E39B7" w:rsidRPr="008B0A6B" w:rsidRDefault="002E39B7" w:rsidP="002E39B7"/>
    <w:p w14:paraId="7A03B404" w14:textId="77777777" w:rsidR="00BF0D9C" w:rsidRPr="008B0A6B" w:rsidRDefault="00BF0D9C" w:rsidP="00BF0D9C">
      <w:pPr>
        <w:tabs>
          <w:tab w:val="left" w:pos="7371"/>
          <w:tab w:val="left" w:pos="7797"/>
          <w:tab w:val="left" w:pos="8080"/>
        </w:tabs>
        <w:spacing w:line="480" w:lineRule="auto"/>
        <w:ind w:left="0"/>
        <w:rPr>
          <w:lang w:val="es-PE"/>
        </w:rPr>
      </w:pPr>
    </w:p>
    <w:p w14:paraId="7B1DEE97" w14:textId="77777777" w:rsidR="00BF0D9C" w:rsidRPr="008B0A6B" w:rsidRDefault="00BF0D9C" w:rsidP="00BF0D9C">
      <w:pPr>
        <w:tabs>
          <w:tab w:val="left" w:pos="7371"/>
          <w:tab w:val="left" w:pos="7797"/>
          <w:tab w:val="left" w:pos="8080"/>
        </w:tabs>
        <w:spacing w:line="480" w:lineRule="auto"/>
        <w:ind w:left="0"/>
      </w:pPr>
    </w:p>
    <w:p w14:paraId="465721D9" w14:textId="77777777" w:rsidR="00BF0D9C" w:rsidRPr="008B0A6B" w:rsidRDefault="00BF0D9C" w:rsidP="00BF0D9C">
      <w:pPr>
        <w:tabs>
          <w:tab w:val="left" w:pos="7371"/>
          <w:tab w:val="left" w:pos="7797"/>
          <w:tab w:val="left" w:pos="8080"/>
        </w:tabs>
        <w:spacing w:line="480" w:lineRule="auto"/>
        <w:ind w:left="0"/>
      </w:pPr>
    </w:p>
    <w:p w14:paraId="17BA5993" w14:textId="77777777" w:rsidR="00BF0D9C" w:rsidRPr="008B0A6B" w:rsidRDefault="00BF0D9C" w:rsidP="00BF0D9C">
      <w:pPr>
        <w:tabs>
          <w:tab w:val="left" w:pos="7371"/>
          <w:tab w:val="left" w:pos="7797"/>
          <w:tab w:val="left" w:pos="8080"/>
        </w:tabs>
        <w:spacing w:line="480" w:lineRule="auto"/>
        <w:ind w:right="-1135"/>
        <w:rPr>
          <w:b/>
        </w:rPr>
      </w:pPr>
    </w:p>
    <w:p w14:paraId="630B2AC7" w14:textId="77777777" w:rsidR="00BF0D9C" w:rsidRPr="008B0A6B" w:rsidRDefault="00BF0D9C" w:rsidP="00BF0D9C">
      <w:pPr>
        <w:tabs>
          <w:tab w:val="left" w:pos="7371"/>
          <w:tab w:val="left" w:pos="7797"/>
          <w:tab w:val="left" w:pos="8080"/>
        </w:tabs>
        <w:spacing w:line="480" w:lineRule="auto"/>
        <w:ind w:right="-1135"/>
        <w:rPr>
          <w:b/>
        </w:rPr>
      </w:pPr>
    </w:p>
    <w:p w14:paraId="3E74EDFC" w14:textId="77777777" w:rsidR="00BF0D9C" w:rsidRPr="008B0A6B" w:rsidRDefault="00BF0D9C" w:rsidP="00BF0D9C">
      <w:pPr>
        <w:tabs>
          <w:tab w:val="left" w:pos="7371"/>
          <w:tab w:val="left" w:pos="7797"/>
          <w:tab w:val="left" w:pos="8080"/>
        </w:tabs>
        <w:spacing w:line="480" w:lineRule="auto"/>
        <w:ind w:right="-1135"/>
        <w:rPr>
          <w:b/>
        </w:rPr>
      </w:pPr>
    </w:p>
    <w:p w14:paraId="26DAA049" w14:textId="77777777" w:rsidR="00BF0D9C" w:rsidRPr="008B0A6B" w:rsidRDefault="00BF0D9C" w:rsidP="00BF0D9C">
      <w:pPr>
        <w:tabs>
          <w:tab w:val="left" w:pos="7371"/>
          <w:tab w:val="left" w:pos="7797"/>
          <w:tab w:val="left" w:pos="8080"/>
        </w:tabs>
        <w:spacing w:line="480" w:lineRule="auto"/>
        <w:ind w:right="-1135"/>
        <w:rPr>
          <w:b/>
        </w:rPr>
      </w:pPr>
    </w:p>
    <w:p w14:paraId="2C43CBCA" w14:textId="77777777" w:rsidR="00BF0D9C" w:rsidRPr="008B0A6B" w:rsidRDefault="00BF0D9C" w:rsidP="00BF0D9C">
      <w:pPr>
        <w:tabs>
          <w:tab w:val="left" w:pos="7371"/>
          <w:tab w:val="left" w:pos="7797"/>
          <w:tab w:val="left" w:pos="8080"/>
        </w:tabs>
        <w:spacing w:line="480" w:lineRule="auto"/>
        <w:ind w:right="-1135"/>
        <w:rPr>
          <w:b/>
        </w:rPr>
      </w:pPr>
    </w:p>
    <w:p w14:paraId="3FEDD1DC" w14:textId="77777777" w:rsidR="00BF0D9C" w:rsidRPr="008B0A6B" w:rsidRDefault="00BF0D9C" w:rsidP="00BF0D9C">
      <w:pPr>
        <w:tabs>
          <w:tab w:val="left" w:pos="7371"/>
          <w:tab w:val="left" w:pos="7797"/>
          <w:tab w:val="left" w:pos="8080"/>
        </w:tabs>
        <w:spacing w:line="480" w:lineRule="auto"/>
        <w:ind w:right="-1135"/>
        <w:rPr>
          <w:b/>
        </w:rPr>
      </w:pPr>
    </w:p>
    <w:p w14:paraId="2198B7B8" w14:textId="77777777" w:rsidR="00BF0D9C" w:rsidRPr="00E56498" w:rsidRDefault="00BF0D9C" w:rsidP="008405D0">
      <w:pPr>
        <w:pStyle w:val="Ttulo1"/>
        <w:jc w:val="center"/>
        <w:rPr>
          <w:lang w:val="en-US"/>
        </w:rPr>
      </w:pPr>
      <w:bookmarkStart w:id="3" w:name="_Toc26196493"/>
      <w:r w:rsidRPr="00E56498">
        <w:rPr>
          <w:lang w:val="en-US"/>
        </w:rPr>
        <w:t>Resumen</w:t>
      </w:r>
      <w:bookmarkEnd w:id="3"/>
    </w:p>
    <w:p w14:paraId="7ACCDCAA" w14:textId="77777777" w:rsidR="00B3539E" w:rsidRPr="00E56498" w:rsidRDefault="00B3539E" w:rsidP="00485A2B">
      <w:pPr>
        <w:pStyle w:val="Textoseguido"/>
        <w:rPr>
          <w:lang w:val="en-US"/>
        </w:rPr>
      </w:pPr>
      <w:r w:rsidRPr="008B0A6B">
        <w:t xml:space="preserve">El presente trabajo de investigación, titulado Evaluación del sistema de abastecimiento de agua para consumo humano en el caserío Alzamora Miranda, Cajamarca, 2019. Se realizó con el propósito de evaluar el </w:t>
      </w:r>
      <w:r w:rsidR="00734055">
        <w:t xml:space="preserve">sistema de abastecimiento de agua para </w:t>
      </w:r>
      <w:r w:rsidR="002E3F58">
        <w:t>consumo de</w:t>
      </w:r>
      <w:r w:rsidRPr="008B0A6B">
        <w:t xml:space="preserve"> los habitantes del caserío Alzamora Miranda, Distrito de Cajamarca, Cajamarca. </w:t>
      </w:r>
      <w:r w:rsidR="002F79C3" w:rsidRPr="008B0A6B">
        <w:t xml:space="preserve">Dicho </w:t>
      </w:r>
      <w:r w:rsidR="00715E99">
        <w:t xml:space="preserve">sistema </w:t>
      </w:r>
      <w:r w:rsidR="002E3F58">
        <w:t>se ubica en el sector L</w:t>
      </w:r>
      <w:r w:rsidR="007C102B">
        <w:t>as Auroritas. S</w:t>
      </w:r>
      <w:r w:rsidR="00734055">
        <w:t>e realizó un trabajo de campo para evaluar los componentes del sistema d</w:t>
      </w:r>
      <w:r w:rsidR="00E9368B">
        <w:t xml:space="preserve">e abastecimiento conformado por </w:t>
      </w:r>
      <w:r w:rsidR="00734055">
        <w:t>el pozo de agua, tanque de almacenamien</w:t>
      </w:r>
      <w:r w:rsidR="007C102B">
        <w:t>to y red de distribución;</w:t>
      </w:r>
      <w:r w:rsidR="00734055">
        <w:t xml:space="preserve"> </w:t>
      </w:r>
      <w:r w:rsidR="00203C6C">
        <w:t xml:space="preserve">se </w:t>
      </w:r>
      <w:r w:rsidR="00203C6C" w:rsidRPr="008B0A6B">
        <w:t>tomaron</w:t>
      </w:r>
      <w:r w:rsidR="00873CB0" w:rsidRPr="008B0A6B">
        <w:t xml:space="preserve"> 5 muestras</w:t>
      </w:r>
      <w:r w:rsidR="002E3F58">
        <w:t xml:space="preserve"> para el Análisis</w:t>
      </w:r>
      <w:r w:rsidR="00734055">
        <w:t xml:space="preserve"> de la calidad de agua</w:t>
      </w:r>
      <w:r w:rsidR="00873CB0" w:rsidRPr="008B0A6B">
        <w:t xml:space="preserve"> </w:t>
      </w:r>
      <w:r w:rsidR="002E3F58">
        <w:t>reali</w:t>
      </w:r>
      <w:r w:rsidR="00873CB0" w:rsidRPr="008B0A6B">
        <w:t xml:space="preserve">zadas en el </w:t>
      </w:r>
      <w:r w:rsidR="005474FE" w:rsidRPr="008B0A6B">
        <w:t xml:space="preserve">Laboratorio </w:t>
      </w:r>
      <w:r w:rsidR="00873CB0" w:rsidRPr="008B0A6B">
        <w:t>Regional</w:t>
      </w:r>
      <w:r w:rsidR="005474FE">
        <w:t xml:space="preserve"> del Agua</w:t>
      </w:r>
      <w:r w:rsidR="002E3F58">
        <w:t>,</w:t>
      </w:r>
      <w:r w:rsidR="005474FE">
        <w:t xml:space="preserve"> </w:t>
      </w:r>
      <w:r w:rsidR="002E3F58">
        <w:t>o</w:t>
      </w:r>
      <w:r w:rsidR="00873CB0" w:rsidRPr="008B0A6B">
        <w:t xml:space="preserve">bteniendo resultados </w:t>
      </w:r>
      <w:r w:rsidRPr="008B0A6B">
        <w:t xml:space="preserve">a través de un análisis lineal descriptivo, entre </w:t>
      </w:r>
      <w:r w:rsidR="00E9368B">
        <w:t>los resultados de los análisis</w:t>
      </w:r>
      <w:r w:rsidRPr="008B0A6B">
        <w:t xml:space="preserve"> con las medias de los establecidos en la norma (ECA 2017); </w:t>
      </w:r>
      <w:r w:rsidR="00E9368B">
        <w:t>el estudio se dividió en</w:t>
      </w:r>
      <w:r w:rsidRPr="008B0A6B">
        <w:t xml:space="preserve"> parámetros químicos, físico-químicos y biológicos. También se utilizó del análisis multivariado mediante el estudio de componentes principales (software </w:t>
      </w:r>
      <w:proofErr w:type="spellStart"/>
      <w:r w:rsidRPr="008B0A6B">
        <w:t>Infostat</w:t>
      </w:r>
      <w:proofErr w:type="spellEnd"/>
      <w:r w:rsidRPr="008B0A6B">
        <w:t xml:space="preserve"> v. 2019). El objetivo del análisis fue compararlos y poder expresar la información contenida en el conjunto original de los datos. Ambos tipos de análisis arrojaron que los parámetros bi</w:t>
      </w:r>
      <w:r w:rsidR="007C102B">
        <w:t>ológicos están por encima de lo</w:t>
      </w:r>
      <w:r w:rsidRPr="008B0A6B">
        <w:t xml:space="preserve"> que indica la norma (</w:t>
      </w:r>
      <w:r w:rsidRPr="008B0A6B">
        <w:rPr>
          <w:lang w:eastAsia="es-PE"/>
        </w:rPr>
        <w:t xml:space="preserve">Organismos de Vida Libre: 86 </w:t>
      </w:r>
      <w:proofErr w:type="spellStart"/>
      <w:r w:rsidRPr="008B0A6B">
        <w:rPr>
          <w:lang w:eastAsia="es-PE"/>
        </w:rPr>
        <w:t>Org</w:t>
      </w:r>
      <w:proofErr w:type="spellEnd"/>
      <w:r w:rsidRPr="008B0A6B">
        <w:rPr>
          <w:lang w:eastAsia="es-PE"/>
        </w:rPr>
        <w:t xml:space="preserve">/L, siendo el los ECA: 0; </w:t>
      </w:r>
      <w:proofErr w:type="spellStart"/>
      <w:r w:rsidRPr="008B0A6B">
        <w:rPr>
          <w:lang w:eastAsia="es-PE"/>
        </w:rPr>
        <w:t>Escherichia</w:t>
      </w:r>
      <w:proofErr w:type="spellEnd"/>
      <w:r w:rsidRPr="008B0A6B">
        <w:rPr>
          <w:lang w:eastAsia="es-PE"/>
        </w:rPr>
        <w:t xml:space="preserve"> </w:t>
      </w:r>
      <w:proofErr w:type="spellStart"/>
      <w:r w:rsidRPr="008B0A6B">
        <w:rPr>
          <w:lang w:eastAsia="es-PE"/>
        </w:rPr>
        <w:t>coli</w:t>
      </w:r>
      <w:proofErr w:type="spellEnd"/>
      <w:r w:rsidRPr="008B0A6B">
        <w:rPr>
          <w:lang w:eastAsia="es-PE"/>
        </w:rPr>
        <w:t xml:space="preserve">: 114 NMP/100 </w:t>
      </w:r>
      <w:proofErr w:type="spellStart"/>
      <w:r w:rsidRPr="008B0A6B">
        <w:rPr>
          <w:lang w:eastAsia="es-PE"/>
        </w:rPr>
        <w:t>mL</w:t>
      </w:r>
      <w:proofErr w:type="spellEnd"/>
      <w:r w:rsidRPr="008B0A6B">
        <w:rPr>
          <w:lang w:eastAsia="es-PE"/>
        </w:rPr>
        <w:t xml:space="preserve">, siendo los ECA: 0; </w:t>
      </w:r>
      <w:proofErr w:type="spellStart"/>
      <w:r w:rsidRPr="008B0A6B">
        <w:rPr>
          <w:lang w:eastAsia="es-PE"/>
        </w:rPr>
        <w:t>Coliformes</w:t>
      </w:r>
      <w:proofErr w:type="spellEnd"/>
      <w:r w:rsidRPr="008B0A6B">
        <w:rPr>
          <w:lang w:eastAsia="es-PE"/>
        </w:rPr>
        <w:t xml:space="preserve"> </w:t>
      </w:r>
      <w:proofErr w:type="spellStart"/>
      <w:r w:rsidRPr="008B0A6B">
        <w:rPr>
          <w:lang w:eastAsia="es-PE"/>
        </w:rPr>
        <w:t>Termotolerantes</w:t>
      </w:r>
      <w:proofErr w:type="spellEnd"/>
      <w:r w:rsidRPr="008B0A6B">
        <w:rPr>
          <w:lang w:eastAsia="es-PE"/>
        </w:rPr>
        <w:t xml:space="preserve">: 145 NMP/100 </w:t>
      </w:r>
      <w:proofErr w:type="spellStart"/>
      <w:r w:rsidRPr="008B0A6B">
        <w:rPr>
          <w:lang w:eastAsia="es-PE"/>
        </w:rPr>
        <w:t>mL</w:t>
      </w:r>
      <w:proofErr w:type="spellEnd"/>
      <w:r w:rsidRPr="008B0A6B">
        <w:rPr>
          <w:lang w:eastAsia="es-PE"/>
        </w:rPr>
        <w:t xml:space="preserve">, siendo los ECA: 20; Coliformes totales: 36492 NMP/100 </w:t>
      </w:r>
      <w:proofErr w:type="spellStart"/>
      <w:r w:rsidRPr="008B0A6B">
        <w:rPr>
          <w:lang w:eastAsia="es-PE"/>
        </w:rPr>
        <w:t>mL</w:t>
      </w:r>
      <w:proofErr w:type="spellEnd"/>
      <w:r w:rsidRPr="008B0A6B">
        <w:rPr>
          <w:lang w:eastAsia="es-PE"/>
        </w:rPr>
        <w:t>, siendo los ECA: 50)</w:t>
      </w:r>
      <w:r w:rsidRPr="008B0A6B">
        <w:t>, por lo que</w:t>
      </w:r>
      <w:r w:rsidR="002E3F58">
        <w:t xml:space="preserve"> el agua no cumple</w:t>
      </w:r>
      <w:r w:rsidRPr="008B0A6B">
        <w:t xml:space="preserve"> con los estándares para ser un agua</w:t>
      </w:r>
      <w:r w:rsidR="00F271FB">
        <w:t xml:space="preserve"> apta para consumo humano (sub categoría </w:t>
      </w:r>
      <w:r w:rsidR="002E3F58">
        <w:t xml:space="preserve">A1); a continuación </w:t>
      </w:r>
      <w:r w:rsidRPr="008B0A6B">
        <w:t>se propuso un plan de mejora de la calidad de agua.</w:t>
      </w:r>
    </w:p>
    <w:p w14:paraId="203A6942" w14:textId="77777777" w:rsidR="00485A2B" w:rsidRPr="008B0A6B" w:rsidRDefault="00BF0D9C" w:rsidP="00BF0D9C">
      <w:pPr>
        <w:spacing w:line="480" w:lineRule="auto"/>
        <w:ind w:left="0" w:firstLine="0"/>
        <w:rPr>
          <w:szCs w:val="24"/>
        </w:rPr>
      </w:pPr>
      <w:r w:rsidRPr="008B0A6B">
        <w:rPr>
          <w:b/>
          <w:szCs w:val="24"/>
        </w:rPr>
        <w:t>Palabras Clave</w:t>
      </w:r>
      <w:r w:rsidR="005B4CED" w:rsidRPr="008B0A6B">
        <w:rPr>
          <w:szCs w:val="24"/>
        </w:rPr>
        <w:t>: Evaluación, Sistema de Abastecimiento, Agua.</w:t>
      </w:r>
    </w:p>
    <w:p w14:paraId="7BE4DA6C" w14:textId="77777777" w:rsidR="00BF0D9C" w:rsidRPr="007C102B" w:rsidRDefault="00203C6C" w:rsidP="007C102B">
      <w:pPr>
        <w:spacing w:after="160" w:line="259" w:lineRule="auto"/>
        <w:ind w:left="0" w:right="0" w:firstLine="0"/>
        <w:jc w:val="center"/>
        <w:rPr>
          <w:b/>
          <w:lang w:val="en-US"/>
        </w:rPr>
      </w:pPr>
      <w:bookmarkStart w:id="4" w:name="_Toc26196494"/>
      <w:r w:rsidRPr="00E56498">
        <w:rPr>
          <w:lang w:val="en-US"/>
        </w:rPr>
        <w:br w:type="page"/>
      </w:r>
      <w:r w:rsidR="00014701" w:rsidRPr="007C102B">
        <w:rPr>
          <w:b/>
          <w:lang w:val="en-US"/>
        </w:rPr>
        <w:t>Abstract</w:t>
      </w:r>
      <w:bookmarkEnd w:id="4"/>
    </w:p>
    <w:p w14:paraId="159C4C16" w14:textId="77777777" w:rsidR="00CD6583" w:rsidRPr="008B0A6B" w:rsidRDefault="00E56498" w:rsidP="00485A2B">
      <w:pPr>
        <w:pStyle w:val="Textoseguido"/>
        <w:rPr>
          <w:lang w:val="en-US"/>
        </w:rPr>
      </w:pPr>
      <w:r w:rsidRPr="00E56498">
        <w:rPr>
          <w:lang w:val="en-US"/>
        </w:rPr>
        <w:t xml:space="preserve">The present research work, entitled Evaluation of the water supply system for human consumption in the </w:t>
      </w:r>
      <w:proofErr w:type="spellStart"/>
      <w:r w:rsidRPr="00E56498">
        <w:rPr>
          <w:lang w:val="en-US"/>
        </w:rPr>
        <w:t>Alzamora</w:t>
      </w:r>
      <w:proofErr w:type="spellEnd"/>
      <w:r w:rsidRPr="00E56498">
        <w:rPr>
          <w:lang w:val="en-US"/>
        </w:rPr>
        <w:t xml:space="preserve"> Miranda farmhouse, Cajamarca, 2019. It was carried out with the purpose of evaluating the water supply system for consumption of the inhabitants of the </w:t>
      </w:r>
      <w:proofErr w:type="spellStart"/>
      <w:r w:rsidRPr="00E56498">
        <w:rPr>
          <w:lang w:val="en-US"/>
        </w:rPr>
        <w:t>Alzamora</w:t>
      </w:r>
      <w:proofErr w:type="spellEnd"/>
      <w:r w:rsidRPr="00E56498">
        <w:rPr>
          <w:lang w:val="en-US"/>
        </w:rPr>
        <w:t xml:space="preserve"> Miranda farmhouse, Cajamarca District, Cajamarca. This system is located in the Las </w:t>
      </w:r>
      <w:proofErr w:type="spellStart"/>
      <w:r w:rsidRPr="00E56498">
        <w:rPr>
          <w:lang w:val="en-US"/>
        </w:rPr>
        <w:t>Auroritas</w:t>
      </w:r>
      <w:proofErr w:type="spellEnd"/>
      <w:r w:rsidRPr="00E56498">
        <w:rPr>
          <w:lang w:val="en-US"/>
        </w:rPr>
        <w:t xml:space="preserve"> sector. A field work was carried out to evaluate the components of the supply system formed by the water well, storage tank and distribution network; 5 samples were taken for the Water Quality Analysis performed in the Regional Water Laboratory, obtaining results through a descriptive linear analysis, between the results of the analyzes with the means of those established in the standard (ECA 2017); The study was divided into chemical, physical-chemical and biological parameters. Multivariate analysis was also used through the study of main components (</w:t>
      </w:r>
      <w:proofErr w:type="spellStart"/>
      <w:r w:rsidRPr="00E56498">
        <w:rPr>
          <w:lang w:val="en-US"/>
        </w:rPr>
        <w:t>Infostat</w:t>
      </w:r>
      <w:proofErr w:type="spellEnd"/>
      <w:r w:rsidRPr="00E56498">
        <w:rPr>
          <w:lang w:val="en-US"/>
        </w:rPr>
        <w:t xml:space="preserve"> software v. 2019). The objective of the analysis was to compare them and be able to express the information contained in the original set of data. Both types of analyzes showed that the biological parameters are above what the norm indicates (Free Life Organisms: 86 Org / L, the RCTs being: 0; Escherichia coli: 114 NMP / 100 mL, the RCTs being: 0 ; Thermotolerant Coliforms: 145 NMP / 100 mL, the RCTs being: 20; Total Coliforms: 36492 NMP / 100 mL, the RCTs being: 50), so the water does not meet the standards to be a water suitable for human consumption (sub category A1); Next, a water quality improvement plan was proposed.</w:t>
      </w:r>
    </w:p>
    <w:p w14:paraId="281F9C5E" w14:textId="77777777" w:rsidR="00E2450C" w:rsidRPr="008B0A6B" w:rsidRDefault="00E2450C" w:rsidP="00485A2B">
      <w:pPr>
        <w:pStyle w:val="Textoseguido"/>
        <w:ind w:firstLine="0"/>
        <w:rPr>
          <w:lang w:val="en-US"/>
        </w:rPr>
      </w:pPr>
      <w:r w:rsidRPr="008B0A6B">
        <w:rPr>
          <w:b/>
          <w:lang w:val="en-US"/>
        </w:rPr>
        <w:t xml:space="preserve">Keywords: </w:t>
      </w:r>
      <w:r w:rsidRPr="008B0A6B">
        <w:rPr>
          <w:lang w:val="en-US"/>
        </w:rPr>
        <w:t>Evaluation, Supply System, Water.</w:t>
      </w:r>
    </w:p>
    <w:p w14:paraId="5FBE9AB6" w14:textId="77777777" w:rsidR="007C102B" w:rsidRDefault="007C102B">
      <w:pPr>
        <w:spacing w:after="160" w:line="259" w:lineRule="auto"/>
        <w:ind w:left="0" w:right="0" w:firstLine="0"/>
        <w:jc w:val="left"/>
        <w:rPr>
          <w:b/>
        </w:rPr>
      </w:pPr>
      <w:r>
        <w:rPr>
          <w:b/>
        </w:rPr>
        <w:br w:type="page"/>
      </w:r>
    </w:p>
    <w:p w14:paraId="2E422CC8" w14:textId="77777777" w:rsidR="00C76BDC" w:rsidRPr="008B0A6B" w:rsidRDefault="00C76BDC" w:rsidP="005E3D42">
      <w:pPr>
        <w:pStyle w:val="TDC1"/>
        <w:rPr>
          <w:b/>
        </w:rPr>
      </w:pPr>
      <w:r w:rsidRPr="008B0A6B">
        <w:rPr>
          <w:b/>
        </w:rPr>
        <w:t>ÍNDICE</w:t>
      </w:r>
    </w:p>
    <w:p w14:paraId="3BBCC761" w14:textId="77777777" w:rsidR="00DF31E3" w:rsidRDefault="00520B1D">
      <w:pPr>
        <w:pStyle w:val="TDC1"/>
        <w:rPr>
          <w:rFonts w:asciiTheme="minorHAnsi" w:eastAsiaTheme="minorEastAsia" w:hAnsiTheme="minorHAnsi" w:cstheme="minorBidi"/>
          <w:noProof/>
          <w:color w:val="auto"/>
          <w:sz w:val="22"/>
          <w:lang w:val="es-PE" w:eastAsia="es-PE"/>
        </w:rPr>
      </w:pPr>
      <w:r w:rsidRPr="008B0A6B">
        <w:fldChar w:fldCharType="begin"/>
      </w:r>
      <w:r w:rsidRPr="008B0A6B">
        <w:instrText xml:space="preserve"> TOC \o "1-4" \h \z \u </w:instrText>
      </w:r>
      <w:r w:rsidRPr="008B0A6B">
        <w:fldChar w:fldCharType="separate"/>
      </w:r>
      <w:hyperlink w:anchor="_Toc26196491" w:history="1">
        <w:r w:rsidR="00DF31E3" w:rsidRPr="007C4BB7">
          <w:rPr>
            <w:rStyle w:val="Hipervnculo"/>
            <w:noProof/>
          </w:rPr>
          <w:t>Dedicatoria</w:t>
        </w:r>
        <w:r w:rsidR="00DF31E3">
          <w:rPr>
            <w:noProof/>
            <w:webHidden/>
          </w:rPr>
          <w:tab/>
        </w:r>
        <w:r w:rsidR="00DF31E3">
          <w:rPr>
            <w:noProof/>
            <w:webHidden/>
          </w:rPr>
          <w:fldChar w:fldCharType="begin"/>
        </w:r>
        <w:r w:rsidR="00DF31E3">
          <w:rPr>
            <w:noProof/>
            <w:webHidden/>
          </w:rPr>
          <w:instrText xml:space="preserve"> PAGEREF _Toc26196491 \h </w:instrText>
        </w:r>
        <w:r w:rsidR="00DF31E3">
          <w:rPr>
            <w:noProof/>
            <w:webHidden/>
          </w:rPr>
        </w:r>
        <w:r w:rsidR="00DF31E3">
          <w:rPr>
            <w:noProof/>
            <w:webHidden/>
          </w:rPr>
          <w:fldChar w:fldCharType="separate"/>
        </w:r>
        <w:r w:rsidR="00DF31E3">
          <w:rPr>
            <w:noProof/>
            <w:webHidden/>
          </w:rPr>
          <w:t>i</w:t>
        </w:r>
        <w:r w:rsidR="00DF31E3">
          <w:rPr>
            <w:noProof/>
            <w:webHidden/>
          </w:rPr>
          <w:fldChar w:fldCharType="end"/>
        </w:r>
      </w:hyperlink>
    </w:p>
    <w:p w14:paraId="54399C18" w14:textId="77777777" w:rsidR="00DF31E3" w:rsidRDefault="007A2D6C">
      <w:pPr>
        <w:pStyle w:val="TDC1"/>
        <w:rPr>
          <w:rFonts w:asciiTheme="minorHAnsi" w:eastAsiaTheme="minorEastAsia" w:hAnsiTheme="minorHAnsi" w:cstheme="minorBidi"/>
          <w:noProof/>
          <w:color w:val="auto"/>
          <w:sz w:val="22"/>
          <w:lang w:val="es-PE" w:eastAsia="es-PE"/>
        </w:rPr>
      </w:pPr>
      <w:hyperlink w:anchor="_Toc26196492" w:history="1">
        <w:r w:rsidR="00DF31E3" w:rsidRPr="007C4BB7">
          <w:rPr>
            <w:rStyle w:val="Hipervnculo"/>
            <w:noProof/>
          </w:rPr>
          <w:t>Agradecimiento</w:t>
        </w:r>
        <w:r w:rsidR="00DF31E3">
          <w:rPr>
            <w:noProof/>
            <w:webHidden/>
          </w:rPr>
          <w:tab/>
        </w:r>
        <w:r w:rsidR="00DF31E3">
          <w:rPr>
            <w:noProof/>
            <w:webHidden/>
          </w:rPr>
          <w:fldChar w:fldCharType="begin"/>
        </w:r>
        <w:r w:rsidR="00DF31E3">
          <w:rPr>
            <w:noProof/>
            <w:webHidden/>
          </w:rPr>
          <w:instrText xml:space="preserve"> PAGEREF _Toc26196492 \h </w:instrText>
        </w:r>
        <w:r w:rsidR="00DF31E3">
          <w:rPr>
            <w:noProof/>
            <w:webHidden/>
          </w:rPr>
        </w:r>
        <w:r w:rsidR="00DF31E3">
          <w:rPr>
            <w:noProof/>
            <w:webHidden/>
          </w:rPr>
          <w:fldChar w:fldCharType="separate"/>
        </w:r>
        <w:r w:rsidR="00DF31E3">
          <w:rPr>
            <w:noProof/>
            <w:webHidden/>
          </w:rPr>
          <w:t>ii</w:t>
        </w:r>
        <w:r w:rsidR="00DF31E3">
          <w:rPr>
            <w:noProof/>
            <w:webHidden/>
          </w:rPr>
          <w:fldChar w:fldCharType="end"/>
        </w:r>
      </w:hyperlink>
    </w:p>
    <w:p w14:paraId="412625FA" w14:textId="77777777" w:rsidR="00DF31E3" w:rsidRDefault="007A2D6C">
      <w:pPr>
        <w:pStyle w:val="TDC1"/>
        <w:rPr>
          <w:rFonts w:asciiTheme="minorHAnsi" w:eastAsiaTheme="minorEastAsia" w:hAnsiTheme="minorHAnsi" w:cstheme="minorBidi"/>
          <w:noProof/>
          <w:color w:val="auto"/>
          <w:sz w:val="22"/>
          <w:lang w:val="es-PE" w:eastAsia="es-PE"/>
        </w:rPr>
      </w:pPr>
      <w:hyperlink w:anchor="_Toc26196493" w:history="1">
        <w:r w:rsidR="00DF31E3" w:rsidRPr="007C4BB7">
          <w:rPr>
            <w:rStyle w:val="Hipervnculo"/>
            <w:noProof/>
          </w:rPr>
          <w:t>Resumen</w:t>
        </w:r>
        <w:r w:rsidR="00DF31E3">
          <w:rPr>
            <w:noProof/>
            <w:webHidden/>
          </w:rPr>
          <w:tab/>
        </w:r>
        <w:r w:rsidR="00DF31E3">
          <w:rPr>
            <w:noProof/>
            <w:webHidden/>
          </w:rPr>
          <w:fldChar w:fldCharType="begin"/>
        </w:r>
        <w:r w:rsidR="00DF31E3">
          <w:rPr>
            <w:noProof/>
            <w:webHidden/>
          </w:rPr>
          <w:instrText xml:space="preserve"> PAGEREF _Toc26196493 \h </w:instrText>
        </w:r>
        <w:r w:rsidR="00DF31E3">
          <w:rPr>
            <w:noProof/>
            <w:webHidden/>
          </w:rPr>
        </w:r>
        <w:r w:rsidR="00DF31E3">
          <w:rPr>
            <w:noProof/>
            <w:webHidden/>
          </w:rPr>
          <w:fldChar w:fldCharType="separate"/>
        </w:r>
        <w:r w:rsidR="00DF31E3">
          <w:rPr>
            <w:noProof/>
            <w:webHidden/>
          </w:rPr>
          <w:t>iii</w:t>
        </w:r>
        <w:r w:rsidR="00DF31E3">
          <w:rPr>
            <w:noProof/>
            <w:webHidden/>
          </w:rPr>
          <w:fldChar w:fldCharType="end"/>
        </w:r>
      </w:hyperlink>
    </w:p>
    <w:p w14:paraId="6F8BB8D1" w14:textId="77777777" w:rsidR="00DF31E3" w:rsidRDefault="007A2D6C">
      <w:pPr>
        <w:pStyle w:val="TDC1"/>
        <w:rPr>
          <w:rFonts w:asciiTheme="minorHAnsi" w:eastAsiaTheme="minorEastAsia" w:hAnsiTheme="minorHAnsi" w:cstheme="minorBidi"/>
          <w:noProof/>
          <w:color w:val="auto"/>
          <w:sz w:val="22"/>
          <w:lang w:val="es-PE" w:eastAsia="es-PE"/>
        </w:rPr>
      </w:pPr>
      <w:hyperlink w:anchor="_Toc26196494" w:history="1">
        <w:r w:rsidR="00DF31E3" w:rsidRPr="007C4BB7">
          <w:rPr>
            <w:rStyle w:val="Hipervnculo"/>
            <w:noProof/>
            <w:lang w:val="en-US"/>
          </w:rPr>
          <w:t>Abstract</w:t>
        </w:r>
        <w:r w:rsidR="00DF31E3">
          <w:rPr>
            <w:noProof/>
            <w:webHidden/>
          </w:rPr>
          <w:tab/>
        </w:r>
        <w:r w:rsidR="00DF31E3">
          <w:rPr>
            <w:noProof/>
            <w:webHidden/>
          </w:rPr>
          <w:fldChar w:fldCharType="begin"/>
        </w:r>
        <w:r w:rsidR="00DF31E3">
          <w:rPr>
            <w:noProof/>
            <w:webHidden/>
          </w:rPr>
          <w:instrText xml:space="preserve"> PAGEREF _Toc26196494 \h </w:instrText>
        </w:r>
        <w:r w:rsidR="00DF31E3">
          <w:rPr>
            <w:noProof/>
            <w:webHidden/>
          </w:rPr>
        </w:r>
        <w:r w:rsidR="00DF31E3">
          <w:rPr>
            <w:noProof/>
            <w:webHidden/>
          </w:rPr>
          <w:fldChar w:fldCharType="separate"/>
        </w:r>
        <w:r w:rsidR="00DF31E3">
          <w:rPr>
            <w:noProof/>
            <w:webHidden/>
          </w:rPr>
          <w:t>iv</w:t>
        </w:r>
        <w:r w:rsidR="00DF31E3">
          <w:rPr>
            <w:noProof/>
            <w:webHidden/>
          </w:rPr>
          <w:fldChar w:fldCharType="end"/>
        </w:r>
      </w:hyperlink>
    </w:p>
    <w:p w14:paraId="5E3E1153" w14:textId="77777777" w:rsidR="00DF31E3" w:rsidRDefault="007A2D6C">
      <w:pPr>
        <w:pStyle w:val="TDC1"/>
        <w:rPr>
          <w:rFonts w:asciiTheme="minorHAnsi" w:eastAsiaTheme="minorEastAsia" w:hAnsiTheme="minorHAnsi" w:cstheme="minorBidi"/>
          <w:noProof/>
          <w:color w:val="auto"/>
          <w:sz w:val="22"/>
          <w:lang w:val="es-PE" w:eastAsia="es-PE"/>
        </w:rPr>
      </w:pPr>
      <w:hyperlink w:anchor="_Toc26196495" w:history="1">
        <w:r w:rsidR="00DF31E3" w:rsidRPr="007C4BB7">
          <w:rPr>
            <w:rStyle w:val="Hipervnculo"/>
            <w:noProof/>
          </w:rPr>
          <w:t>CAPÍTULO I: INTRODUCCIÓN</w:t>
        </w:r>
        <w:r w:rsidR="00DF31E3">
          <w:rPr>
            <w:noProof/>
            <w:webHidden/>
          </w:rPr>
          <w:tab/>
        </w:r>
        <w:r w:rsidR="00DF31E3">
          <w:rPr>
            <w:noProof/>
            <w:webHidden/>
          </w:rPr>
          <w:fldChar w:fldCharType="begin"/>
        </w:r>
        <w:r w:rsidR="00DF31E3">
          <w:rPr>
            <w:noProof/>
            <w:webHidden/>
          </w:rPr>
          <w:instrText xml:space="preserve"> PAGEREF _Toc26196495 \h </w:instrText>
        </w:r>
        <w:r w:rsidR="00DF31E3">
          <w:rPr>
            <w:noProof/>
            <w:webHidden/>
          </w:rPr>
        </w:r>
        <w:r w:rsidR="00DF31E3">
          <w:rPr>
            <w:noProof/>
            <w:webHidden/>
          </w:rPr>
          <w:fldChar w:fldCharType="separate"/>
        </w:r>
        <w:r w:rsidR="00DF31E3">
          <w:rPr>
            <w:noProof/>
            <w:webHidden/>
          </w:rPr>
          <w:t>11</w:t>
        </w:r>
        <w:r w:rsidR="00DF31E3">
          <w:rPr>
            <w:noProof/>
            <w:webHidden/>
          </w:rPr>
          <w:fldChar w:fldCharType="end"/>
        </w:r>
      </w:hyperlink>
    </w:p>
    <w:p w14:paraId="0E2B9078" w14:textId="77777777" w:rsidR="00DF31E3" w:rsidRDefault="007A2D6C">
      <w:pPr>
        <w:pStyle w:val="TDC2"/>
        <w:tabs>
          <w:tab w:val="left" w:pos="720"/>
          <w:tab w:val="right" w:leader="dot" w:pos="7927"/>
        </w:tabs>
        <w:rPr>
          <w:rFonts w:asciiTheme="minorHAnsi" w:eastAsiaTheme="minorEastAsia" w:hAnsiTheme="minorHAnsi" w:cstheme="minorBidi"/>
          <w:noProof/>
          <w:color w:val="auto"/>
          <w:sz w:val="22"/>
          <w:lang w:val="es-PE" w:eastAsia="es-PE"/>
        </w:rPr>
      </w:pPr>
      <w:hyperlink w:anchor="_Toc26196496" w:history="1">
        <w:r w:rsidR="00DF31E3" w:rsidRPr="007C4BB7">
          <w:rPr>
            <w:rStyle w:val="Hipervnculo"/>
            <w:noProof/>
          </w:rPr>
          <w:t>1.</w:t>
        </w:r>
        <w:r w:rsidR="00DF31E3">
          <w:rPr>
            <w:rFonts w:asciiTheme="minorHAnsi" w:eastAsiaTheme="minorEastAsia" w:hAnsiTheme="minorHAnsi" w:cstheme="minorBidi"/>
            <w:noProof/>
            <w:color w:val="auto"/>
            <w:sz w:val="22"/>
            <w:lang w:val="es-PE" w:eastAsia="es-PE"/>
          </w:rPr>
          <w:tab/>
        </w:r>
        <w:r w:rsidR="00DF31E3" w:rsidRPr="007C4BB7">
          <w:rPr>
            <w:rStyle w:val="Hipervnculo"/>
            <w:noProof/>
          </w:rPr>
          <w:t>Planteamiento del problema de investigación</w:t>
        </w:r>
        <w:r w:rsidR="00DF31E3">
          <w:rPr>
            <w:noProof/>
            <w:webHidden/>
          </w:rPr>
          <w:tab/>
        </w:r>
        <w:r w:rsidR="00DF31E3">
          <w:rPr>
            <w:noProof/>
            <w:webHidden/>
          </w:rPr>
          <w:fldChar w:fldCharType="begin"/>
        </w:r>
        <w:r w:rsidR="00DF31E3">
          <w:rPr>
            <w:noProof/>
            <w:webHidden/>
          </w:rPr>
          <w:instrText xml:space="preserve"> PAGEREF _Toc26196496 \h </w:instrText>
        </w:r>
        <w:r w:rsidR="00DF31E3">
          <w:rPr>
            <w:noProof/>
            <w:webHidden/>
          </w:rPr>
        </w:r>
        <w:r w:rsidR="00DF31E3">
          <w:rPr>
            <w:noProof/>
            <w:webHidden/>
          </w:rPr>
          <w:fldChar w:fldCharType="separate"/>
        </w:r>
        <w:r w:rsidR="00DF31E3">
          <w:rPr>
            <w:noProof/>
            <w:webHidden/>
          </w:rPr>
          <w:t>11</w:t>
        </w:r>
        <w:r w:rsidR="00DF31E3">
          <w:rPr>
            <w:noProof/>
            <w:webHidden/>
          </w:rPr>
          <w:fldChar w:fldCharType="end"/>
        </w:r>
      </w:hyperlink>
    </w:p>
    <w:p w14:paraId="385213FA" w14:textId="77777777" w:rsidR="00DF31E3" w:rsidRDefault="007A2D6C">
      <w:pPr>
        <w:pStyle w:val="TDC3"/>
        <w:tabs>
          <w:tab w:val="left" w:pos="1100"/>
          <w:tab w:val="right" w:leader="dot" w:pos="7927"/>
        </w:tabs>
        <w:rPr>
          <w:rFonts w:asciiTheme="minorHAnsi" w:eastAsiaTheme="minorEastAsia" w:hAnsiTheme="minorHAnsi" w:cstheme="minorBidi"/>
          <w:noProof/>
          <w:color w:val="auto"/>
          <w:sz w:val="22"/>
          <w:lang w:val="es-PE" w:eastAsia="es-PE"/>
        </w:rPr>
      </w:pPr>
      <w:hyperlink w:anchor="_Toc26196497" w:history="1">
        <w:r w:rsidR="00DF31E3" w:rsidRPr="007C4BB7">
          <w:rPr>
            <w:rStyle w:val="Hipervnculo"/>
            <w:noProof/>
          </w:rPr>
          <w:t>1.1.</w:t>
        </w:r>
        <w:r w:rsidR="00DF31E3">
          <w:rPr>
            <w:rFonts w:asciiTheme="minorHAnsi" w:eastAsiaTheme="minorEastAsia" w:hAnsiTheme="minorHAnsi" w:cstheme="minorBidi"/>
            <w:noProof/>
            <w:color w:val="auto"/>
            <w:sz w:val="22"/>
            <w:lang w:val="es-PE" w:eastAsia="es-PE"/>
          </w:rPr>
          <w:tab/>
        </w:r>
        <w:r w:rsidR="00DF31E3" w:rsidRPr="007C4BB7">
          <w:rPr>
            <w:rStyle w:val="Hipervnculo"/>
            <w:noProof/>
          </w:rPr>
          <w:t>Descripción de la realidad problemática</w:t>
        </w:r>
        <w:r w:rsidR="00DF31E3">
          <w:rPr>
            <w:noProof/>
            <w:webHidden/>
          </w:rPr>
          <w:tab/>
        </w:r>
        <w:r w:rsidR="00DF31E3">
          <w:rPr>
            <w:noProof/>
            <w:webHidden/>
          </w:rPr>
          <w:fldChar w:fldCharType="begin"/>
        </w:r>
        <w:r w:rsidR="00DF31E3">
          <w:rPr>
            <w:noProof/>
            <w:webHidden/>
          </w:rPr>
          <w:instrText xml:space="preserve"> PAGEREF _Toc26196497 \h </w:instrText>
        </w:r>
        <w:r w:rsidR="00DF31E3">
          <w:rPr>
            <w:noProof/>
            <w:webHidden/>
          </w:rPr>
        </w:r>
        <w:r w:rsidR="00DF31E3">
          <w:rPr>
            <w:noProof/>
            <w:webHidden/>
          </w:rPr>
          <w:fldChar w:fldCharType="separate"/>
        </w:r>
        <w:r w:rsidR="00DF31E3">
          <w:rPr>
            <w:noProof/>
            <w:webHidden/>
          </w:rPr>
          <w:t>11</w:t>
        </w:r>
        <w:r w:rsidR="00DF31E3">
          <w:rPr>
            <w:noProof/>
            <w:webHidden/>
          </w:rPr>
          <w:fldChar w:fldCharType="end"/>
        </w:r>
      </w:hyperlink>
    </w:p>
    <w:p w14:paraId="3FD52321" w14:textId="77777777" w:rsidR="00DF31E3" w:rsidRDefault="007A2D6C">
      <w:pPr>
        <w:pStyle w:val="TDC3"/>
        <w:tabs>
          <w:tab w:val="left" w:pos="1100"/>
          <w:tab w:val="right" w:leader="dot" w:pos="7927"/>
        </w:tabs>
        <w:rPr>
          <w:rFonts w:asciiTheme="minorHAnsi" w:eastAsiaTheme="minorEastAsia" w:hAnsiTheme="minorHAnsi" w:cstheme="minorBidi"/>
          <w:noProof/>
          <w:color w:val="auto"/>
          <w:sz w:val="22"/>
          <w:lang w:val="es-PE" w:eastAsia="es-PE"/>
        </w:rPr>
      </w:pPr>
      <w:hyperlink w:anchor="_Toc26196498" w:history="1">
        <w:r w:rsidR="00DF31E3" w:rsidRPr="007C4BB7">
          <w:rPr>
            <w:rStyle w:val="Hipervnculo"/>
            <w:noProof/>
          </w:rPr>
          <w:t>1.2.</w:t>
        </w:r>
        <w:r w:rsidR="00DF31E3">
          <w:rPr>
            <w:rFonts w:asciiTheme="minorHAnsi" w:eastAsiaTheme="minorEastAsia" w:hAnsiTheme="minorHAnsi" w:cstheme="minorBidi"/>
            <w:noProof/>
            <w:color w:val="auto"/>
            <w:sz w:val="22"/>
            <w:lang w:val="es-PE" w:eastAsia="es-PE"/>
          </w:rPr>
          <w:tab/>
        </w:r>
        <w:r w:rsidR="00DF31E3" w:rsidRPr="007C4BB7">
          <w:rPr>
            <w:rStyle w:val="Hipervnculo"/>
            <w:noProof/>
          </w:rPr>
          <w:t>Definición del problema</w:t>
        </w:r>
        <w:r w:rsidR="00DF31E3">
          <w:rPr>
            <w:noProof/>
            <w:webHidden/>
          </w:rPr>
          <w:tab/>
        </w:r>
        <w:r w:rsidR="00DF31E3">
          <w:rPr>
            <w:noProof/>
            <w:webHidden/>
          </w:rPr>
          <w:fldChar w:fldCharType="begin"/>
        </w:r>
        <w:r w:rsidR="00DF31E3">
          <w:rPr>
            <w:noProof/>
            <w:webHidden/>
          </w:rPr>
          <w:instrText xml:space="preserve"> PAGEREF _Toc26196498 \h </w:instrText>
        </w:r>
        <w:r w:rsidR="00DF31E3">
          <w:rPr>
            <w:noProof/>
            <w:webHidden/>
          </w:rPr>
        </w:r>
        <w:r w:rsidR="00DF31E3">
          <w:rPr>
            <w:noProof/>
            <w:webHidden/>
          </w:rPr>
          <w:fldChar w:fldCharType="separate"/>
        </w:r>
        <w:r w:rsidR="00DF31E3">
          <w:rPr>
            <w:noProof/>
            <w:webHidden/>
          </w:rPr>
          <w:t>13</w:t>
        </w:r>
        <w:r w:rsidR="00DF31E3">
          <w:rPr>
            <w:noProof/>
            <w:webHidden/>
          </w:rPr>
          <w:fldChar w:fldCharType="end"/>
        </w:r>
      </w:hyperlink>
    </w:p>
    <w:p w14:paraId="6EB18380" w14:textId="77777777" w:rsidR="00DF31E3" w:rsidRDefault="007A2D6C">
      <w:pPr>
        <w:pStyle w:val="TDC3"/>
        <w:tabs>
          <w:tab w:val="left" w:pos="1100"/>
          <w:tab w:val="right" w:leader="dot" w:pos="7927"/>
        </w:tabs>
        <w:rPr>
          <w:rFonts w:asciiTheme="minorHAnsi" w:eastAsiaTheme="minorEastAsia" w:hAnsiTheme="minorHAnsi" w:cstheme="minorBidi"/>
          <w:noProof/>
          <w:color w:val="auto"/>
          <w:sz w:val="22"/>
          <w:lang w:val="es-PE" w:eastAsia="es-PE"/>
        </w:rPr>
      </w:pPr>
      <w:hyperlink w:anchor="_Toc26196499" w:history="1">
        <w:r w:rsidR="00DF31E3" w:rsidRPr="007C4BB7">
          <w:rPr>
            <w:rStyle w:val="Hipervnculo"/>
            <w:noProof/>
          </w:rPr>
          <w:t>1.3.</w:t>
        </w:r>
        <w:r w:rsidR="00DF31E3">
          <w:rPr>
            <w:rFonts w:asciiTheme="minorHAnsi" w:eastAsiaTheme="minorEastAsia" w:hAnsiTheme="minorHAnsi" w:cstheme="minorBidi"/>
            <w:noProof/>
            <w:color w:val="auto"/>
            <w:sz w:val="22"/>
            <w:lang w:val="es-PE" w:eastAsia="es-PE"/>
          </w:rPr>
          <w:tab/>
        </w:r>
        <w:r w:rsidR="00DF31E3" w:rsidRPr="007C4BB7">
          <w:rPr>
            <w:rStyle w:val="Hipervnculo"/>
            <w:noProof/>
          </w:rPr>
          <w:t>Objetivos</w:t>
        </w:r>
        <w:r w:rsidR="00DF31E3">
          <w:rPr>
            <w:noProof/>
            <w:webHidden/>
          </w:rPr>
          <w:tab/>
        </w:r>
        <w:r w:rsidR="00DF31E3">
          <w:rPr>
            <w:noProof/>
            <w:webHidden/>
          </w:rPr>
          <w:fldChar w:fldCharType="begin"/>
        </w:r>
        <w:r w:rsidR="00DF31E3">
          <w:rPr>
            <w:noProof/>
            <w:webHidden/>
          </w:rPr>
          <w:instrText xml:space="preserve"> PAGEREF _Toc26196499 \h </w:instrText>
        </w:r>
        <w:r w:rsidR="00DF31E3">
          <w:rPr>
            <w:noProof/>
            <w:webHidden/>
          </w:rPr>
        </w:r>
        <w:r w:rsidR="00DF31E3">
          <w:rPr>
            <w:noProof/>
            <w:webHidden/>
          </w:rPr>
          <w:fldChar w:fldCharType="separate"/>
        </w:r>
        <w:r w:rsidR="00DF31E3">
          <w:rPr>
            <w:noProof/>
            <w:webHidden/>
          </w:rPr>
          <w:t>13</w:t>
        </w:r>
        <w:r w:rsidR="00DF31E3">
          <w:rPr>
            <w:noProof/>
            <w:webHidden/>
          </w:rPr>
          <w:fldChar w:fldCharType="end"/>
        </w:r>
      </w:hyperlink>
    </w:p>
    <w:p w14:paraId="2B0EAF86" w14:textId="77777777" w:rsidR="00DF31E3" w:rsidRDefault="007A2D6C">
      <w:pPr>
        <w:pStyle w:val="TDC4"/>
        <w:tabs>
          <w:tab w:val="right" w:leader="dot" w:pos="7927"/>
        </w:tabs>
        <w:rPr>
          <w:rFonts w:asciiTheme="minorHAnsi" w:eastAsiaTheme="minorEastAsia" w:hAnsiTheme="minorHAnsi" w:cstheme="minorBidi"/>
          <w:noProof/>
          <w:color w:val="auto"/>
          <w:sz w:val="22"/>
          <w:lang w:val="es-PE" w:eastAsia="es-PE"/>
        </w:rPr>
      </w:pPr>
      <w:hyperlink w:anchor="_Toc26196500" w:history="1">
        <w:r w:rsidR="00DF31E3" w:rsidRPr="007C4BB7">
          <w:rPr>
            <w:rStyle w:val="Hipervnculo"/>
            <w:noProof/>
          </w:rPr>
          <w:t>1.3.1. General</w:t>
        </w:r>
        <w:r w:rsidR="00DF31E3">
          <w:rPr>
            <w:noProof/>
            <w:webHidden/>
          </w:rPr>
          <w:tab/>
        </w:r>
        <w:r w:rsidR="00DF31E3">
          <w:rPr>
            <w:noProof/>
            <w:webHidden/>
          </w:rPr>
          <w:fldChar w:fldCharType="begin"/>
        </w:r>
        <w:r w:rsidR="00DF31E3">
          <w:rPr>
            <w:noProof/>
            <w:webHidden/>
          </w:rPr>
          <w:instrText xml:space="preserve"> PAGEREF _Toc26196500 \h </w:instrText>
        </w:r>
        <w:r w:rsidR="00DF31E3">
          <w:rPr>
            <w:noProof/>
            <w:webHidden/>
          </w:rPr>
        </w:r>
        <w:r w:rsidR="00DF31E3">
          <w:rPr>
            <w:noProof/>
            <w:webHidden/>
          </w:rPr>
          <w:fldChar w:fldCharType="separate"/>
        </w:r>
        <w:r w:rsidR="00DF31E3">
          <w:rPr>
            <w:noProof/>
            <w:webHidden/>
          </w:rPr>
          <w:t>13</w:t>
        </w:r>
        <w:r w:rsidR="00DF31E3">
          <w:rPr>
            <w:noProof/>
            <w:webHidden/>
          </w:rPr>
          <w:fldChar w:fldCharType="end"/>
        </w:r>
      </w:hyperlink>
    </w:p>
    <w:p w14:paraId="6D70826A" w14:textId="77777777" w:rsidR="00DF31E3" w:rsidRDefault="007A2D6C">
      <w:pPr>
        <w:pStyle w:val="TDC4"/>
        <w:tabs>
          <w:tab w:val="right" w:leader="dot" w:pos="7927"/>
        </w:tabs>
        <w:rPr>
          <w:rFonts w:asciiTheme="minorHAnsi" w:eastAsiaTheme="minorEastAsia" w:hAnsiTheme="minorHAnsi" w:cstheme="minorBidi"/>
          <w:noProof/>
          <w:color w:val="auto"/>
          <w:sz w:val="22"/>
          <w:lang w:val="es-PE" w:eastAsia="es-PE"/>
        </w:rPr>
      </w:pPr>
      <w:hyperlink w:anchor="_Toc26196501" w:history="1">
        <w:r w:rsidR="00DF31E3" w:rsidRPr="007C4BB7">
          <w:rPr>
            <w:rStyle w:val="Hipervnculo"/>
            <w:noProof/>
          </w:rPr>
          <w:t>1.3.2. Especifico</w:t>
        </w:r>
        <w:r w:rsidR="00DF31E3">
          <w:rPr>
            <w:noProof/>
            <w:webHidden/>
          </w:rPr>
          <w:tab/>
        </w:r>
        <w:r w:rsidR="00DF31E3">
          <w:rPr>
            <w:noProof/>
            <w:webHidden/>
          </w:rPr>
          <w:fldChar w:fldCharType="begin"/>
        </w:r>
        <w:r w:rsidR="00DF31E3">
          <w:rPr>
            <w:noProof/>
            <w:webHidden/>
          </w:rPr>
          <w:instrText xml:space="preserve"> PAGEREF _Toc26196501 \h </w:instrText>
        </w:r>
        <w:r w:rsidR="00DF31E3">
          <w:rPr>
            <w:noProof/>
            <w:webHidden/>
          </w:rPr>
        </w:r>
        <w:r w:rsidR="00DF31E3">
          <w:rPr>
            <w:noProof/>
            <w:webHidden/>
          </w:rPr>
          <w:fldChar w:fldCharType="separate"/>
        </w:r>
        <w:r w:rsidR="00DF31E3">
          <w:rPr>
            <w:noProof/>
            <w:webHidden/>
          </w:rPr>
          <w:t>13</w:t>
        </w:r>
        <w:r w:rsidR="00DF31E3">
          <w:rPr>
            <w:noProof/>
            <w:webHidden/>
          </w:rPr>
          <w:fldChar w:fldCharType="end"/>
        </w:r>
      </w:hyperlink>
    </w:p>
    <w:p w14:paraId="10481B71" w14:textId="77777777" w:rsidR="00DF31E3" w:rsidRDefault="007A2D6C">
      <w:pPr>
        <w:pStyle w:val="TDC3"/>
        <w:tabs>
          <w:tab w:val="left" w:pos="1100"/>
          <w:tab w:val="right" w:leader="dot" w:pos="7927"/>
        </w:tabs>
        <w:rPr>
          <w:rFonts w:asciiTheme="minorHAnsi" w:eastAsiaTheme="minorEastAsia" w:hAnsiTheme="minorHAnsi" w:cstheme="minorBidi"/>
          <w:noProof/>
          <w:color w:val="auto"/>
          <w:sz w:val="22"/>
          <w:lang w:val="es-PE" w:eastAsia="es-PE"/>
        </w:rPr>
      </w:pPr>
      <w:hyperlink w:anchor="_Toc26196502" w:history="1">
        <w:r w:rsidR="00DF31E3" w:rsidRPr="007C4BB7">
          <w:rPr>
            <w:rStyle w:val="Hipervnculo"/>
            <w:noProof/>
          </w:rPr>
          <w:t>1.4.</w:t>
        </w:r>
        <w:r w:rsidR="00DF31E3">
          <w:rPr>
            <w:rFonts w:asciiTheme="minorHAnsi" w:eastAsiaTheme="minorEastAsia" w:hAnsiTheme="minorHAnsi" w:cstheme="minorBidi"/>
            <w:noProof/>
            <w:color w:val="auto"/>
            <w:sz w:val="22"/>
            <w:lang w:val="es-PE" w:eastAsia="es-PE"/>
          </w:rPr>
          <w:tab/>
        </w:r>
        <w:r w:rsidR="00DF31E3" w:rsidRPr="007C4BB7">
          <w:rPr>
            <w:rStyle w:val="Hipervnculo"/>
            <w:noProof/>
          </w:rPr>
          <w:t>Justificación e importancia</w:t>
        </w:r>
        <w:r w:rsidR="00DF31E3">
          <w:rPr>
            <w:noProof/>
            <w:webHidden/>
          </w:rPr>
          <w:tab/>
        </w:r>
        <w:r w:rsidR="00DF31E3">
          <w:rPr>
            <w:noProof/>
            <w:webHidden/>
          </w:rPr>
          <w:fldChar w:fldCharType="begin"/>
        </w:r>
        <w:r w:rsidR="00DF31E3">
          <w:rPr>
            <w:noProof/>
            <w:webHidden/>
          </w:rPr>
          <w:instrText xml:space="preserve"> PAGEREF _Toc26196502 \h </w:instrText>
        </w:r>
        <w:r w:rsidR="00DF31E3">
          <w:rPr>
            <w:noProof/>
            <w:webHidden/>
          </w:rPr>
        </w:r>
        <w:r w:rsidR="00DF31E3">
          <w:rPr>
            <w:noProof/>
            <w:webHidden/>
          </w:rPr>
          <w:fldChar w:fldCharType="separate"/>
        </w:r>
        <w:r w:rsidR="00DF31E3">
          <w:rPr>
            <w:noProof/>
            <w:webHidden/>
          </w:rPr>
          <w:t>14</w:t>
        </w:r>
        <w:r w:rsidR="00DF31E3">
          <w:rPr>
            <w:noProof/>
            <w:webHidden/>
          </w:rPr>
          <w:fldChar w:fldCharType="end"/>
        </w:r>
      </w:hyperlink>
    </w:p>
    <w:p w14:paraId="39516623" w14:textId="77777777" w:rsidR="00DF31E3" w:rsidRDefault="007A2D6C">
      <w:pPr>
        <w:pStyle w:val="TDC1"/>
        <w:rPr>
          <w:rFonts w:asciiTheme="minorHAnsi" w:eastAsiaTheme="minorEastAsia" w:hAnsiTheme="minorHAnsi" w:cstheme="minorBidi"/>
          <w:noProof/>
          <w:color w:val="auto"/>
          <w:sz w:val="22"/>
          <w:lang w:val="es-PE" w:eastAsia="es-PE"/>
        </w:rPr>
      </w:pPr>
      <w:hyperlink w:anchor="_Toc26196503" w:history="1">
        <w:r w:rsidR="00DF31E3" w:rsidRPr="007C4BB7">
          <w:rPr>
            <w:rStyle w:val="Hipervnculo"/>
            <w:noProof/>
          </w:rPr>
          <w:t>CAPÍTULO II: MARCO TEÓRICO</w:t>
        </w:r>
        <w:r w:rsidR="00DF31E3">
          <w:rPr>
            <w:noProof/>
            <w:webHidden/>
          </w:rPr>
          <w:tab/>
        </w:r>
        <w:r w:rsidR="00DF31E3">
          <w:rPr>
            <w:noProof/>
            <w:webHidden/>
          </w:rPr>
          <w:fldChar w:fldCharType="begin"/>
        </w:r>
        <w:r w:rsidR="00DF31E3">
          <w:rPr>
            <w:noProof/>
            <w:webHidden/>
          </w:rPr>
          <w:instrText xml:space="preserve"> PAGEREF _Toc26196503 \h </w:instrText>
        </w:r>
        <w:r w:rsidR="00DF31E3">
          <w:rPr>
            <w:noProof/>
            <w:webHidden/>
          </w:rPr>
        </w:r>
        <w:r w:rsidR="00DF31E3">
          <w:rPr>
            <w:noProof/>
            <w:webHidden/>
          </w:rPr>
          <w:fldChar w:fldCharType="separate"/>
        </w:r>
        <w:r w:rsidR="00DF31E3">
          <w:rPr>
            <w:noProof/>
            <w:webHidden/>
          </w:rPr>
          <w:t>17</w:t>
        </w:r>
        <w:r w:rsidR="00DF31E3">
          <w:rPr>
            <w:noProof/>
            <w:webHidden/>
          </w:rPr>
          <w:fldChar w:fldCharType="end"/>
        </w:r>
      </w:hyperlink>
    </w:p>
    <w:p w14:paraId="02C82D60" w14:textId="77777777" w:rsidR="00DF31E3" w:rsidRDefault="007A2D6C">
      <w:pPr>
        <w:pStyle w:val="TDC2"/>
        <w:tabs>
          <w:tab w:val="left" w:pos="720"/>
          <w:tab w:val="right" w:leader="dot" w:pos="7927"/>
        </w:tabs>
        <w:rPr>
          <w:rFonts w:asciiTheme="minorHAnsi" w:eastAsiaTheme="minorEastAsia" w:hAnsiTheme="minorHAnsi" w:cstheme="minorBidi"/>
          <w:noProof/>
          <w:color w:val="auto"/>
          <w:sz w:val="22"/>
          <w:lang w:val="es-PE" w:eastAsia="es-PE"/>
        </w:rPr>
      </w:pPr>
      <w:hyperlink w:anchor="_Toc26196504" w:history="1">
        <w:r w:rsidR="00DF31E3" w:rsidRPr="007C4BB7">
          <w:rPr>
            <w:rStyle w:val="Hipervnculo"/>
            <w:noProof/>
          </w:rPr>
          <w:t>2.</w:t>
        </w:r>
        <w:r w:rsidR="00DF31E3">
          <w:rPr>
            <w:rFonts w:asciiTheme="minorHAnsi" w:eastAsiaTheme="minorEastAsia" w:hAnsiTheme="minorHAnsi" w:cstheme="minorBidi"/>
            <w:noProof/>
            <w:color w:val="auto"/>
            <w:sz w:val="22"/>
            <w:lang w:val="es-PE" w:eastAsia="es-PE"/>
          </w:rPr>
          <w:tab/>
        </w:r>
        <w:r w:rsidR="00DF31E3" w:rsidRPr="007C4BB7">
          <w:rPr>
            <w:rStyle w:val="Hipervnculo"/>
            <w:noProof/>
          </w:rPr>
          <w:t>Fundamento teórico de la investigación</w:t>
        </w:r>
        <w:r w:rsidR="00DF31E3">
          <w:rPr>
            <w:noProof/>
            <w:webHidden/>
          </w:rPr>
          <w:tab/>
        </w:r>
        <w:r w:rsidR="00DF31E3">
          <w:rPr>
            <w:noProof/>
            <w:webHidden/>
          </w:rPr>
          <w:fldChar w:fldCharType="begin"/>
        </w:r>
        <w:r w:rsidR="00DF31E3">
          <w:rPr>
            <w:noProof/>
            <w:webHidden/>
          </w:rPr>
          <w:instrText xml:space="preserve"> PAGEREF _Toc26196504 \h </w:instrText>
        </w:r>
        <w:r w:rsidR="00DF31E3">
          <w:rPr>
            <w:noProof/>
            <w:webHidden/>
          </w:rPr>
        </w:r>
        <w:r w:rsidR="00DF31E3">
          <w:rPr>
            <w:noProof/>
            <w:webHidden/>
          </w:rPr>
          <w:fldChar w:fldCharType="separate"/>
        </w:r>
        <w:r w:rsidR="00DF31E3">
          <w:rPr>
            <w:noProof/>
            <w:webHidden/>
          </w:rPr>
          <w:t>17</w:t>
        </w:r>
        <w:r w:rsidR="00DF31E3">
          <w:rPr>
            <w:noProof/>
            <w:webHidden/>
          </w:rPr>
          <w:fldChar w:fldCharType="end"/>
        </w:r>
      </w:hyperlink>
    </w:p>
    <w:p w14:paraId="54817B7D" w14:textId="77777777" w:rsidR="00DF31E3" w:rsidRDefault="007A2D6C">
      <w:pPr>
        <w:pStyle w:val="TDC3"/>
        <w:tabs>
          <w:tab w:val="left" w:pos="1100"/>
          <w:tab w:val="right" w:leader="dot" w:pos="7927"/>
        </w:tabs>
        <w:rPr>
          <w:rFonts w:asciiTheme="minorHAnsi" w:eastAsiaTheme="minorEastAsia" w:hAnsiTheme="minorHAnsi" w:cstheme="minorBidi"/>
          <w:noProof/>
          <w:color w:val="auto"/>
          <w:sz w:val="22"/>
          <w:lang w:val="es-PE" w:eastAsia="es-PE"/>
        </w:rPr>
      </w:pPr>
      <w:hyperlink w:anchor="_Toc26196506" w:history="1">
        <w:r w:rsidR="00DF31E3" w:rsidRPr="007C4BB7">
          <w:rPr>
            <w:rStyle w:val="Hipervnculo"/>
            <w:noProof/>
          </w:rPr>
          <w:t>2.1.</w:t>
        </w:r>
        <w:r w:rsidR="00DF31E3">
          <w:rPr>
            <w:rFonts w:asciiTheme="minorHAnsi" w:eastAsiaTheme="minorEastAsia" w:hAnsiTheme="minorHAnsi" w:cstheme="minorBidi"/>
            <w:noProof/>
            <w:color w:val="auto"/>
            <w:sz w:val="22"/>
            <w:lang w:val="es-PE" w:eastAsia="es-PE"/>
          </w:rPr>
          <w:tab/>
        </w:r>
        <w:r w:rsidR="00DF31E3" w:rsidRPr="007C4BB7">
          <w:rPr>
            <w:rStyle w:val="Hipervnculo"/>
            <w:noProof/>
          </w:rPr>
          <w:t>Antecedentes teóricos</w:t>
        </w:r>
        <w:r w:rsidR="00DF31E3">
          <w:rPr>
            <w:noProof/>
            <w:webHidden/>
          </w:rPr>
          <w:tab/>
        </w:r>
        <w:r w:rsidR="00DF31E3">
          <w:rPr>
            <w:noProof/>
            <w:webHidden/>
          </w:rPr>
          <w:fldChar w:fldCharType="begin"/>
        </w:r>
        <w:r w:rsidR="00DF31E3">
          <w:rPr>
            <w:noProof/>
            <w:webHidden/>
          </w:rPr>
          <w:instrText xml:space="preserve"> PAGEREF _Toc26196506 \h </w:instrText>
        </w:r>
        <w:r w:rsidR="00DF31E3">
          <w:rPr>
            <w:noProof/>
            <w:webHidden/>
          </w:rPr>
        </w:r>
        <w:r w:rsidR="00DF31E3">
          <w:rPr>
            <w:noProof/>
            <w:webHidden/>
          </w:rPr>
          <w:fldChar w:fldCharType="separate"/>
        </w:r>
        <w:r w:rsidR="00DF31E3">
          <w:rPr>
            <w:noProof/>
            <w:webHidden/>
          </w:rPr>
          <w:t>17</w:t>
        </w:r>
        <w:r w:rsidR="00DF31E3">
          <w:rPr>
            <w:noProof/>
            <w:webHidden/>
          </w:rPr>
          <w:fldChar w:fldCharType="end"/>
        </w:r>
      </w:hyperlink>
    </w:p>
    <w:p w14:paraId="066B4C6C" w14:textId="77777777" w:rsidR="00DF31E3" w:rsidRDefault="007A2D6C">
      <w:pPr>
        <w:pStyle w:val="TDC3"/>
        <w:tabs>
          <w:tab w:val="left" w:pos="1100"/>
          <w:tab w:val="right" w:leader="dot" w:pos="7927"/>
        </w:tabs>
        <w:rPr>
          <w:rFonts w:asciiTheme="minorHAnsi" w:eastAsiaTheme="minorEastAsia" w:hAnsiTheme="minorHAnsi" w:cstheme="minorBidi"/>
          <w:noProof/>
          <w:color w:val="auto"/>
          <w:sz w:val="22"/>
          <w:lang w:val="es-PE" w:eastAsia="es-PE"/>
        </w:rPr>
      </w:pPr>
      <w:hyperlink w:anchor="_Toc26196507" w:history="1">
        <w:r w:rsidR="00DF31E3" w:rsidRPr="007C4BB7">
          <w:rPr>
            <w:rStyle w:val="Hipervnculo"/>
            <w:noProof/>
          </w:rPr>
          <w:t>2.2.</w:t>
        </w:r>
        <w:r w:rsidR="00DF31E3">
          <w:rPr>
            <w:rFonts w:asciiTheme="minorHAnsi" w:eastAsiaTheme="minorEastAsia" w:hAnsiTheme="minorHAnsi" w:cstheme="minorBidi"/>
            <w:noProof/>
            <w:color w:val="auto"/>
            <w:sz w:val="22"/>
            <w:lang w:val="es-PE" w:eastAsia="es-PE"/>
          </w:rPr>
          <w:tab/>
        </w:r>
        <w:r w:rsidR="00DF31E3" w:rsidRPr="007C4BB7">
          <w:rPr>
            <w:rStyle w:val="Hipervnculo"/>
            <w:noProof/>
          </w:rPr>
          <w:t>Bases teóricas</w:t>
        </w:r>
        <w:r w:rsidR="00DF31E3">
          <w:rPr>
            <w:noProof/>
            <w:webHidden/>
          </w:rPr>
          <w:tab/>
        </w:r>
        <w:r w:rsidR="00DF31E3">
          <w:rPr>
            <w:noProof/>
            <w:webHidden/>
          </w:rPr>
          <w:fldChar w:fldCharType="begin"/>
        </w:r>
        <w:r w:rsidR="00DF31E3">
          <w:rPr>
            <w:noProof/>
            <w:webHidden/>
          </w:rPr>
          <w:instrText xml:space="preserve"> PAGEREF _Toc26196507 \h </w:instrText>
        </w:r>
        <w:r w:rsidR="00DF31E3">
          <w:rPr>
            <w:noProof/>
            <w:webHidden/>
          </w:rPr>
        </w:r>
        <w:r w:rsidR="00DF31E3">
          <w:rPr>
            <w:noProof/>
            <w:webHidden/>
          </w:rPr>
          <w:fldChar w:fldCharType="separate"/>
        </w:r>
        <w:r w:rsidR="00DF31E3">
          <w:rPr>
            <w:noProof/>
            <w:webHidden/>
          </w:rPr>
          <w:t>22</w:t>
        </w:r>
        <w:r w:rsidR="00DF31E3">
          <w:rPr>
            <w:noProof/>
            <w:webHidden/>
          </w:rPr>
          <w:fldChar w:fldCharType="end"/>
        </w:r>
      </w:hyperlink>
    </w:p>
    <w:p w14:paraId="5D5F85D4" w14:textId="77777777" w:rsidR="00DF31E3" w:rsidRDefault="007A2D6C">
      <w:pPr>
        <w:pStyle w:val="TDC4"/>
        <w:tabs>
          <w:tab w:val="left" w:pos="1540"/>
          <w:tab w:val="right" w:leader="dot" w:pos="7927"/>
        </w:tabs>
        <w:rPr>
          <w:rFonts w:asciiTheme="minorHAnsi" w:eastAsiaTheme="minorEastAsia" w:hAnsiTheme="minorHAnsi" w:cstheme="minorBidi"/>
          <w:noProof/>
          <w:color w:val="auto"/>
          <w:sz w:val="22"/>
          <w:lang w:val="es-PE" w:eastAsia="es-PE"/>
        </w:rPr>
      </w:pPr>
      <w:hyperlink w:anchor="_Toc26196508" w:history="1">
        <w:r w:rsidR="00203C6C">
          <w:rPr>
            <w:rStyle w:val="Hipervnculo"/>
            <w:noProof/>
          </w:rPr>
          <w:t>2.2</w:t>
        </w:r>
        <w:r w:rsidR="00DF31E3" w:rsidRPr="007C4BB7">
          <w:rPr>
            <w:rStyle w:val="Hipervnculo"/>
            <w:noProof/>
          </w:rPr>
          <w:t>.1.</w:t>
        </w:r>
        <w:r w:rsidR="00DF31E3">
          <w:rPr>
            <w:rFonts w:asciiTheme="minorHAnsi" w:eastAsiaTheme="minorEastAsia" w:hAnsiTheme="minorHAnsi" w:cstheme="minorBidi"/>
            <w:noProof/>
            <w:color w:val="auto"/>
            <w:sz w:val="22"/>
            <w:lang w:val="es-PE" w:eastAsia="es-PE"/>
          </w:rPr>
          <w:tab/>
        </w:r>
        <w:r w:rsidR="00DF31E3" w:rsidRPr="007C4BB7">
          <w:rPr>
            <w:rStyle w:val="Hipervnculo"/>
            <w:noProof/>
          </w:rPr>
          <w:t>Agua</w:t>
        </w:r>
        <w:r w:rsidR="00DF31E3">
          <w:rPr>
            <w:noProof/>
            <w:webHidden/>
          </w:rPr>
          <w:tab/>
        </w:r>
        <w:r w:rsidR="00DF31E3">
          <w:rPr>
            <w:noProof/>
            <w:webHidden/>
          </w:rPr>
          <w:fldChar w:fldCharType="begin"/>
        </w:r>
        <w:r w:rsidR="00DF31E3">
          <w:rPr>
            <w:noProof/>
            <w:webHidden/>
          </w:rPr>
          <w:instrText xml:space="preserve"> PAGEREF _Toc26196508 \h </w:instrText>
        </w:r>
        <w:r w:rsidR="00DF31E3">
          <w:rPr>
            <w:noProof/>
            <w:webHidden/>
          </w:rPr>
        </w:r>
        <w:r w:rsidR="00DF31E3">
          <w:rPr>
            <w:noProof/>
            <w:webHidden/>
          </w:rPr>
          <w:fldChar w:fldCharType="separate"/>
        </w:r>
        <w:r w:rsidR="00DF31E3">
          <w:rPr>
            <w:noProof/>
            <w:webHidden/>
          </w:rPr>
          <w:t>22</w:t>
        </w:r>
        <w:r w:rsidR="00DF31E3">
          <w:rPr>
            <w:noProof/>
            <w:webHidden/>
          </w:rPr>
          <w:fldChar w:fldCharType="end"/>
        </w:r>
      </w:hyperlink>
    </w:p>
    <w:p w14:paraId="349DF181" w14:textId="77777777" w:rsidR="00DF31E3" w:rsidRDefault="007A2D6C">
      <w:pPr>
        <w:pStyle w:val="TDC4"/>
        <w:tabs>
          <w:tab w:val="left" w:pos="1540"/>
          <w:tab w:val="right" w:leader="dot" w:pos="7927"/>
        </w:tabs>
        <w:rPr>
          <w:rFonts w:asciiTheme="minorHAnsi" w:eastAsiaTheme="minorEastAsia" w:hAnsiTheme="minorHAnsi" w:cstheme="minorBidi"/>
          <w:noProof/>
          <w:color w:val="auto"/>
          <w:sz w:val="22"/>
          <w:lang w:val="es-PE" w:eastAsia="es-PE"/>
        </w:rPr>
      </w:pPr>
      <w:hyperlink w:anchor="_Toc26196509" w:history="1">
        <w:r w:rsidR="00203C6C">
          <w:rPr>
            <w:rStyle w:val="Hipervnculo"/>
            <w:noProof/>
          </w:rPr>
          <w:t>2.2</w:t>
        </w:r>
        <w:r w:rsidR="00DF31E3" w:rsidRPr="007C4BB7">
          <w:rPr>
            <w:rStyle w:val="Hipervnculo"/>
            <w:noProof/>
          </w:rPr>
          <w:t>.2.</w:t>
        </w:r>
        <w:r w:rsidR="00DF31E3">
          <w:rPr>
            <w:rFonts w:asciiTheme="minorHAnsi" w:eastAsiaTheme="minorEastAsia" w:hAnsiTheme="minorHAnsi" w:cstheme="minorBidi"/>
            <w:noProof/>
            <w:color w:val="auto"/>
            <w:sz w:val="22"/>
            <w:lang w:val="es-PE" w:eastAsia="es-PE"/>
          </w:rPr>
          <w:tab/>
        </w:r>
        <w:r w:rsidR="00DF31E3" w:rsidRPr="007C4BB7">
          <w:rPr>
            <w:rStyle w:val="Hipervnculo"/>
            <w:noProof/>
          </w:rPr>
          <w:t>Características físicas</w:t>
        </w:r>
        <w:r w:rsidR="00DF31E3">
          <w:rPr>
            <w:noProof/>
            <w:webHidden/>
          </w:rPr>
          <w:tab/>
        </w:r>
        <w:r w:rsidR="00DF31E3">
          <w:rPr>
            <w:noProof/>
            <w:webHidden/>
          </w:rPr>
          <w:fldChar w:fldCharType="begin"/>
        </w:r>
        <w:r w:rsidR="00DF31E3">
          <w:rPr>
            <w:noProof/>
            <w:webHidden/>
          </w:rPr>
          <w:instrText xml:space="preserve"> PAGEREF _Toc26196509 \h </w:instrText>
        </w:r>
        <w:r w:rsidR="00DF31E3">
          <w:rPr>
            <w:noProof/>
            <w:webHidden/>
          </w:rPr>
        </w:r>
        <w:r w:rsidR="00DF31E3">
          <w:rPr>
            <w:noProof/>
            <w:webHidden/>
          </w:rPr>
          <w:fldChar w:fldCharType="separate"/>
        </w:r>
        <w:r w:rsidR="00DF31E3">
          <w:rPr>
            <w:noProof/>
            <w:webHidden/>
          </w:rPr>
          <w:t>23</w:t>
        </w:r>
        <w:r w:rsidR="00DF31E3">
          <w:rPr>
            <w:noProof/>
            <w:webHidden/>
          </w:rPr>
          <w:fldChar w:fldCharType="end"/>
        </w:r>
      </w:hyperlink>
    </w:p>
    <w:p w14:paraId="2A46B363" w14:textId="77777777" w:rsidR="00DF31E3" w:rsidRDefault="007A2D6C">
      <w:pPr>
        <w:pStyle w:val="TDC4"/>
        <w:tabs>
          <w:tab w:val="left" w:pos="1540"/>
          <w:tab w:val="right" w:leader="dot" w:pos="7927"/>
        </w:tabs>
        <w:rPr>
          <w:rFonts w:asciiTheme="minorHAnsi" w:eastAsiaTheme="minorEastAsia" w:hAnsiTheme="minorHAnsi" w:cstheme="minorBidi"/>
          <w:noProof/>
          <w:color w:val="auto"/>
          <w:sz w:val="22"/>
          <w:lang w:val="es-PE" w:eastAsia="es-PE"/>
        </w:rPr>
      </w:pPr>
      <w:hyperlink w:anchor="_Toc26196510" w:history="1">
        <w:r w:rsidR="00203C6C">
          <w:rPr>
            <w:rStyle w:val="Hipervnculo"/>
            <w:noProof/>
          </w:rPr>
          <w:t>2.2</w:t>
        </w:r>
        <w:r w:rsidR="00DF31E3" w:rsidRPr="007C4BB7">
          <w:rPr>
            <w:rStyle w:val="Hipervnculo"/>
            <w:noProof/>
          </w:rPr>
          <w:t>.3.</w:t>
        </w:r>
        <w:r w:rsidR="00DF31E3">
          <w:rPr>
            <w:rFonts w:asciiTheme="minorHAnsi" w:eastAsiaTheme="minorEastAsia" w:hAnsiTheme="minorHAnsi" w:cstheme="minorBidi"/>
            <w:noProof/>
            <w:color w:val="auto"/>
            <w:sz w:val="22"/>
            <w:lang w:val="es-PE" w:eastAsia="es-PE"/>
          </w:rPr>
          <w:tab/>
        </w:r>
        <w:r w:rsidR="00DF31E3" w:rsidRPr="007C4BB7">
          <w:rPr>
            <w:rStyle w:val="Hipervnculo"/>
            <w:noProof/>
          </w:rPr>
          <w:t>Características químicas</w:t>
        </w:r>
        <w:r w:rsidR="00DF31E3">
          <w:rPr>
            <w:noProof/>
            <w:webHidden/>
          </w:rPr>
          <w:tab/>
        </w:r>
        <w:r w:rsidR="00DF31E3">
          <w:rPr>
            <w:noProof/>
            <w:webHidden/>
          </w:rPr>
          <w:fldChar w:fldCharType="begin"/>
        </w:r>
        <w:r w:rsidR="00DF31E3">
          <w:rPr>
            <w:noProof/>
            <w:webHidden/>
          </w:rPr>
          <w:instrText xml:space="preserve"> PAGEREF _Toc26196510 \h </w:instrText>
        </w:r>
        <w:r w:rsidR="00DF31E3">
          <w:rPr>
            <w:noProof/>
            <w:webHidden/>
          </w:rPr>
        </w:r>
        <w:r w:rsidR="00DF31E3">
          <w:rPr>
            <w:noProof/>
            <w:webHidden/>
          </w:rPr>
          <w:fldChar w:fldCharType="separate"/>
        </w:r>
        <w:r w:rsidR="00DF31E3">
          <w:rPr>
            <w:noProof/>
            <w:webHidden/>
          </w:rPr>
          <w:t>24</w:t>
        </w:r>
        <w:r w:rsidR="00DF31E3">
          <w:rPr>
            <w:noProof/>
            <w:webHidden/>
          </w:rPr>
          <w:fldChar w:fldCharType="end"/>
        </w:r>
      </w:hyperlink>
    </w:p>
    <w:p w14:paraId="755CA86A" w14:textId="77777777" w:rsidR="00DF31E3" w:rsidRDefault="007A2D6C">
      <w:pPr>
        <w:pStyle w:val="TDC4"/>
        <w:tabs>
          <w:tab w:val="left" w:pos="1540"/>
          <w:tab w:val="right" w:leader="dot" w:pos="7927"/>
        </w:tabs>
        <w:rPr>
          <w:rFonts w:asciiTheme="minorHAnsi" w:eastAsiaTheme="minorEastAsia" w:hAnsiTheme="minorHAnsi" w:cstheme="minorBidi"/>
          <w:noProof/>
          <w:color w:val="auto"/>
          <w:sz w:val="22"/>
          <w:lang w:val="es-PE" w:eastAsia="es-PE"/>
        </w:rPr>
      </w:pPr>
      <w:hyperlink w:anchor="_Toc26196511" w:history="1">
        <w:r w:rsidR="00203C6C">
          <w:rPr>
            <w:rStyle w:val="Hipervnculo"/>
            <w:noProof/>
          </w:rPr>
          <w:t>2.2</w:t>
        </w:r>
        <w:r w:rsidR="00DF31E3" w:rsidRPr="007C4BB7">
          <w:rPr>
            <w:rStyle w:val="Hipervnculo"/>
            <w:noProof/>
          </w:rPr>
          <w:t>.4.</w:t>
        </w:r>
        <w:r w:rsidR="00DF31E3">
          <w:rPr>
            <w:rFonts w:asciiTheme="minorHAnsi" w:eastAsiaTheme="minorEastAsia" w:hAnsiTheme="minorHAnsi" w:cstheme="minorBidi"/>
            <w:noProof/>
            <w:color w:val="auto"/>
            <w:sz w:val="22"/>
            <w:lang w:val="es-PE" w:eastAsia="es-PE"/>
          </w:rPr>
          <w:tab/>
        </w:r>
        <w:r w:rsidR="00DF31E3" w:rsidRPr="007C4BB7">
          <w:rPr>
            <w:rStyle w:val="Hipervnculo"/>
            <w:noProof/>
          </w:rPr>
          <w:t>Características biológicas</w:t>
        </w:r>
        <w:r w:rsidR="00DF31E3">
          <w:rPr>
            <w:noProof/>
            <w:webHidden/>
          </w:rPr>
          <w:tab/>
        </w:r>
        <w:r w:rsidR="00DF31E3">
          <w:rPr>
            <w:noProof/>
            <w:webHidden/>
          </w:rPr>
          <w:fldChar w:fldCharType="begin"/>
        </w:r>
        <w:r w:rsidR="00DF31E3">
          <w:rPr>
            <w:noProof/>
            <w:webHidden/>
          </w:rPr>
          <w:instrText xml:space="preserve"> PAGEREF _Toc26196511 \h </w:instrText>
        </w:r>
        <w:r w:rsidR="00DF31E3">
          <w:rPr>
            <w:noProof/>
            <w:webHidden/>
          </w:rPr>
        </w:r>
        <w:r w:rsidR="00DF31E3">
          <w:rPr>
            <w:noProof/>
            <w:webHidden/>
          </w:rPr>
          <w:fldChar w:fldCharType="separate"/>
        </w:r>
        <w:r w:rsidR="00DF31E3">
          <w:rPr>
            <w:noProof/>
            <w:webHidden/>
          </w:rPr>
          <w:t>30</w:t>
        </w:r>
        <w:r w:rsidR="00DF31E3">
          <w:rPr>
            <w:noProof/>
            <w:webHidden/>
          </w:rPr>
          <w:fldChar w:fldCharType="end"/>
        </w:r>
      </w:hyperlink>
    </w:p>
    <w:p w14:paraId="7EB5E756" w14:textId="77777777" w:rsidR="00DF31E3" w:rsidRDefault="007A2D6C">
      <w:pPr>
        <w:pStyle w:val="TDC4"/>
        <w:tabs>
          <w:tab w:val="left" w:pos="1540"/>
          <w:tab w:val="right" w:leader="dot" w:pos="7927"/>
        </w:tabs>
        <w:rPr>
          <w:rFonts w:asciiTheme="minorHAnsi" w:eastAsiaTheme="minorEastAsia" w:hAnsiTheme="minorHAnsi" w:cstheme="minorBidi"/>
          <w:noProof/>
          <w:color w:val="auto"/>
          <w:sz w:val="22"/>
          <w:lang w:val="es-PE" w:eastAsia="es-PE"/>
        </w:rPr>
      </w:pPr>
      <w:hyperlink w:anchor="_Toc26196512" w:history="1">
        <w:r w:rsidR="00203C6C">
          <w:rPr>
            <w:rStyle w:val="Hipervnculo"/>
            <w:noProof/>
          </w:rPr>
          <w:t>2.2</w:t>
        </w:r>
        <w:r w:rsidR="00DF31E3" w:rsidRPr="007C4BB7">
          <w:rPr>
            <w:rStyle w:val="Hipervnculo"/>
            <w:noProof/>
          </w:rPr>
          <w:t>.5.</w:t>
        </w:r>
        <w:r w:rsidR="00DF31E3">
          <w:rPr>
            <w:rFonts w:asciiTheme="minorHAnsi" w:eastAsiaTheme="minorEastAsia" w:hAnsiTheme="minorHAnsi" w:cstheme="minorBidi"/>
            <w:noProof/>
            <w:color w:val="auto"/>
            <w:sz w:val="22"/>
            <w:lang w:val="es-PE" w:eastAsia="es-PE"/>
          </w:rPr>
          <w:tab/>
        </w:r>
        <w:r w:rsidR="00DF31E3" w:rsidRPr="007C4BB7">
          <w:rPr>
            <w:rStyle w:val="Hipervnculo"/>
            <w:noProof/>
          </w:rPr>
          <w:t>Contaminación del agua</w:t>
        </w:r>
        <w:r w:rsidR="00DF31E3">
          <w:rPr>
            <w:noProof/>
            <w:webHidden/>
          </w:rPr>
          <w:tab/>
        </w:r>
        <w:r w:rsidR="00DF31E3">
          <w:rPr>
            <w:noProof/>
            <w:webHidden/>
          </w:rPr>
          <w:fldChar w:fldCharType="begin"/>
        </w:r>
        <w:r w:rsidR="00DF31E3">
          <w:rPr>
            <w:noProof/>
            <w:webHidden/>
          </w:rPr>
          <w:instrText xml:space="preserve"> PAGEREF _Toc26196512 \h </w:instrText>
        </w:r>
        <w:r w:rsidR="00DF31E3">
          <w:rPr>
            <w:noProof/>
            <w:webHidden/>
          </w:rPr>
        </w:r>
        <w:r w:rsidR="00DF31E3">
          <w:rPr>
            <w:noProof/>
            <w:webHidden/>
          </w:rPr>
          <w:fldChar w:fldCharType="separate"/>
        </w:r>
        <w:r w:rsidR="00DF31E3">
          <w:rPr>
            <w:noProof/>
            <w:webHidden/>
          </w:rPr>
          <w:t>35</w:t>
        </w:r>
        <w:r w:rsidR="00DF31E3">
          <w:rPr>
            <w:noProof/>
            <w:webHidden/>
          </w:rPr>
          <w:fldChar w:fldCharType="end"/>
        </w:r>
      </w:hyperlink>
    </w:p>
    <w:p w14:paraId="2378BFC3" w14:textId="77777777" w:rsidR="00DF31E3" w:rsidRDefault="007A2D6C">
      <w:pPr>
        <w:pStyle w:val="TDC4"/>
        <w:tabs>
          <w:tab w:val="left" w:pos="1540"/>
          <w:tab w:val="right" w:leader="dot" w:pos="7927"/>
        </w:tabs>
        <w:rPr>
          <w:rFonts w:asciiTheme="minorHAnsi" w:eastAsiaTheme="minorEastAsia" w:hAnsiTheme="minorHAnsi" w:cstheme="minorBidi"/>
          <w:noProof/>
          <w:color w:val="auto"/>
          <w:sz w:val="22"/>
          <w:lang w:val="es-PE" w:eastAsia="es-PE"/>
        </w:rPr>
      </w:pPr>
      <w:hyperlink w:anchor="_Toc26196513" w:history="1">
        <w:r w:rsidR="00203C6C">
          <w:rPr>
            <w:rStyle w:val="Hipervnculo"/>
            <w:noProof/>
          </w:rPr>
          <w:t>2.2</w:t>
        </w:r>
        <w:r w:rsidR="00DF31E3" w:rsidRPr="007C4BB7">
          <w:rPr>
            <w:rStyle w:val="Hipervnculo"/>
            <w:noProof/>
          </w:rPr>
          <w:t>.6.</w:t>
        </w:r>
        <w:r w:rsidR="00DF31E3">
          <w:rPr>
            <w:rFonts w:asciiTheme="minorHAnsi" w:eastAsiaTheme="minorEastAsia" w:hAnsiTheme="minorHAnsi" w:cstheme="minorBidi"/>
            <w:noProof/>
            <w:color w:val="auto"/>
            <w:sz w:val="22"/>
            <w:lang w:val="es-PE" w:eastAsia="es-PE"/>
          </w:rPr>
          <w:tab/>
        </w:r>
        <w:r w:rsidR="00DF31E3" w:rsidRPr="007C4BB7">
          <w:rPr>
            <w:rStyle w:val="Hipervnculo"/>
            <w:noProof/>
          </w:rPr>
          <w:t>Contaminantes microbiológicos</w:t>
        </w:r>
        <w:r w:rsidR="00DF31E3">
          <w:rPr>
            <w:noProof/>
            <w:webHidden/>
          </w:rPr>
          <w:tab/>
        </w:r>
        <w:r w:rsidR="00DF31E3">
          <w:rPr>
            <w:noProof/>
            <w:webHidden/>
          </w:rPr>
          <w:fldChar w:fldCharType="begin"/>
        </w:r>
        <w:r w:rsidR="00DF31E3">
          <w:rPr>
            <w:noProof/>
            <w:webHidden/>
          </w:rPr>
          <w:instrText xml:space="preserve"> PAGEREF _Toc26196513 \h </w:instrText>
        </w:r>
        <w:r w:rsidR="00DF31E3">
          <w:rPr>
            <w:noProof/>
            <w:webHidden/>
          </w:rPr>
        </w:r>
        <w:r w:rsidR="00DF31E3">
          <w:rPr>
            <w:noProof/>
            <w:webHidden/>
          </w:rPr>
          <w:fldChar w:fldCharType="separate"/>
        </w:r>
        <w:r w:rsidR="00DF31E3">
          <w:rPr>
            <w:noProof/>
            <w:webHidden/>
          </w:rPr>
          <w:t>36</w:t>
        </w:r>
        <w:r w:rsidR="00DF31E3">
          <w:rPr>
            <w:noProof/>
            <w:webHidden/>
          </w:rPr>
          <w:fldChar w:fldCharType="end"/>
        </w:r>
      </w:hyperlink>
    </w:p>
    <w:p w14:paraId="6A615682" w14:textId="77777777" w:rsidR="00DF31E3" w:rsidRDefault="007A2D6C">
      <w:pPr>
        <w:pStyle w:val="TDC4"/>
        <w:tabs>
          <w:tab w:val="left" w:pos="1540"/>
          <w:tab w:val="right" w:leader="dot" w:pos="7927"/>
        </w:tabs>
        <w:rPr>
          <w:rFonts w:asciiTheme="minorHAnsi" w:eastAsiaTheme="minorEastAsia" w:hAnsiTheme="minorHAnsi" w:cstheme="minorBidi"/>
          <w:noProof/>
          <w:color w:val="auto"/>
          <w:sz w:val="22"/>
          <w:lang w:val="es-PE" w:eastAsia="es-PE"/>
        </w:rPr>
      </w:pPr>
      <w:hyperlink w:anchor="_Toc26196514" w:history="1">
        <w:r w:rsidR="00203C6C">
          <w:rPr>
            <w:rStyle w:val="Hipervnculo"/>
            <w:noProof/>
          </w:rPr>
          <w:t>2.2</w:t>
        </w:r>
        <w:r w:rsidR="00DF31E3" w:rsidRPr="007C4BB7">
          <w:rPr>
            <w:rStyle w:val="Hipervnculo"/>
            <w:noProof/>
          </w:rPr>
          <w:t>.7.</w:t>
        </w:r>
        <w:r w:rsidR="00DF31E3">
          <w:rPr>
            <w:rFonts w:asciiTheme="minorHAnsi" w:eastAsiaTheme="minorEastAsia" w:hAnsiTheme="minorHAnsi" w:cstheme="minorBidi"/>
            <w:noProof/>
            <w:color w:val="auto"/>
            <w:sz w:val="22"/>
            <w:lang w:val="es-PE" w:eastAsia="es-PE"/>
          </w:rPr>
          <w:tab/>
        </w:r>
        <w:r w:rsidR="00DF31E3" w:rsidRPr="007C4BB7">
          <w:rPr>
            <w:rStyle w:val="Hipervnculo"/>
            <w:noProof/>
          </w:rPr>
          <w:t>Contaminantes químicos</w:t>
        </w:r>
        <w:r w:rsidR="00DF31E3">
          <w:rPr>
            <w:noProof/>
            <w:webHidden/>
          </w:rPr>
          <w:tab/>
        </w:r>
        <w:r w:rsidR="00DF31E3">
          <w:rPr>
            <w:noProof/>
            <w:webHidden/>
          </w:rPr>
          <w:fldChar w:fldCharType="begin"/>
        </w:r>
        <w:r w:rsidR="00DF31E3">
          <w:rPr>
            <w:noProof/>
            <w:webHidden/>
          </w:rPr>
          <w:instrText xml:space="preserve"> PAGEREF _Toc26196514 \h </w:instrText>
        </w:r>
        <w:r w:rsidR="00DF31E3">
          <w:rPr>
            <w:noProof/>
            <w:webHidden/>
          </w:rPr>
        </w:r>
        <w:r w:rsidR="00DF31E3">
          <w:rPr>
            <w:noProof/>
            <w:webHidden/>
          </w:rPr>
          <w:fldChar w:fldCharType="separate"/>
        </w:r>
        <w:r w:rsidR="00DF31E3">
          <w:rPr>
            <w:noProof/>
            <w:webHidden/>
          </w:rPr>
          <w:t>44</w:t>
        </w:r>
        <w:r w:rsidR="00DF31E3">
          <w:rPr>
            <w:noProof/>
            <w:webHidden/>
          </w:rPr>
          <w:fldChar w:fldCharType="end"/>
        </w:r>
      </w:hyperlink>
    </w:p>
    <w:p w14:paraId="33409BAF" w14:textId="77777777" w:rsidR="00DF31E3" w:rsidRDefault="007A2D6C">
      <w:pPr>
        <w:pStyle w:val="TDC4"/>
        <w:tabs>
          <w:tab w:val="left" w:pos="1540"/>
          <w:tab w:val="right" w:leader="dot" w:pos="7927"/>
        </w:tabs>
        <w:rPr>
          <w:rFonts w:asciiTheme="minorHAnsi" w:eastAsiaTheme="minorEastAsia" w:hAnsiTheme="minorHAnsi" w:cstheme="minorBidi"/>
          <w:noProof/>
          <w:color w:val="auto"/>
          <w:sz w:val="22"/>
          <w:lang w:val="es-PE" w:eastAsia="es-PE"/>
        </w:rPr>
      </w:pPr>
      <w:hyperlink w:anchor="_Toc26196515" w:history="1">
        <w:r w:rsidR="00203C6C">
          <w:rPr>
            <w:rStyle w:val="Hipervnculo"/>
            <w:noProof/>
          </w:rPr>
          <w:t>2.2</w:t>
        </w:r>
        <w:r w:rsidR="00DF31E3" w:rsidRPr="007C4BB7">
          <w:rPr>
            <w:rStyle w:val="Hipervnculo"/>
            <w:noProof/>
          </w:rPr>
          <w:t>.8.</w:t>
        </w:r>
        <w:r w:rsidR="00DF31E3">
          <w:rPr>
            <w:rFonts w:asciiTheme="minorHAnsi" w:eastAsiaTheme="minorEastAsia" w:hAnsiTheme="minorHAnsi" w:cstheme="minorBidi"/>
            <w:noProof/>
            <w:color w:val="auto"/>
            <w:sz w:val="22"/>
            <w:lang w:val="es-PE" w:eastAsia="es-PE"/>
          </w:rPr>
          <w:tab/>
        </w:r>
        <w:r w:rsidR="00DF31E3" w:rsidRPr="007C4BB7">
          <w:rPr>
            <w:rStyle w:val="Hipervnculo"/>
            <w:noProof/>
          </w:rPr>
          <w:t>Agua potable</w:t>
        </w:r>
        <w:r w:rsidR="00DF31E3">
          <w:rPr>
            <w:noProof/>
            <w:webHidden/>
          </w:rPr>
          <w:tab/>
        </w:r>
        <w:r w:rsidR="00DF31E3">
          <w:rPr>
            <w:noProof/>
            <w:webHidden/>
          </w:rPr>
          <w:fldChar w:fldCharType="begin"/>
        </w:r>
        <w:r w:rsidR="00DF31E3">
          <w:rPr>
            <w:noProof/>
            <w:webHidden/>
          </w:rPr>
          <w:instrText xml:space="preserve"> PAGEREF _Toc26196515 \h </w:instrText>
        </w:r>
        <w:r w:rsidR="00DF31E3">
          <w:rPr>
            <w:noProof/>
            <w:webHidden/>
          </w:rPr>
        </w:r>
        <w:r w:rsidR="00DF31E3">
          <w:rPr>
            <w:noProof/>
            <w:webHidden/>
          </w:rPr>
          <w:fldChar w:fldCharType="separate"/>
        </w:r>
        <w:r w:rsidR="00DF31E3">
          <w:rPr>
            <w:noProof/>
            <w:webHidden/>
          </w:rPr>
          <w:t>53</w:t>
        </w:r>
        <w:r w:rsidR="00DF31E3">
          <w:rPr>
            <w:noProof/>
            <w:webHidden/>
          </w:rPr>
          <w:fldChar w:fldCharType="end"/>
        </w:r>
      </w:hyperlink>
    </w:p>
    <w:p w14:paraId="50A155F9" w14:textId="77777777" w:rsidR="00DF31E3" w:rsidRDefault="007A2D6C">
      <w:pPr>
        <w:pStyle w:val="TDC3"/>
        <w:tabs>
          <w:tab w:val="left" w:pos="1100"/>
          <w:tab w:val="right" w:leader="dot" w:pos="7927"/>
        </w:tabs>
        <w:rPr>
          <w:rFonts w:asciiTheme="minorHAnsi" w:eastAsiaTheme="minorEastAsia" w:hAnsiTheme="minorHAnsi" w:cstheme="minorBidi"/>
          <w:noProof/>
          <w:color w:val="auto"/>
          <w:sz w:val="22"/>
          <w:lang w:val="es-PE" w:eastAsia="es-PE"/>
        </w:rPr>
      </w:pPr>
      <w:hyperlink w:anchor="_Toc26196516" w:history="1">
        <w:r w:rsidR="00DF31E3" w:rsidRPr="007C4BB7">
          <w:rPr>
            <w:rStyle w:val="Hipervnculo"/>
            <w:noProof/>
          </w:rPr>
          <w:t>2.3.</w:t>
        </w:r>
        <w:r w:rsidR="00DF31E3">
          <w:rPr>
            <w:rFonts w:asciiTheme="minorHAnsi" w:eastAsiaTheme="minorEastAsia" w:hAnsiTheme="minorHAnsi" w:cstheme="minorBidi"/>
            <w:noProof/>
            <w:color w:val="auto"/>
            <w:sz w:val="22"/>
            <w:lang w:val="es-PE" w:eastAsia="es-PE"/>
          </w:rPr>
          <w:tab/>
        </w:r>
        <w:r w:rsidR="00DF31E3" w:rsidRPr="007C4BB7">
          <w:rPr>
            <w:rStyle w:val="Hipervnculo"/>
            <w:noProof/>
          </w:rPr>
          <w:t>Definición de términos básicos</w:t>
        </w:r>
        <w:r w:rsidR="00DF31E3">
          <w:rPr>
            <w:noProof/>
            <w:webHidden/>
          </w:rPr>
          <w:tab/>
        </w:r>
        <w:r w:rsidR="00DF31E3">
          <w:rPr>
            <w:noProof/>
            <w:webHidden/>
          </w:rPr>
          <w:fldChar w:fldCharType="begin"/>
        </w:r>
        <w:r w:rsidR="00DF31E3">
          <w:rPr>
            <w:noProof/>
            <w:webHidden/>
          </w:rPr>
          <w:instrText xml:space="preserve"> PAGEREF _Toc26196516 \h </w:instrText>
        </w:r>
        <w:r w:rsidR="00DF31E3">
          <w:rPr>
            <w:noProof/>
            <w:webHidden/>
          </w:rPr>
        </w:r>
        <w:r w:rsidR="00DF31E3">
          <w:rPr>
            <w:noProof/>
            <w:webHidden/>
          </w:rPr>
          <w:fldChar w:fldCharType="separate"/>
        </w:r>
        <w:r w:rsidR="00DF31E3">
          <w:rPr>
            <w:noProof/>
            <w:webHidden/>
          </w:rPr>
          <w:t>55</w:t>
        </w:r>
        <w:r w:rsidR="00DF31E3">
          <w:rPr>
            <w:noProof/>
            <w:webHidden/>
          </w:rPr>
          <w:fldChar w:fldCharType="end"/>
        </w:r>
      </w:hyperlink>
    </w:p>
    <w:p w14:paraId="586C23A6" w14:textId="77777777" w:rsidR="00DF31E3" w:rsidRDefault="007A2D6C">
      <w:pPr>
        <w:pStyle w:val="TDC4"/>
        <w:tabs>
          <w:tab w:val="left" w:pos="1540"/>
          <w:tab w:val="right" w:leader="dot" w:pos="7927"/>
        </w:tabs>
        <w:rPr>
          <w:rFonts w:asciiTheme="minorHAnsi" w:eastAsiaTheme="minorEastAsia" w:hAnsiTheme="minorHAnsi" w:cstheme="minorBidi"/>
          <w:noProof/>
          <w:color w:val="auto"/>
          <w:sz w:val="22"/>
          <w:lang w:val="es-PE" w:eastAsia="es-PE"/>
        </w:rPr>
      </w:pPr>
      <w:hyperlink w:anchor="_Toc26196517" w:history="1">
        <w:r w:rsidR="00203C6C">
          <w:rPr>
            <w:rStyle w:val="Hipervnculo"/>
            <w:noProof/>
          </w:rPr>
          <w:t>2.3</w:t>
        </w:r>
        <w:r w:rsidR="00DF31E3" w:rsidRPr="007C4BB7">
          <w:rPr>
            <w:rStyle w:val="Hipervnculo"/>
            <w:noProof/>
          </w:rPr>
          <w:t>.1.</w:t>
        </w:r>
        <w:r w:rsidR="00DF31E3">
          <w:rPr>
            <w:rFonts w:asciiTheme="minorHAnsi" w:eastAsiaTheme="minorEastAsia" w:hAnsiTheme="minorHAnsi" w:cstheme="minorBidi"/>
            <w:noProof/>
            <w:color w:val="auto"/>
            <w:sz w:val="22"/>
            <w:lang w:val="es-PE" w:eastAsia="es-PE"/>
          </w:rPr>
          <w:tab/>
        </w:r>
        <w:r w:rsidR="00DF31E3" w:rsidRPr="007C4BB7">
          <w:rPr>
            <w:rStyle w:val="Hipervnculo"/>
            <w:noProof/>
          </w:rPr>
          <w:t>Agua</w:t>
        </w:r>
        <w:r w:rsidR="00DF31E3">
          <w:rPr>
            <w:noProof/>
            <w:webHidden/>
          </w:rPr>
          <w:tab/>
        </w:r>
        <w:r w:rsidR="00DF31E3">
          <w:rPr>
            <w:noProof/>
            <w:webHidden/>
          </w:rPr>
          <w:fldChar w:fldCharType="begin"/>
        </w:r>
        <w:r w:rsidR="00DF31E3">
          <w:rPr>
            <w:noProof/>
            <w:webHidden/>
          </w:rPr>
          <w:instrText xml:space="preserve"> PAGEREF _Toc26196517 \h </w:instrText>
        </w:r>
        <w:r w:rsidR="00DF31E3">
          <w:rPr>
            <w:noProof/>
            <w:webHidden/>
          </w:rPr>
        </w:r>
        <w:r w:rsidR="00DF31E3">
          <w:rPr>
            <w:noProof/>
            <w:webHidden/>
          </w:rPr>
          <w:fldChar w:fldCharType="separate"/>
        </w:r>
        <w:r w:rsidR="00DF31E3">
          <w:rPr>
            <w:noProof/>
            <w:webHidden/>
          </w:rPr>
          <w:t>55</w:t>
        </w:r>
        <w:r w:rsidR="00DF31E3">
          <w:rPr>
            <w:noProof/>
            <w:webHidden/>
          </w:rPr>
          <w:fldChar w:fldCharType="end"/>
        </w:r>
      </w:hyperlink>
    </w:p>
    <w:p w14:paraId="47A06A40" w14:textId="77777777" w:rsidR="00DF31E3" w:rsidRDefault="007A2D6C">
      <w:pPr>
        <w:pStyle w:val="TDC4"/>
        <w:tabs>
          <w:tab w:val="left" w:pos="1540"/>
          <w:tab w:val="right" w:leader="dot" w:pos="7927"/>
        </w:tabs>
        <w:rPr>
          <w:rFonts w:asciiTheme="minorHAnsi" w:eastAsiaTheme="minorEastAsia" w:hAnsiTheme="minorHAnsi" w:cstheme="minorBidi"/>
          <w:noProof/>
          <w:color w:val="auto"/>
          <w:sz w:val="22"/>
          <w:lang w:val="es-PE" w:eastAsia="es-PE"/>
        </w:rPr>
      </w:pPr>
      <w:hyperlink w:anchor="_Toc26196518" w:history="1">
        <w:r w:rsidR="00203C6C">
          <w:rPr>
            <w:rStyle w:val="Hipervnculo"/>
            <w:noProof/>
          </w:rPr>
          <w:t>2.3</w:t>
        </w:r>
        <w:r w:rsidR="00DF31E3" w:rsidRPr="007C4BB7">
          <w:rPr>
            <w:rStyle w:val="Hipervnculo"/>
            <w:noProof/>
          </w:rPr>
          <w:t>.2.</w:t>
        </w:r>
        <w:r w:rsidR="00DF31E3">
          <w:rPr>
            <w:rFonts w:asciiTheme="minorHAnsi" w:eastAsiaTheme="minorEastAsia" w:hAnsiTheme="minorHAnsi" w:cstheme="minorBidi"/>
            <w:noProof/>
            <w:color w:val="auto"/>
            <w:sz w:val="22"/>
            <w:lang w:val="es-PE" w:eastAsia="es-PE"/>
          </w:rPr>
          <w:tab/>
        </w:r>
        <w:r w:rsidR="00DF31E3" w:rsidRPr="007C4BB7">
          <w:rPr>
            <w:rStyle w:val="Hipervnculo"/>
            <w:noProof/>
          </w:rPr>
          <w:t>Agua potable</w:t>
        </w:r>
        <w:r w:rsidR="00DF31E3">
          <w:rPr>
            <w:noProof/>
            <w:webHidden/>
          </w:rPr>
          <w:tab/>
        </w:r>
        <w:r w:rsidR="00DF31E3">
          <w:rPr>
            <w:noProof/>
            <w:webHidden/>
          </w:rPr>
          <w:fldChar w:fldCharType="begin"/>
        </w:r>
        <w:r w:rsidR="00DF31E3">
          <w:rPr>
            <w:noProof/>
            <w:webHidden/>
          </w:rPr>
          <w:instrText xml:space="preserve"> PAGEREF _Toc26196518 \h </w:instrText>
        </w:r>
        <w:r w:rsidR="00DF31E3">
          <w:rPr>
            <w:noProof/>
            <w:webHidden/>
          </w:rPr>
        </w:r>
        <w:r w:rsidR="00DF31E3">
          <w:rPr>
            <w:noProof/>
            <w:webHidden/>
          </w:rPr>
          <w:fldChar w:fldCharType="separate"/>
        </w:r>
        <w:r w:rsidR="00DF31E3">
          <w:rPr>
            <w:noProof/>
            <w:webHidden/>
          </w:rPr>
          <w:t>56</w:t>
        </w:r>
        <w:r w:rsidR="00DF31E3">
          <w:rPr>
            <w:noProof/>
            <w:webHidden/>
          </w:rPr>
          <w:fldChar w:fldCharType="end"/>
        </w:r>
      </w:hyperlink>
    </w:p>
    <w:p w14:paraId="7018F602" w14:textId="77777777" w:rsidR="00DF31E3" w:rsidRDefault="007A2D6C">
      <w:pPr>
        <w:pStyle w:val="TDC4"/>
        <w:tabs>
          <w:tab w:val="left" w:pos="1540"/>
          <w:tab w:val="right" w:leader="dot" w:pos="7927"/>
        </w:tabs>
        <w:rPr>
          <w:rFonts w:asciiTheme="minorHAnsi" w:eastAsiaTheme="minorEastAsia" w:hAnsiTheme="minorHAnsi" w:cstheme="minorBidi"/>
          <w:noProof/>
          <w:color w:val="auto"/>
          <w:sz w:val="22"/>
          <w:lang w:val="es-PE" w:eastAsia="es-PE"/>
        </w:rPr>
      </w:pPr>
      <w:hyperlink w:anchor="_Toc26196519" w:history="1">
        <w:r w:rsidR="00203C6C">
          <w:rPr>
            <w:rStyle w:val="Hipervnculo"/>
            <w:noProof/>
          </w:rPr>
          <w:t>2.3</w:t>
        </w:r>
        <w:r w:rsidR="00DF31E3" w:rsidRPr="007C4BB7">
          <w:rPr>
            <w:rStyle w:val="Hipervnculo"/>
            <w:noProof/>
          </w:rPr>
          <w:t>.3.</w:t>
        </w:r>
        <w:r w:rsidR="00DF31E3">
          <w:rPr>
            <w:rFonts w:asciiTheme="minorHAnsi" w:eastAsiaTheme="minorEastAsia" w:hAnsiTheme="minorHAnsi" w:cstheme="minorBidi"/>
            <w:noProof/>
            <w:color w:val="auto"/>
            <w:sz w:val="22"/>
            <w:lang w:val="es-PE" w:eastAsia="es-PE"/>
          </w:rPr>
          <w:tab/>
        </w:r>
        <w:r w:rsidR="00DF31E3" w:rsidRPr="007C4BB7">
          <w:rPr>
            <w:rStyle w:val="Hipervnculo"/>
            <w:noProof/>
          </w:rPr>
          <w:t>Técnica multivariada de Análisis de Componentes Principales (ACP)</w:t>
        </w:r>
        <w:r w:rsidR="00DF31E3">
          <w:rPr>
            <w:noProof/>
            <w:webHidden/>
          </w:rPr>
          <w:tab/>
        </w:r>
        <w:r w:rsidR="00203C6C">
          <w:rPr>
            <w:noProof/>
            <w:webHidden/>
          </w:rPr>
          <w:tab/>
        </w:r>
        <w:r w:rsidR="00DF31E3">
          <w:rPr>
            <w:noProof/>
            <w:webHidden/>
          </w:rPr>
          <w:fldChar w:fldCharType="begin"/>
        </w:r>
        <w:r w:rsidR="00DF31E3">
          <w:rPr>
            <w:noProof/>
            <w:webHidden/>
          </w:rPr>
          <w:instrText xml:space="preserve"> PAGEREF _Toc26196519 \h </w:instrText>
        </w:r>
        <w:r w:rsidR="00DF31E3">
          <w:rPr>
            <w:noProof/>
            <w:webHidden/>
          </w:rPr>
        </w:r>
        <w:r w:rsidR="00DF31E3">
          <w:rPr>
            <w:noProof/>
            <w:webHidden/>
          </w:rPr>
          <w:fldChar w:fldCharType="separate"/>
        </w:r>
        <w:r w:rsidR="00DF31E3">
          <w:rPr>
            <w:noProof/>
            <w:webHidden/>
          </w:rPr>
          <w:t>56</w:t>
        </w:r>
        <w:r w:rsidR="00DF31E3">
          <w:rPr>
            <w:noProof/>
            <w:webHidden/>
          </w:rPr>
          <w:fldChar w:fldCharType="end"/>
        </w:r>
      </w:hyperlink>
    </w:p>
    <w:p w14:paraId="08A2A5FD" w14:textId="77777777" w:rsidR="00DF31E3" w:rsidRDefault="007A2D6C">
      <w:pPr>
        <w:pStyle w:val="TDC3"/>
        <w:tabs>
          <w:tab w:val="left" w:pos="1100"/>
          <w:tab w:val="right" w:leader="dot" w:pos="7927"/>
        </w:tabs>
        <w:rPr>
          <w:rFonts w:asciiTheme="minorHAnsi" w:eastAsiaTheme="minorEastAsia" w:hAnsiTheme="minorHAnsi" w:cstheme="minorBidi"/>
          <w:noProof/>
          <w:color w:val="auto"/>
          <w:sz w:val="22"/>
          <w:lang w:val="es-PE" w:eastAsia="es-PE"/>
        </w:rPr>
      </w:pPr>
      <w:hyperlink w:anchor="_Toc26196520" w:history="1">
        <w:r w:rsidR="00DF31E3" w:rsidRPr="007C4BB7">
          <w:rPr>
            <w:rStyle w:val="Hipervnculo"/>
            <w:noProof/>
          </w:rPr>
          <w:t>2.4.</w:t>
        </w:r>
        <w:r w:rsidR="00DF31E3">
          <w:rPr>
            <w:rFonts w:asciiTheme="minorHAnsi" w:eastAsiaTheme="minorEastAsia" w:hAnsiTheme="minorHAnsi" w:cstheme="minorBidi"/>
            <w:noProof/>
            <w:color w:val="auto"/>
            <w:sz w:val="22"/>
            <w:lang w:val="es-PE" w:eastAsia="es-PE"/>
          </w:rPr>
          <w:tab/>
        </w:r>
        <w:r w:rsidR="00DF31E3" w:rsidRPr="007C4BB7">
          <w:rPr>
            <w:rStyle w:val="Hipervnculo"/>
            <w:noProof/>
          </w:rPr>
          <w:t>Hipótesis</w:t>
        </w:r>
        <w:r w:rsidR="00DF31E3">
          <w:rPr>
            <w:noProof/>
            <w:webHidden/>
          </w:rPr>
          <w:tab/>
        </w:r>
        <w:r w:rsidR="00DF31E3">
          <w:rPr>
            <w:noProof/>
            <w:webHidden/>
          </w:rPr>
          <w:fldChar w:fldCharType="begin"/>
        </w:r>
        <w:r w:rsidR="00DF31E3">
          <w:rPr>
            <w:noProof/>
            <w:webHidden/>
          </w:rPr>
          <w:instrText xml:space="preserve"> PAGEREF _Toc26196520 \h </w:instrText>
        </w:r>
        <w:r w:rsidR="00DF31E3">
          <w:rPr>
            <w:noProof/>
            <w:webHidden/>
          </w:rPr>
        </w:r>
        <w:r w:rsidR="00DF31E3">
          <w:rPr>
            <w:noProof/>
            <w:webHidden/>
          </w:rPr>
          <w:fldChar w:fldCharType="separate"/>
        </w:r>
        <w:r w:rsidR="00DF31E3">
          <w:rPr>
            <w:noProof/>
            <w:webHidden/>
          </w:rPr>
          <w:t>57</w:t>
        </w:r>
        <w:r w:rsidR="00DF31E3">
          <w:rPr>
            <w:noProof/>
            <w:webHidden/>
          </w:rPr>
          <w:fldChar w:fldCharType="end"/>
        </w:r>
      </w:hyperlink>
    </w:p>
    <w:p w14:paraId="62C686BE" w14:textId="77777777" w:rsidR="00DF31E3" w:rsidRDefault="007A2D6C">
      <w:pPr>
        <w:pStyle w:val="TDC4"/>
        <w:tabs>
          <w:tab w:val="left" w:pos="1540"/>
          <w:tab w:val="right" w:leader="dot" w:pos="7927"/>
        </w:tabs>
        <w:rPr>
          <w:rFonts w:asciiTheme="minorHAnsi" w:eastAsiaTheme="minorEastAsia" w:hAnsiTheme="minorHAnsi" w:cstheme="minorBidi"/>
          <w:noProof/>
          <w:color w:val="auto"/>
          <w:sz w:val="22"/>
          <w:lang w:val="es-PE" w:eastAsia="es-PE"/>
        </w:rPr>
      </w:pPr>
      <w:hyperlink w:anchor="_Toc26196521" w:history="1">
        <w:r w:rsidR="00DF31E3" w:rsidRPr="007C4BB7">
          <w:rPr>
            <w:rStyle w:val="Hipervnculo"/>
            <w:noProof/>
          </w:rPr>
          <w:t>2.4.1.</w:t>
        </w:r>
        <w:r w:rsidR="00DF31E3">
          <w:rPr>
            <w:rFonts w:asciiTheme="minorHAnsi" w:eastAsiaTheme="minorEastAsia" w:hAnsiTheme="minorHAnsi" w:cstheme="minorBidi"/>
            <w:noProof/>
            <w:color w:val="auto"/>
            <w:sz w:val="22"/>
            <w:lang w:val="es-PE" w:eastAsia="es-PE"/>
          </w:rPr>
          <w:tab/>
        </w:r>
        <w:r w:rsidR="00DF31E3" w:rsidRPr="007C4BB7">
          <w:rPr>
            <w:rStyle w:val="Hipervnculo"/>
            <w:noProof/>
          </w:rPr>
          <w:t>Operaciones de variables</w:t>
        </w:r>
        <w:r w:rsidR="00DF31E3">
          <w:rPr>
            <w:noProof/>
            <w:webHidden/>
          </w:rPr>
          <w:tab/>
        </w:r>
        <w:r w:rsidR="00DF31E3">
          <w:rPr>
            <w:noProof/>
            <w:webHidden/>
          </w:rPr>
          <w:fldChar w:fldCharType="begin"/>
        </w:r>
        <w:r w:rsidR="00DF31E3">
          <w:rPr>
            <w:noProof/>
            <w:webHidden/>
          </w:rPr>
          <w:instrText xml:space="preserve"> PAGEREF _Toc26196521 \h </w:instrText>
        </w:r>
        <w:r w:rsidR="00DF31E3">
          <w:rPr>
            <w:noProof/>
            <w:webHidden/>
          </w:rPr>
        </w:r>
        <w:r w:rsidR="00DF31E3">
          <w:rPr>
            <w:noProof/>
            <w:webHidden/>
          </w:rPr>
          <w:fldChar w:fldCharType="separate"/>
        </w:r>
        <w:r w:rsidR="00DF31E3">
          <w:rPr>
            <w:noProof/>
            <w:webHidden/>
          </w:rPr>
          <w:t>57</w:t>
        </w:r>
        <w:r w:rsidR="00DF31E3">
          <w:rPr>
            <w:noProof/>
            <w:webHidden/>
          </w:rPr>
          <w:fldChar w:fldCharType="end"/>
        </w:r>
      </w:hyperlink>
    </w:p>
    <w:p w14:paraId="752C0AD3" w14:textId="77777777" w:rsidR="00DF31E3" w:rsidRDefault="007A2D6C">
      <w:pPr>
        <w:pStyle w:val="TDC1"/>
        <w:rPr>
          <w:rFonts w:asciiTheme="minorHAnsi" w:eastAsiaTheme="minorEastAsia" w:hAnsiTheme="minorHAnsi" w:cstheme="minorBidi"/>
          <w:noProof/>
          <w:color w:val="auto"/>
          <w:sz w:val="22"/>
          <w:lang w:val="es-PE" w:eastAsia="es-PE"/>
        </w:rPr>
      </w:pPr>
      <w:hyperlink w:anchor="_Toc26196522" w:history="1">
        <w:r w:rsidR="00DF31E3" w:rsidRPr="007C4BB7">
          <w:rPr>
            <w:rStyle w:val="Hipervnculo"/>
            <w:noProof/>
          </w:rPr>
          <w:t>CAPÍTULO III: MÉTODO DE INVESTIGACIÓN</w:t>
        </w:r>
        <w:r w:rsidR="00DF31E3">
          <w:rPr>
            <w:noProof/>
            <w:webHidden/>
          </w:rPr>
          <w:tab/>
        </w:r>
        <w:r w:rsidR="00DF31E3">
          <w:rPr>
            <w:noProof/>
            <w:webHidden/>
          </w:rPr>
          <w:fldChar w:fldCharType="begin"/>
        </w:r>
        <w:r w:rsidR="00DF31E3">
          <w:rPr>
            <w:noProof/>
            <w:webHidden/>
          </w:rPr>
          <w:instrText xml:space="preserve"> PAGEREF _Toc26196522 \h </w:instrText>
        </w:r>
        <w:r w:rsidR="00DF31E3">
          <w:rPr>
            <w:noProof/>
            <w:webHidden/>
          </w:rPr>
        </w:r>
        <w:r w:rsidR="00DF31E3">
          <w:rPr>
            <w:noProof/>
            <w:webHidden/>
          </w:rPr>
          <w:fldChar w:fldCharType="separate"/>
        </w:r>
        <w:r w:rsidR="00DF31E3">
          <w:rPr>
            <w:noProof/>
            <w:webHidden/>
          </w:rPr>
          <w:t>59</w:t>
        </w:r>
        <w:r w:rsidR="00DF31E3">
          <w:rPr>
            <w:noProof/>
            <w:webHidden/>
          </w:rPr>
          <w:fldChar w:fldCharType="end"/>
        </w:r>
      </w:hyperlink>
    </w:p>
    <w:p w14:paraId="35A83EC2" w14:textId="77777777" w:rsidR="00DF31E3" w:rsidRDefault="007A2D6C">
      <w:pPr>
        <w:pStyle w:val="TDC2"/>
        <w:tabs>
          <w:tab w:val="left" w:pos="720"/>
          <w:tab w:val="right" w:leader="dot" w:pos="7927"/>
        </w:tabs>
        <w:rPr>
          <w:rFonts w:asciiTheme="minorHAnsi" w:eastAsiaTheme="minorEastAsia" w:hAnsiTheme="minorHAnsi" w:cstheme="minorBidi"/>
          <w:noProof/>
          <w:color w:val="auto"/>
          <w:sz w:val="22"/>
          <w:lang w:val="es-PE" w:eastAsia="es-PE"/>
        </w:rPr>
      </w:pPr>
      <w:hyperlink w:anchor="_Toc26196523" w:history="1">
        <w:r w:rsidR="00DF31E3" w:rsidRPr="007C4BB7">
          <w:rPr>
            <w:rStyle w:val="Hipervnculo"/>
            <w:noProof/>
          </w:rPr>
          <w:t>3.</w:t>
        </w:r>
        <w:r w:rsidR="00DF31E3">
          <w:rPr>
            <w:rFonts w:asciiTheme="minorHAnsi" w:eastAsiaTheme="minorEastAsia" w:hAnsiTheme="minorHAnsi" w:cstheme="minorBidi"/>
            <w:noProof/>
            <w:color w:val="auto"/>
            <w:sz w:val="22"/>
            <w:lang w:val="es-PE" w:eastAsia="es-PE"/>
          </w:rPr>
          <w:tab/>
        </w:r>
        <w:r w:rsidR="00DF31E3" w:rsidRPr="007C4BB7">
          <w:rPr>
            <w:rStyle w:val="Hipervnculo"/>
            <w:noProof/>
          </w:rPr>
          <w:t>Metodología de la investigación</w:t>
        </w:r>
        <w:r w:rsidR="00DF31E3">
          <w:rPr>
            <w:noProof/>
            <w:webHidden/>
          </w:rPr>
          <w:tab/>
        </w:r>
        <w:r w:rsidR="00DF31E3">
          <w:rPr>
            <w:noProof/>
            <w:webHidden/>
          </w:rPr>
          <w:fldChar w:fldCharType="begin"/>
        </w:r>
        <w:r w:rsidR="00DF31E3">
          <w:rPr>
            <w:noProof/>
            <w:webHidden/>
          </w:rPr>
          <w:instrText xml:space="preserve"> PAGEREF _Toc26196523 \h </w:instrText>
        </w:r>
        <w:r w:rsidR="00DF31E3">
          <w:rPr>
            <w:noProof/>
            <w:webHidden/>
          </w:rPr>
        </w:r>
        <w:r w:rsidR="00DF31E3">
          <w:rPr>
            <w:noProof/>
            <w:webHidden/>
          </w:rPr>
          <w:fldChar w:fldCharType="separate"/>
        </w:r>
        <w:r w:rsidR="00DF31E3">
          <w:rPr>
            <w:noProof/>
            <w:webHidden/>
          </w:rPr>
          <w:t>59</w:t>
        </w:r>
        <w:r w:rsidR="00DF31E3">
          <w:rPr>
            <w:noProof/>
            <w:webHidden/>
          </w:rPr>
          <w:fldChar w:fldCharType="end"/>
        </w:r>
      </w:hyperlink>
    </w:p>
    <w:p w14:paraId="127C66EE" w14:textId="77777777" w:rsidR="00DF31E3" w:rsidRDefault="007A2D6C">
      <w:pPr>
        <w:pStyle w:val="TDC3"/>
        <w:tabs>
          <w:tab w:val="left" w:pos="1100"/>
          <w:tab w:val="right" w:leader="dot" w:pos="7927"/>
        </w:tabs>
        <w:rPr>
          <w:rFonts w:asciiTheme="minorHAnsi" w:eastAsiaTheme="minorEastAsia" w:hAnsiTheme="minorHAnsi" w:cstheme="minorBidi"/>
          <w:noProof/>
          <w:color w:val="auto"/>
          <w:sz w:val="22"/>
          <w:lang w:val="es-PE" w:eastAsia="es-PE"/>
        </w:rPr>
      </w:pPr>
      <w:hyperlink w:anchor="_Toc26196524" w:history="1">
        <w:r w:rsidR="00DF31E3" w:rsidRPr="007C4BB7">
          <w:rPr>
            <w:rStyle w:val="Hipervnculo"/>
            <w:noProof/>
          </w:rPr>
          <w:t>3.1.</w:t>
        </w:r>
        <w:r w:rsidR="00DF31E3">
          <w:rPr>
            <w:rFonts w:asciiTheme="minorHAnsi" w:eastAsiaTheme="minorEastAsia" w:hAnsiTheme="minorHAnsi" w:cstheme="minorBidi"/>
            <w:noProof/>
            <w:color w:val="auto"/>
            <w:sz w:val="22"/>
            <w:lang w:val="es-PE" w:eastAsia="es-PE"/>
          </w:rPr>
          <w:tab/>
        </w:r>
        <w:r w:rsidR="00DF31E3" w:rsidRPr="007C4BB7">
          <w:rPr>
            <w:rStyle w:val="Hipervnculo"/>
            <w:noProof/>
          </w:rPr>
          <w:t>Tipo de Investigación</w:t>
        </w:r>
        <w:r w:rsidR="00DF31E3">
          <w:rPr>
            <w:noProof/>
            <w:webHidden/>
          </w:rPr>
          <w:tab/>
        </w:r>
        <w:r w:rsidR="00DF31E3">
          <w:rPr>
            <w:noProof/>
            <w:webHidden/>
          </w:rPr>
          <w:fldChar w:fldCharType="begin"/>
        </w:r>
        <w:r w:rsidR="00DF31E3">
          <w:rPr>
            <w:noProof/>
            <w:webHidden/>
          </w:rPr>
          <w:instrText xml:space="preserve"> PAGEREF _Toc26196524 \h </w:instrText>
        </w:r>
        <w:r w:rsidR="00DF31E3">
          <w:rPr>
            <w:noProof/>
            <w:webHidden/>
          </w:rPr>
        </w:r>
        <w:r w:rsidR="00DF31E3">
          <w:rPr>
            <w:noProof/>
            <w:webHidden/>
          </w:rPr>
          <w:fldChar w:fldCharType="separate"/>
        </w:r>
        <w:r w:rsidR="00DF31E3">
          <w:rPr>
            <w:noProof/>
            <w:webHidden/>
          </w:rPr>
          <w:t>59</w:t>
        </w:r>
        <w:r w:rsidR="00DF31E3">
          <w:rPr>
            <w:noProof/>
            <w:webHidden/>
          </w:rPr>
          <w:fldChar w:fldCharType="end"/>
        </w:r>
      </w:hyperlink>
    </w:p>
    <w:p w14:paraId="498572C1" w14:textId="77777777" w:rsidR="00DF31E3" w:rsidRDefault="007A2D6C">
      <w:pPr>
        <w:pStyle w:val="TDC3"/>
        <w:tabs>
          <w:tab w:val="left" w:pos="1100"/>
          <w:tab w:val="right" w:leader="dot" w:pos="7927"/>
        </w:tabs>
        <w:rPr>
          <w:rFonts w:asciiTheme="minorHAnsi" w:eastAsiaTheme="minorEastAsia" w:hAnsiTheme="minorHAnsi" w:cstheme="minorBidi"/>
          <w:noProof/>
          <w:color w:val="auto"/>
          <w:sz w:val="22"/>
          <w:lang w:val="es-PE" w:eastAsia="es-PE"/>
        </w:rPr>
      </w:pPr>
      <w:hyperlink w:anchor="_Toc26196525" w:history="1">
        <w:r w:rsidR="00DF31E3" w:rsidRPr="007C4BB7">
          <w:rPr>
            <w:rStyle w:val="Hipervnculo"/>
            <w:noProof/>
          </w:rPr>
          <w:t>3.2.</w:t>
        </w:r>
        <w:r w:rsidR="00DF31E3">
          <w:rPr>
            <w:rFonts w:asciiTheme="minorHAnsi" w:eastAsiaTheme="minorEastAsia" w:hAnsiTheme="minorHAnsi" w:cstheme="minorBidi"/>
            <w:noProof/>
            <w:color w:val="auto"/>
            <w:sz w:val="22"/>
            <w:lang w:val="es-PE" w:eastAsia="es-PE"/>
          </w:rPr>
          <w:tab/>
        </w:r>
        <w:r w:rsidR="00DF31E3" w:rsidRPr="007C4BB7">
          <w:rPr>
            <w:rStyle w:val="Hipervnculo"/>
            <w:noProof/>
          </w:rPr>
          <w:t>Diseño de Investigación</w:t>
        </w:r>
        <w:r w:rsidR="00DF31E3">
          <w:rPr>
            <w:noProof/>
            <w:webHidden/>
          </w:rPr>
          <w:tab/>
        </w:r>
        <w:r w:rsidR="00DF31E3">
          <w:rPr>
            <w:noProof/>
            <w:webHidden/>
          </w:rPr>
          <w:fldChar w:fldCharType="begin"/>
        </w:r>
        <w:r w:rsidR="00DF31E3">
          <w:rPr>
            <w:noProof/>
            <w:webHidden/>
          </w:rPr>
          <w:instrText xml:space="preserve"> PAGEREF _Toc26196525 \h </w:instrText>
        </w:r>
        <w:r w:rsidR="00DF31E3">
          <w:rPr>
            <w:noProof/>
            <w:webHidden/>
          </w:rPr>
        </w:r>
        <w:r w:rsidR="00DF31E3">
          <w:rPr>
            <w:noProof/>
            <w:webHidden/>
          </w:rPr>
          <w:fldChar w:fldCharType="separate"/>
        </w:r>
        <w:r w:rsidR="00DF31E3">
          <w:rPr>
            <w:noProof/>
            <w:webHidden/>
          </w:rPr>
          <w:t>59</w:t>
        </w:r>
        <w:r w:rsidR="00DF31E3">
          <w:rPr>
            <w:noProof/>
            <w:webHidden/>
          </w:rPr>
          <w:fldChar w:fldCharType="end"/>
        </w:r>
      </w:hyperlink>
    </w:p>
    <w:p w14:paraId="1F903C18" w14:textId="77777777" w:rsidR="00DF31E3" w:rsidRDefault="007A2D6C">
      <w:pPr>
        <w:pStyle w:val="TDC4"/>
        <w:tabs>
          <w:tab w:val="left" w:pos="1540"/>
          <w:tab w:val="right" w:leader="dot" w:pos="7927"/>
        </w:tabs>
        <w:rPr>
          <w:rFonts w:asciiTheme="minorHAnsi" w:eastAsiaTheme="minorEastAsia" w:hAnsiTheme="minorHAnsi" w:cstheme="minorBidi"/>
          <w:noProof/>
          <w:color w:val="auto"/>
          <w:sz w:val="22"/>
          <w:lang w:val="es-PE" w:eastAsia="es-PE"/>
        </w:rPr>
      </w:pPr>
      <w:hyperlink w:anchor="_Toc26196526" w:history="1">
        <w:r w:rsidR="00DF31E3" w:rsidRPr="007C4BB7">
          <w:rPr>
            <w:rStyle w:val="Hipervnculo"/>
            <w:noProof/>
          </w:rPr>
          <w:t>3.2.1.</w:t>
        </w:r>
        <w:r w:rsidR="00DF31E3">
          <w:rPr>
            <w:rFonts w:asciiTheme="minorHAnsi" w:eastAsiaTheme="minorEastAsia" w:hAnsiTheme="minorHAnsi" w:cstheme="minorBidi"/>
            <w:noProof/>
            <w:color w:val="auto"/>
            <w:sz w:val="22"/>
            <w:lang w:val="es-PE" w:eastAsia="es-PE"/>
          </w:rPr>
          <w:tab/>
        </w:r>
        <w:r w:rsidR="00DF31E3" w:rsidRPr="007C4BB7">
          <w:rPr>
            <w:rStyle w:val="Hipervnculo"/>
            <w:noProof/>
          </w:rPr>
          <w:t>Localización del área de estudio</w:t>
        </w:r>
        <w:r w:rsidR="00DF31E3">
          <w:rPr>
            <w:noProof/>
            <w:webHidden/>
          </w:rPr>
          <w:tab/>
        </w:r>
        <w:r w:rsidR="00DF31E3">
          <w:rPr>
            <w:noProof/>
            <w:webHidden/>
          </w:rPr>
          <w:fldChar w:fldCharType="begin"/>
        </w:r>
        <w:r w:rsidR="00DF31E3">
          <w:rPr>
            <w:noProof/>
            <w:webHidden/>
          </w:rPr>
          <w:instrText xml:space="preserve"> PAGEREF _Toc26196526 \h </w:instrText>
        </w:r>
        <w:r w:rsidR="00DF31E3">
          <w:rPr>
            <w:noProof/>
            <w:webHidden/>
          </w:rPr>
        </w:r>
        <w:r w:rsidR="00DF31E3">
          <w:rPr>
            <w:noProof/>
            <w:webHidden/>
          </w:rPr>
          <w:fldChar w:fldCharType="separate"/>
        </w:r>
        <w:r w:rsidR="00DF31E3">
          <w:rPr>
            <w:noProof/>
            <w:webHidden/>
          </w:rPr>
          <w:t>60</w:t>
        </w:r>
        <w:r w:rsidR="00DF31E3">
          <w:rPr>
            <w:noProof/>
            <w:webHidden/>
          </w:rPr>
          <w:fldChar w:fldCharType="end"/>
        </w:r>
      </w:hyperlink>
    </w:p>
    <w:p w14:paraId="7B5E205C" w14:textId="77777777" w:rsidR="00DF31E3" w:rsidRDefault="007A2D6C">
      <w:pPr>
        <w:pStyle w:val="TDC3"/>
        <w:tabs>
          <w:tab w:val="left" w:pos="1100"/>
          <w:tab w:val="right" w:leader="dot" w:pos="7927"/>
        </w:tabs>
        <w:rPr>
          <w:rFonts w:asciiTheme="minorHAnsi" w:eastAsiaTheme="minorEastAsia" w:hAnsiTheme="minorHAnsi" w:cstheme="minorBidi"/>
          <w:noProof/>
          <w:color w:val="auto"/>
          <w:sz w:val="22"/>
          <w:lang w:val="es-PE" w:eastAsia="es-PE"/>
        </w:rPr>
      </w:pPr>
      <w:hyperlink w:anchor="_Toc26196527" w:history="1">
        <w:r w:rsidR="00DF31E3" w:rsidRPr="007C4BB7">
          <w:rPr>
            <w:rStyle w:val="Hipervnculo"/>
            <w:noProof/>
          </w:rPr>
          <w:t>3.3.</w:t>
        </w:r>
        <w:r w:rsidR="00DF31E3">
          <w:rPr>
            <w:rFonts w:asciiTheme="minorHAnsi" w:eastAsiaTheme="minorEastAsia" w:hAnsiTheme="minorHAnsi" w:cstheme="minorBidi"/>
            <w:noProof/>
            <w:color w:val="auto"/>
            <w:sz w:val="22"/>
            <w:lang w:val="es-PE" w:eastAsia="es-PE"/>
          </w:rPr>
          <w:tab/>
        </w:r>
        <w:r w:rsidR="00DF31E3" w:rsidRPr="007C4BB7">
          <w:rPr>
            <w:rStyle w:val="Hipervnculo"/>
            <w:noProof/>
          </w:rPr>
          <w:t>Población y muestra</w:t>
        </w:r>
        <w:r w:rsidR="00DF31E3">
          <w:rPr>
            <w:noProof/>
            <w:webHidden/>
          </w:rPr>
          <w:tab/>
        </w:r>
        <w:r w:rsidR="00DF31E3">
          <w:rPr>
            <w:noProof/>
            <w:webHidden/>
          </w:rPr>
          <w:fldChar w:fldCharType="begin"/>
        </w:r>
        <w:r w:rsidR="00DF31E3">
          <w:rPr>
            <w:noProof/>
            <w:webHidden/>
          </w:rPr>
          <w:instrText xml:space="preserve"> PAGEREF _Toc26196527 \h </w:instrText>
        </w:r>
        <w:r w:rsidR="00DF31E3">
          <w:rPr>
            <w:noProof/>
            <w:webHidden/>
          </w:rPr>
        </w:r>
        <w:r w:rsidR="00DF31E3">
          <w:rPr>
            <w:noProof/>
            <w:webHidden/>
          </w:rPr>
          <w:fldChar w:fldCharType="separate"/>
        </w:r>
        <w:r w:rsidR="00DF31E3">
          <w:rPr>
            <w:noProof/>
            <w:webHidden/>
          </w:rPr>
          <w:t>61</w:t>
        </w:r>
        <w:r w:rsidR="00DF31E3">
          <w:rPr>
            <w:noProof/>
            <w:webHidden/>
          </w:rPr>
          <w:fldChar w:fldCharType="end"/>
        </w:r>
      </w:hyperlink>
    </w:p>
    <w:p w14:paraId="650C59BD" w14:textId="77777777" w:rsidR="00DF31E3" w:rsidRDefault="007A2D6C">
      <w:pPr>
        <w:pStyle w:val="TDC4"/>
        <w:tabs>
          <w:tab w:val="right" w:leader="dot" w:pos="7927"/>
        </w:tabs>
        <w:rPr>
          <w:rFonts w:asciiTheme="minorHAnsi" w:eastAsiaTheme="minorEastAsia" w:hAnsiTheme="minorHAnsi" w:cstheme="minorBidi"/>
          <w:noProof/>
          <w:color w:val="auto"/>
          <w:sz w:val="22"/>
          <w:lang w:val="es-PE" w:eastAsia="es-PE"/>
        </w:rPr>
      </w:pPr>
      <w:hyperlink w:anchor="_Toc26196528" w:history="1">
        <w:r w:rsidR="00DF31E3" w:rsidRPr="007C4BB7">
          <w:rPr>
            <w:rStyle w:val="Hipervnculo"/>
            <w:noProof/>
          </w:rPr>
          <w:t>3.3.1. Población</w:t>
        </w:r>
        <w:r w:rsidR="00DF31E3">
          <w:rPr>
            <w:noProof/>
            <w:webHidden/>
          </w:rPr>
          <w:tab/>
        </w:r>
        <w:r w:rsidR="00DF31E3">
          <w:rPr>
            <w:noProof/>
            <w:webHidden/>
          </w:rPr>
          <w:fldChar w:fldCharType="begin"/>
        </w:r>
        <w:r w:rsidR="00DF31E3">
          <w:rPr>
            <w:noProof/>
            <w:webHidden/>
          </w:rPr>
          <w:instrText xml:space="preserve"> PAGEREF _Toc26196528 \h </w:instrText>
        </w:r>
        <w:r w:rsidR="00DF31E3">
          <w:rPr>
            <w:noProof/>
            <w:webHidden/>
          </w:rPr>
        </w:r>
        <w:r w:rsidR="00DF31E3">
          <w:rPr>
            <w:noProof/>
            <w:webHidden/>
          </w:rPr>
          <w:fldChar w:fldCharType="separate"/>
        </w:r>
        <w:r w:rsidR="00DF31E3">
          <w:rPr>
            <w:noProof/>
            <w:webHidden/>
          </w:rPr>
          <w:t>61</w:t>
        </w:r>
        <w:r w:rsidR="00DF31E3">
          <w:rPr>
            <w:noProof/>
            <w:webHidden/>
          </w:rPr>
          <w:fldChar w:fldCharType="end"/>
        </w:r>
      </w:hyperlink>
    </w:p>
    <w:p w14:paraId="25DB8C4A" w14:textId="77777777" w:rsidR="00DF31E3" w:rsidRDefault="007A2D6C">
      <w:pPr>
        <w:pStyle w:val="TDC4"/>
        <w:tabs>
          <w:tab w:val="right" w:leader="dot" w:pos="7927"/>
        </w:tabs>
        <w:rPr>
          <w:rFonts w:asciiTheme="minorHAnsi" w:eastAsiaTheme="minorEastAsia" w:hAnsiTheme="minorHAnsi" w:cstheme="minorBidi"/>
          <w:noProof/>
          <w:color w:val="auto"/>
          <w:sz w:val="22"/>
          <w:lang w:val="es-PE" w:eastAsia="es-PE"/>
        </w:rPr>
      </w:pPr>
      <w:hyperlink w:anchor="_Toc26196529" w:history="1">
        <w:r w:rsidR="00DF31E3" w:rsidRPr="007C4BB7">
          <w:rPr>
            <w:rStyle w:val="Hipervnculo"/>
            <w:noProof/>
          </w:rPr>
          <w:t>3.3.2.  Muestra</w:t>
        </w:r>
        <w:r w:rsidR="00DF31E3">
          <w:rPr>
            <w:noProof/>
            <w:webHidden/>
          </w:rPr>
          <w:tab/>
        </w:r>
        <w:r w:rsidR="00DF31E3">
          <w:rPr>
            <w:noProof/>
            <w:webHidden/>
          </w:rPr>
          <w:fldChar w:fldCharType="begin"/>
        </w:r>
        <w:r w:rsidR="00DF31E3">
          <w:rPr>
            <w:noProof/>
            <w:webHidden/>
          </w:rPr>
          <w:instrText xml:space="preserve"> PAGEREF _Toc26196529 \h </w:instrText>
        </w:r>
        <w:r w:rsidR="00DF31E3">
          <w:rPr>
            <w:noProof/>
            <w:webHidden/>
          </w:rPr>
        </w:r>
        <w:r w:rsidR="00DF31E3">
          <w:rPr>
            <w:noProof/>
            <w:webHidden/>
          </w:rPr>
          <w:fldChar w:fldCharType="separate"/>
        </w:r>
        <w:r w:rsidR="00DF31E3">
          <w:rPr>
            <w:noProof/>
            <w:webHidden/>
          </w:rPr>
          <w:t>61</w:t>
        </w:r>
        <w:r w:rsidR="00DF31E3">
          <w:rPr>
            <w:noProof/>
            <w:webHidden/>
          </w:rPr>
          <w:fldChar w:fldCharType="end"/>
        </w:r>
      </w:hyperlink>
    </w:p>
    <w:p w14:paraId="72A1CA8C" w14:textId="77777777" w:rsidR="00DF31E3" w:rsidRDefault="007A2D6C">
      <w:pPr>
        <w:pStyle w:val="TDC4"/>
        <w:tabs>
          <w:tab w:val="right" w:leader="dot" w:pos="7927"/>
        </w:tabs>
        <w:rPr>
          <w:rFonts w:asciiTheme="minorHAnsi" w:eastAsiaTheme="minorEastAsia" w:hAnsiTheme="minorHAnsi" w:cstheme="minorBidi"/>
          <w:noProof/>
          <w:color w:val="auto"/>
          <w:sz w:val="22"/>
          <w:lang w:val="es-PE" w:eastAsia="es-PE"/>
        </w:rPr>
      </w:pPr>
      <w:hyperlink w:anchor="_Toc26196530" w:history="1">
        <w:r w:rsidR="00DF31E3" w:rsidRPr="007C4BB7">
          <w:rPr>
            <w:rStyle w:val="Hipervnculo"/>
            <w:noProof/>
          </w:rPr>
          <w:t>3.3.3. Unidad de análisis</w:t>
        </w:r>
        <w:r w:rsidR="00DF31E3">
          <w:rPr>
            <w:noProof/>
            <w:webHidden/>
          </w:rPr>
          <w:tab/>
        </w:r>
        <w:r w:rsidR="00DF31E3">
          <w:rPr>
            <w:noProof/>
            <w:webHidden/>
          </w:rPr>
          <w:fldChar w:fldCharType="begin"/>
        </w:r>
        <w:r w:rsidR="00DF31E3">
          <w:rPr>
            <w:noProof/>
            <w:webHidden/>
          </w:rPr>
          <w:instrText xml:space="preserve"> PAGEREF _Toc26196530 \h </w:instrText>
        </w:r>
        <w:r w:rsidR="00DF31E3">
          <w:rPr>
            <w:noProof/>
            <w:webHidden/>
          </w:rPr>
        </w:r>
        <w:r w:rsidR="00DF31E3">
          <w:rPr>
            <w:noProof/>
            <w:webHidden/>
          </w:rPr>
          <w:fldChar w:fldCharType="separate"/>
        </w:r>
        <w:r w:rsidR="00DF31E3">
          <w:rPr>
            <w:noProof/>
            <w:webHidden/>
          </w:rPr>
          <w:t>61</w:t>
        </w:r>
        <w:r w:rsidR="00DF31E3">
          <w:rPr>
            <w:noProof/>
            <w:webHidden/>
          </w:rPr>
          <w:fldChar w:fldCharType="end"/>
        </w:r>
      </w:hyperlink>
    </w:p>
    <w:p w14:paraId="43E44AA1" w14:textId="77777777" w:rsidR="00DF31E3" w:rsidRDefault="007A2D6C">
      <w:pPr>
        <w:pStyle w:val="TDC3"/>
        <w:tabs>
          <w:tab w:val="left" w:pos="1100"/>
          <w:tab w:val="right" w:leader="dot" w:pos="7927"/>
        </w:tabs>
        <w:rPr>
          <w:rFonts w:asciiTheme="minorHAnsi" w:eastAsiaTheme="minorEastAsia" w:hAnsiTheme="minorHAnsi" w:cstheme="minorBidi"/>
          <w:noProof/>
          <w:color w:val="auto"/>
          <w:sz w:val="22"/>
          <w:lang w:val="es-PE" w:eastAsia="es-PE"/>
        </w:rPr>
      </w:pPr>
      <w:hyperlink w:anchor="_Toc26196531" w:history="1">
        <w:r w:rsidR="00DF31E3" w:rsidRPr="007C4BB7">
          <w:rPr>
            <w:rStyle w:val="Hipervnculo"/>
            <w:noProof/>
          </w:rPr>
          <w:t>3.4.</w:t>
        </w:r>
        <w:r w:rsidR="00DF31E3">
          <w:rPr>
            <w:rFonts w:asciiTheme="minorHAnsi" w:eastAsiaTheme="minorEastAsia" w:hAnsiTheme="minorHAnsi" w:cstheme="minorBidi"/>
            <w:noProof/>
            <w:color w:val="auto"/>
            <w:sz w:val="22"/>
            <w:lang w:val="es-PE" w:eastAsia="es-PE"/>
          </w:rPr>
          <w:tab/>
        </w:r>
        <w:r w:rsidR="00DF31E3" w:rsidRPr="007C4BB7">
          <w:rPr>
            <w:rStyle w:val="Hipervnculo"/>
            <w:noProof/>
          </w:rPr>
          <w:t>Técnicas e Instrumentos de recolección de datos</w:t>
        </w:r>
        <w:r w:rsidR="00DF31E3">
          <w:rPr>
            <w:noProof/>
            <w:webHidden/>
          </w:rPr>
          <w:tab/>
        </w:r>
        <w:r w:rsidR="00DF31E3">
          <w:rPr>
            <w:noProof/>
            <w:webHidden/>
          </w:rPr>
          <w:fldChar w:fldCharType="begin"/>
        </w:r>
        <w:r w:rsidR="00DF31E3">
          <w:rPr>
            <w:noProof/>
            <w:webHidden/>
          </w:rPr>
          <w:instrText xml:space="preserve"> PAGEREF _Toc26196531 \h </w:instrText>
        </w:r>
        <w:r w:rsidR="00DF31E3">
          <w:rPr>
            <w:noProof/>
            <w:webHidden/>
          </w:rPr>
        </w:r>
        <w:r w:rsidR="00DF31E3">
          <w:rPr>
            <w:noProof/>
            <w:webHidden/>
          </w:rPr>
          <w:fldChar w:fldCharType="separate"/>
        </w:r>
        <w:r w:rsidR="00DF31E3">
          <w:rPr>
            <w:noProof/>
            <w:webHidden/>
          </w:rPr>
          <w:t>62</w:t>
        </w:r>
        <w:r w:rsidR="00DF31E3">
          <w:rPr>
            <w:noProof/>
            <w:webHidden/>
          </w:rPr>
          <w:fldChar w:fldCharType="end"/>
        </w:r>
      </w:hyperlink>
    </w:p>
    <w:p w14:paraId="280FE060" w14:textId="77777777" w:rsidR="00DF31E3" w:rsidRDefault="007A2D6C">
      <w:pPr>
        <w:pStyle w:val="TDC4"/>
        <w:tabs>
          <w:tab w:val="left" w:pos="1540"/>
          <w:tab w:val="right" w:leader="dot" w:pos="7927"/>
        </w:tabs>
        <w:rPr>
          <w:rFonts w:asciiTheme="minorHAnsi" w:eastAsiaTheme="minorEastAsia" w:hAnsiTheme="minorHAnsi" w:cstheme="minorBidi"/>
          <w:noProof/>
          <w:color w:val="auto"/>
          <w:sz w:val="22"/>
          <w:lang w:val="es-PE" w:eastAsia="es-PE"/>
        </w:rPr>
      </w:pPr>
      <w:hyperlink w:anchor="_Toc26196532" w:history="1">
        <w:r w:rsidR="00DF31E3" w:rsidRPr="007C4BB7">
          <w:rPr>
            <w:rStyle w:val="Hipervnculo"/>
            <w:noProof/>
          </w:rPr>
          <w:t>3.4.1.</w:t>
        </w:r>
        <w:r w:rsidR="00DF31E3">
          <w:rPr>
            <w:rFonts w:asciiTheme="minorHAnsi" w:eastAsiaTheme="minorEastAsia" w:hAnsiTheme="minorHAnsi" w:cstheme="minorBidi"/>
            <w:noProof/>
            <w:color w:val="auto"/>
            <w:sz w:val="22"/>
            <w:lang w:val="es-PE" w:eastAsia="es-PE"/>
          </w:rPr>
          <w:tab/>
        </w:r>
        <w:r w:rsidR="00DF31E3" w:rsidRPr="007C4BB7">
          <w:rPr>
            <w:rStyle w:val="Hipervnculo"/>
            <w:noProof/>
          </w:rPr>
          <w:t>Instrumentos</w:t>
        </w:r>
        <w:r w:rsidR="00DF31E3">
          <w:rPr>
            <w:noProof/>
            <w:webHidden/>
          </w:rPr>
          <w:tab/>
        </w:r>
        <w:r w:rsidR="00DF31E3">
          <w:rPr>
            <w:noProof/>
            <w:webHidden/>
          </w:rPr>
          <w:fldChar w:fldCharType="begin"/>
        </w:r>
        <w:r w:rsidR="00DF31E3">
          <w:rPr>
            <w:noProof/>
            <w:webHidden/>
          </w:rPr>
          <w:instrText xml:space="preserve"> PAGEREF _Toc26196532 \h </w:instrText>
        </w:r>
        <w:r w:rsidR="00DF31E3">
          <w:rPr>
            <w:noProof/>
            <w:webHidden/>
          </w:rPr>
        </w:r>
        <w:r w:rsidR="00DF31E3">
          <w:rPr>
            <w:noProof/>
            <w:webHidden/>
          </w:rPr>
          <w:fldChar w:fldCharType="separate"/>
        </w:r>
        <w:r w:rsidR="00DF31E3">
          <w:rPr>
            <w:noProof/>
            <w:webHidden/>
          </w:rPr>
          <w:t>62</w:t>
        </w:r>
        <w:r w:rsidR="00DF31E3">
          <w:rPr>
            <w:noProof/>
            <w:webHidden/>
          </w:rPr>
          <w:fldChar w:fldCharType="end"/>
        </w:r>
      </w:hyperlink>
    </w:p>
    <w:p w14:paraId="041F8D35" w14:textId="77777777" w:rsidR="00DF31E3" w:rsidRDefault="007A2D6C">
      <w:pPr>
        <w:pStyle w:val="TDC4"/>
        <w:tabs>
          <w:tab w:val="left" w:pos="1540"/>
          <w:tab w:val="right" w:leader="dot" w:pos="7927"/>
        </w:tabs>
        <w:rPr>
          <w:rFonts w:asciiTheme="minorHAnsi" w:eastAsiaTheme="minorEastAsia" w:hAnsiTheme="minorHAnsi" w:cstheme="minorBidi"/>
          <w:noProof/>
          <w:color w:val="auto"/>
          <w:sz w:val="22"/>
          <w:lang w:val="es-PE" w:eastAsia="es-PE"/>
        </w:rPr>
      </w:pPr>
      <w:hyperlink w:anchor="_Toc26196533" w:history="1">
        <w:r w:rsidR="00DF31E3" w:rsidRPr="007C4BB7">
          <w:rPr>
            <w:rStyle w:val="Hipervnculo"/>
            <w:noProof/>
          </w:rPr>
          <w:t>3.4.2.</w:t>
        </w:r>
        <w:r w:rsidR="00DF31E3">
          <w:rPr>
            <w:rFonts w:asciiTheme="minorHAnsi" w:eastAsiaTheme="minorEastAsia" w:hAnsiTheme="minorHAnsi" w:cstheme="minorBidi"/>
            <w:noProof/>
            <w:color w:val="auto"/>
            <w:sz w:val="22"/>
            <w:lang w:val="es-PE" w:eastAsia="es-PE"/>
          </w:rPr>
          <w:tab/>
        </w:r>
        <w:r w:rsidR="00DF31E3" w:rsidRPr="007C4BB7">
          <w:rPr>
            <w:rStyle w:val="Hipervnculo"/>
            <w:noProof/>
          </w:rPr>
          <w:t>Materiales y equipos</w:t>
        </w:r>
        <w:r w:rsidR="00DF31E3">
          <w:rPr>
            <w:noProof/>
            <w:webHidden/>
          </w:rPr>
          <w:tab/>
        </w:r>
        <w:r w:rsidR="00DF31E3">
          <w:rPr>
            <w:noProof/>
            <w:webHidden/>
          </w:rPr>
          <w:fldChar w:fldCharType="begin"/>
        </w:r>
        <w:r w:rsidR="00DF31E3">
          <w:rPr>
            <w:noProof/>
            <w:webHidden/>
          </w:rPr>
          <w:instrText xml:space="preserve"> PAGEREF _Toc26196533 \h </w:instrText>
        </w:r>
        <w:r w:rsidR="00DF31E3">
          <w:rPr>
            <w:noProof/>
            <w:webHidden/>
          </w:rPr>
        </w:r>
        <w:r w:rsidR="00DF31E3">
          <w:rPr>
            <w:noProof/>
            <w:webHidden/>
          </w:rPr>
          <w:fldChar w:fldCharType="separate"/>
        </w:r>
        <w:r w:rsidR="00DF31E3">
          <w:rPr>
            <w:noProof/>
            <w:webHidden/>
          </w:rPr>
          <w:t>62</w:t>
        </w:r>
        <w:r w:rsidR="00DF31E3">
          <w:rPr>
            <w:noProof/>
            <w:webHidden/>
          </w:rPr>
          <w:fldChar w:fldCharType="end"/>
        </w:r>
      </w:hyperlink>
    </w:p>
    <w:p w14:paraId="4978E4EC" w14:textId="77777777" w:rsidR="00DF31E3" w:rsidRDefault="007A2D6C">
      <w:pPr>
        <w:pStyle w:val="TDC4"/>
        <w:tabs>
          <w:tab w:val="left" w:pos="1540"/>
          <w:tab w:val="right" w:leader="dot" w:pos="7927"/>
        </w:tabs>
        <w:rPr>
          <w:rFonts w:asciiTheme="minorHAnsi" w:eastAsiaTheme="minorEastAsia" w:hAnsiTheme="minorHAnsi" w:cstheme="minorBidi"/>
          <w:noProof/>
          <w:color w:val="auto"/>
          <w:sz w:val="22"/>
          <w:lang w:val="es-PE" w:eastAsia="es-PE"/>
        </w:rPr>
      </w:pPr>
      <w:hyperlink w:anchor="_Toc26196534" w:history="1">
        <w:r w:rsidR="00DF31E3" w:rsidRPr="007C4BB7">
          <w:rPr>
            <w:rStyle w:val="Hipervnculo"/>
            <w:noProof/>
          </w:rPr>
          <w:t>3.4.3.</w:t>
        </w:r>
        <w:r w:rsidR="00DF31E3">
          <w:rPr>
            <w:rFonts w:asciiTheme="minorHAnsi" w:eastAsiaTheme="minorEastAsia" w:hAnsiTheme="minorHAnsi" w:cstheme="minorBidi"/>
            <w:noProof/>
            <w:color w:val="auto"/>
            <w:sz w:val="22"/>
            <w:lang w:val="es-PE" w:eastAsia="es-PE"/>
          </w:rPr>
          <w:tab/>
        </w:r>
        <w:r w:rsidR="00DF31E3" w:rsidRPr="007C4BB7">
          <w:rPr>
            <w:rStyle w:val="Hipervnculo"/>
            <w:noProof/>
          </w:rPr>
          <w:t>Recolección de muestras</w:t>
        </w:r>
        <w:r w:rsidR="00DF31E3">
          <w:rPr>
            <w:noProof/>
            <w:webHidden/>
          </w:rPr>
          <w:tab/>
        </w:r>
        <w:r w:rsidR="00DF31E3">
          <w:rPr>
            <w:noProof/>
            <w:webHidden/>
          </w:rPr>
          <w:fldChar w:fldCharType="begin"/>
        </w:r>
        <w:r w:rsidR="00DF31E3">
          <w:rPr>
            <w:noProof/>
            <w:webHidden/>
          </w:rPr>
          <w:instrText xml:space="preserve"> PAGEREF _Toc26196534 \h </w:instrText>
        </w:r>
        <w:r w:rsidR="00DF31E3">
          <w:rPr>
            <w:noProof/>
            <w:webHidden/>
          </w:rPr>
        </w:r>
        <w:r w:rsidR="00DF31E3">
          <w:rPr>
            <w:noProof/>
            <w:webHidden/>
          </w:rPr>
          <w:fldChar w:fldCharType="separate"/>
        </w:r>
        <w:r w:rsidR="00DF31E3">
          <w:rPr>
            <w:noProof/>
            <w:webHidden/>
          </w:rPr>
          <w:t>63</w:t>
        </w:r>
        <w:r w:rsidR="00DF31E3">
          <w:rPr>
            <w:noProof/>
            <w:webHidden/>
          </w:rPr>
          <w:fldChar w:fldCharType="end"/>
        </w:r>
      </w:hyperlink>
    </w:p>
    <w:p w14:paraId="3DF31431" w14:textId="77777777" w:rsidR="00DF31E3" w:rsidRDefault="007A2D6C">
      <w:pPr>
        <w:pStyle w:val="TDC3"/>
        <w:tabs>
          <w:tab w:val="left" w:pos="1100"/>
          <w:tab w:val="right" w:leader="dot" w:pos="7927"/>
        </w:tabs>
        <w:rPr>
          <w:rFonts w:asciiTheme="minorHAnsi" w:eastAsiaTheme="minorEastAsia" w:hAnsiTheme="minorHAnsi" w:cstheme="minorBidi"/>
          <w:noProof/>
          <w:color w:val="auto"/>
          <w:sz w:val="22"/>
          <w:lang w:val="es-PE" w:eastAsia="es-PE"/>
        </w:rPr>
      </w:pPr>
      <w:hyperlink w:anchor="_Toc26196535" w:history="1">
        <w:r w:rsidR="00DF31E3" w:rsidRPr="007C4BB7">
          <w:rPr>
            <w:rStyle w:val="Hipervnculo"/>
            <w:noProof/>
          </w:rPr>
          <w:t>3.5.</w:t>
        </w:r>
        <w:r w:rsidR="00DF31E3">
          <w:rPr>
            <w:rFonts w:asciiTheme="minorHAnsi" w:eastAsiaTheme="minorEastAsia" w:hAnsiTheme="minorHAnsi" w:cstheme="minorBidi"/>
            <w:noProof/>
            <w:color w:val="auto"/>
            <w:sz w:val="22"/>
            <w:lang w:val="es-PE" w:eastAsia="es-PE"/>
          </w:rPr>
          <w:tab/>
        </w:r>
        <w:r w:rsidR="00DF31E3" w:rsidRPr="007C4BB7">
          <w:rPr>
            <w:rStyle w:val="Hipervnculo"/>
            <w:noProof/>
          </w:rPr>
          <w:t>Técnicas para el procesamiento y análisis de datos</w:t>
        </w:r>
        <w:r w:rsidR="00DF31E3">
          <w:rPr>
            <w:noProof/>
            <w:webHidden/>
          </w:rPr>
          <w:tab/>
        </w:r>
        <w:r w:rsidR="00DF31E3">
          <w:rPr>
            <w:noProof/>
            <w:webHidden/>
          </w:rPr>
          <w:fldChar w:fldCharType="begin"/>
        </w:r>
        <w:r w:rsidR="00DF31E3">
          <w:rPr>
            <w:noProof/>
            <w:webHidden/>
          </w:rPr>
          <w:instrText xml:space="preserve"> PAGEREF _Toc26196535 \h </w:instrText>
        </w:r>
        <w:r w:rsidR="00DF31E3">
          <w:rPr>
            <w:noProof/>
            <w:webHidden/>
          </w:rPr>
        </w:r>
        <w:r w:rsidR="00DF31E3">
          <w:rPr>
            <w:noProof/>
            <w:webHidden/>
          </w:rPr>
          <w:fldChar w:fldCharType="separate"/>
        </w:r>
        <w:r w:rsidR="00DF31E3">
          <w:rPr>
            <w:noProof/>
            <w:webHidden/>
          </w:rPr>
          <w:t>63</w:t>
        </w:r>
        <w:r w:rsidR="00DF31E3">
          <w:rPr>
            <w:noProof/>
            <w:webHidden/>
          </w:rPr>
          <w:fldChar w:fldCharType="end"/>
        </w:r>
      </w:hyperlink>
    </w:p>
    <w:p w14:paraId="315A6934" w14:textId="77777777" w:rsidR="00DF31E3" w:rsidRDefault="007A2D6C">
      <w:pPr>
        <w:pStyle w:val="TDC4"/>
        <w:tabs>
          <w:tab w:val="left" w:pos="1540"/>
          <w:tab w:val="right" w:leader="dot" w:pos="7927"/>
        </w:tabs>
        <w:rPr>
          <w:rFonts w:asciiTheme="minorHAnsi" w:eastAsiaTheme="minorEastAsia" w:hAnsiTheme="minorHAnsi" w:cstheme="minorBidi"/>
          <w:noProof/>
          <w:color w:val="auto"/>
          <w:sz w:val="22"/>
          <w:lang w:val="es-PE" w:eastAsia="es-PE"/>
        </w:rPr>
      </w:pPr>
      <w:hyperlink w:anchor="_Toc26196536" w:history="1">
        <w:r w:rsidR="00DF31E3" w:rsidRPr="007C4BB7">
          <w:rPr>
            <w:rStyle w:val="Hipervnculo"/>
            <w:noProof/>
          </w:rPr>
          <w:t>3.5.1.</w:t>
        </w:r>
        <w:r w:rsidR="00DF31E3">
          <w:rPr>
            <w:rFonts w:asciiTheme="minorHAnsi" w:eastAsiaTheme="minorEastAsia" w:hAnsiTheme="minorHAnsi" w:cstheme="minorBidi"/>
            <w:noProof/>
            <w:color w:val="auto"/>
            <w:sz w:val="22"/>
            <w:lang w:val="es-PE" w:eastAsia="es-PE"/>
          </w:rPr>
          <w:tab/>
        </w:r>
        <w:r w:rsidR="00DF31E3" w:rsidRPr="007C4BB7">
          <w:rPr>
            <w:rStyle w:val="Hipervnculo"/>
            <w:noProof/>
          </w:rPr>
          <w:t>Promedio</w:t>
        </w:r>
        <w:r w:rsidR="00DF31E3">
          <w:rPr>
            <w:noProof/>
            <w:webHidden/>
          </w:rPr>
          <w:tab/>
        </w:r>
        <w:r w:rsidR="00DF31E3">
          <w:rPr>
            <w:noProof/>
            <w:webHidden/>
          </w:rPr>
          <w:fldChar w:fldCharType="begin"/>
        </w:r>
        <w:r w:rsidR="00DF31E3">
          <w:rPr>
            <w:noProof/>
            <w:webHidden/>
          </w:rPr>
          <w:instrText xml:space="preserve"> PAGEREF _Toc26196536 \h </w:instrText>
        </w:r>
        <w:r w:rsidR="00DF31E3">
          <w:rPr>
            <w:noProof/>
            <w:webHidden/>
          </w:rPr>
        </w:r>
        <w:r w:rsidR="00DF31E3">
          <w:rPr>
            <w:noProof/>
            <w:webHidden/>
          </w:rPr>
          <w:fldChar w:fldCharType="separate"/>
        </w:r>
        <w:r w:rsidR="00DF31E3">
          <w:rPr>
            <w:noProof/>
            <w:webHidden/>
          </w:rPr>
          <w:t>63</w:t>
        </w:r>
        <w:r w:rsidR="00DF31E3">
          <w:rPr>
            <w:noProof/>
            <w:webHidden/>
          </w:rPr>
          <w:fldChar w:fldCharType="end"/>
        </w:r>
      </w:hyperlink>
    </w:p>
    <w:p w14:paraId="7482BBB7" w14:textId="77777777" w:rsidR="00DF31E3" w:rsidRDefault="007A2D6C">
      <w:pPr>
        <w:pStyle w:val="TDC4"/>
        <w:tabs>
          <w:tab w:val="left" w:pos="1540"/>
          <w:tab w:val="right" w:leader="dot" w:pos="7927"/>
        </w:tabs>
        <w:rPr>
          <w:rFonts w:asciiTheme="minorHAnsi" w:eastAsiaTheme="minorEastAsia" w:hAnsiTheme="minorHAnsi" w:cstheme="minorBidi"/>
          <w:noProof/>
          <w:color w:val="auto"/>
          <w:sz w:val="22"/>
          <w:lang w:val="es-PE" w:eastAsia="es-PE"/>
        </w:rPr>
      </w:pPr>
      <w:hyperlink w:anchor="_Toc26196537" w:history="1">
        <w:r w:rsidR="00DF31E3" w:rsidRPr="007C4BB7">
          <w:rPr>
            <w:rStyle w:val="Hipervnculo"/>
            <w:noProof/>
          </w:rPr>
          <w:t>3.5.2.</w:t>
        </w:r>
        <w:r w:rsidR="00DF31E3">
          <w:rPr>
            <w:rFonts w:asciiTheme="minorHAnsi" w:eastAsiaTheme="minorEastAsia" w:hAnsiTheme="minorHAnsi" w:cstheme="minorBidi"/>
            <w:noProof/>
            <w:color w:val="auto"/>
            <w:sz w:val="22"/>
            <w:lang w:val="es-PE" w:eastAsia="es-PE"/>
          </w:rPr>
          <w:tab/>
        </w:r>
        <w:r w:rsidR="00DF31E3" w:rsidRPr="007C4BB7">
          <w:rPr>
            <w:rStyle w:val="Hipervnculo"/>
            <w:noProof/>
          </w:rPr>
          <w:t>Desviación estándar</w:t>
        </w:r>
        <w:r w:rsidR="00DF31E3">
          <w:rPr>
            <w:noProof/>
            <w:webHidden/>
          </w:rPr>
          <w:tab/>
        </w:r>
        <w:r w:rsidR="00DF31E3">
          <w:rPr>
            <w:noProof/>
            <w:webHidden/>
          </w:rPr>
          <w:fldChar w:fldCharType="begin"/>
        </w:r>
        <w:r w:rsidR="00DF31E3">
          <w:rPr>
            <w:noProof/>
            <w:webHidden/>
          </w:rPr>
          <w:instrText xml:space="preserve"> PAGEREF _Toc26196537 \h </w:instrText>
        </w:r>
        <w:r w:rsidR="00DF31E3">
          <w:rPr>
            <w:noProof/>
            <w:webHidden/>
          </w:rPr>
        </w:r>
        <w:r w:rsidR="00DF31E3">
          <w:rPr>
            <w:noProof/>
            <w:webHidden/>
          </w:rPr>
          <w:fldChar w:fldCharType="separate"/>
        </w:r>
        <w:r w:rsidR="00DF31E3">
          <w:rPr>
            <w:noProof/>
            <w:webHidden/>
          </w:rPr>
          <w:t>64</w:t>
        </w:r>
        <w:r w:rsidR="00DF31E3">
          <w:rPr>
            <w:noProof/>
            <w:webHidden/>
          </w:rPr>
          <w:fldChar w:fldCharType="end"/>
        </w:r>
      </w:hyperlink>
    </w:p>
    <w:p w14:paraId="566854CA" w14:textId="77777777" w:rsidR="00DF31E3" w:rsidRDefault="007A2D6C">
      <w:pPr>
        <w:pStyle w:val="TDC4"/>
        <w:tabs>
          <w:tab w:val="left" w:pos="1540"/>
          <w:tab w:val="right" w:leader="dot" w:pos="7927"/>
        </w:tabs>
        <w:rPr>
          <w:rFonts w:asciiTheme="minorHAnsi" w:eastAsiaTheme="minorEastAsia" w:hAnsiTheme="minorHAnsi" w:cstheme="minorBidi"/>
          <w:noProof/>
          <w:color w:val="auto"/>
          <w:sz w:val="22"/>
          <w:lang w:val="es-PE" w:eastAsia="es-PE"/>
        </w:rPr>
      </w:pPr>
      <w:hyperlink w:anchor="_Toc26196538" w:history="1">
        <w:r w:rsidR="00DF31E3" w:rsidRPr="007C4BB7">
          <w:rPr>
            <w:rStyle w:val="Hipervnculo"/>
            <w:noProof/>
          </w:rPr>
          <w:t>3.5.3.</w:t>
        </w:r>
        <w:r w:rsidR="00DF31E3">
          <w:rPr>
            <w:rFonts w:asciiTheme="minorHAnsi" w:eastAsiaTheme="minorEastAsia" w:hAnsiTheme="minorHAnsi" w:cstheme="minorBidi"/>
            <w:noProof/>
            <w:color w:val="auto"/>
            <w:sz w:val="22"/>
            <w:lang w:val="es-PE" w:eastAsia="es-PE"/>
          </w:rPr>
          <w:tab/>
        </w:r>
        <w:r w:rsidR="00DF31E3" w:rsidRPr="007C4BB7">
          <w:rPr>
            <w:rStyle w:val="Hipervnculo"/>
            <w:noProof/>
          </w:rPr>
          <w:t>Análisis multivariado</w:t>
        </w:r>
        <w:r w:rsidR="00DF31E3">
          <w:rPr>
            <w:noProof/>
            <w:webHidden/>
          </w:rPr>
          <w:tab/>
        </w:r>
        <w:r w:rsidR="00DF31E3">
          <w:rPr>
            <w:noProof/>
            <w:webHidden/>
          </w:rPr>
          <w:fldChar w:fldCharType="begin"/>
        </w:r>
        <w:r w:rsidR="00DF31E3">
          <w:rPr>
            <w:noProof/>
            <w:webHidden/>
          </w:rPr>
          <w:instrText xml:space="preserve"> PAGEREF _Toc26196538 \h </w:instrText>
        </w:r>
        <w:r w:rsidR="00DF31E3">
          <w:rPr>
            <w:noProof/>
            <w:webHidden/>
          </w:rPr>
        </w:r>
        <w:r w:rsidR="00DF31E3">
          <w:rPr>
            <w:noProof/>
            <w:webHidden/>
          </w:rPr>
          <w:fldChar w:fldCharType="separate"/>
        </w:r>
        <w:r w:rsidR="00DF31E3">
          <w:rPr>
            <w:noProof/>
            <w:webHidden/>
          </w:rPr>
          <w:t>64</w:t>
        </w:r>
        <w:r w:rsidR="00DF31E3">
          <w:rPr>
            <w:noProof/>
            <w:webHidden/>
          </w:rPr>
          <w:fldChar w:fldCharType="end"/>
        </w:r>
      </w:hyperlink>
    </w:p>
    <w:p w14:paraId="7B89A637" w14:textId="77777777" w:rsidR="00DF31E3" w:rsidRDefault="007A2D6C">
      <w:pPr>
        <w:pStyle w:val="TDC1"/>
        <w:rPr>
          <w:rFonts w:asciiTheme="minorHAnsi" w:eastAsiaTheme="minorEastAsia" w:hAnsiTheme="minorHAnsi" w:cstheme="minorBidi"/>
          <w:noProof/>
          <w:color w:val="auto"/>
          <w:sz w:val="22"/>
          <w:lang w:val="es-PE" w:eastAsia="es-PE"/>
        </w:rPr>
      </w:pPr>
      <w:hyperlink w:anchor="_Toc26196539" w:history="1">
        <w:r w:rsidR="00DF31E3" w:rsidRPr="007C4BB7">
          <w:rPr>
            <w:rStyle w:val="Hipervnculo"/>
            <w:noProof/>
          </w:rPr>
          <w:t>CAPÍTULO IV: RESULTADOS Y DISCUSIÓN</w:t>
        </w:r>
        <w:r w:rsidR="00DF31E3">
          <w:rPr>
            <w:noProof/>
            <w:webHidden/>
          </w:rPr>
          <w:tab/>
        </w:r>
        <w:r w:rsidR="00DF31E3">
          <w:rPr>
            <w:noProof/>
            <w:webHidden/>
          </w:rPr>
          <w:fldChar w:fldCharType="begin"/>
        </w:r>
        <w:r w:rsidR="00DF31E3">
          <w:rPr>
            <w:noProof/>
            <w:webHidden/>
          </w:rPr>
          <w:instrText xml:space="preserve"> PAGEREF _Toc26196539 \h </w:instrText>
        </w:r>
        <w:r w:rsidR="00DF31E3">
          <w:rPr>
            <w:noProof/>
            <w:webHidden/>
          </w:rPr>
        </w:r>
        <w:r w:rsidR="00DF31E3">
          <w:rPr>
            <w:noProof/>
            <w:webHidden/>
          </w:rPr>
          <w:fldChar w:fldCharType="separate"/>
        </w:r>
        <w:r w:rsidR="00DF31E3">
          <w:rPr>
            <w:noProof/>
            <w:webHidden/>
          </w:rPr>
          <w:t>66</w:t>
        </w:r>
        <w:r w:rsidR="00DF31E3">
          <w:rPr>
            <w:noProof/>
            <w:webHidden/>
          </w:rPr>
          <w:fldChar w:fldCharType="end"/>
        </w:r>
      </w:hyperlink>
    </w:p>
    <w:p w14:paraId="6ABA8E34" w14:textId="77777777" w:rsidR="00DF31E3" w:rsidRDefault="007A2D6C">
      <w:pPr>
        <w:pStyle w:val="TDC2"/>
        <w:tabs>
          <w:tab w:val="left" w:pos="720"/>
          <w:tab w:val="right" w:leader="dot" w:pos="7927"/>
        </w:tabs>
        <w:rPr>
          <w:rFonts w:asciiTheme="minorHAnsi" w:eastAsiaTheme="minorEastAsia" w:hAnsiTheme="minorHAnsi" w:cstheme="minorBidi"/>
          <w:noProof/>
          <w:color w:val="auto"/>
          <w:sz w:val="22"/>
          <w:lang w:val="es-PE" w:eastAsia="es-PE"/>
        </w:rPr>
      </w:pPr>
      <w:hyperlink w:anchor="_Toc26196540" w:history="1">
        <w:r w:rsidR="00DF31E3" w:rsidRPr="007C4BB7">
          <w:rPr>
            <w:rStyle w:val="Hipervnculo"/>
            <w:noProof/>
          </w:rPr>
          <w:t>4.</w:t>
        </w:r>
        <w:r w:rsidR="00DF31E3">
          <w:rPr>
            <w:rFonts w:asciiTheme="minorHAnsi" w:eastAsiaTheme="minorEastAsia" w:hAnsiTheme="minorHAnsi" w:cstheme="minorBidi"/>
            <w:noProof/>
            <w:color w:val="auto"/>
            <w:sz w:val="22"/>
            <w:lang w:val="es-PE" w:eastAsia="es-PE"/>
          </w:rPr>
          <w:tab/>
        </w:r>
        <w:r w:rsidR="00DF31E3" w:rsidRPr="007C4BB7">
          <w:rPr>
            <w:rStyle w:val="Hipervnculo"/>
            <w:noProof/>
          </w:rPr>
          <w:t>Resultados y discusiones</w:t>
        </w:r>
        <w:r w:rsidR="00DF31E3">
          <w:rPr>
            <w:noProof/>
            <w:webHidden/>
          </w:rPr>
          <w:tab/>
        </w:r>
        <w:r w:rsidR="00DF31E3">
          <w:rPr>
            <w:noProof/>
            <w:webHidden/>
          </w:rPr>
          <w:fldChar w:fldCharType="begin"/>
        </w:r>
        <w:r w:rsidR="00DF31E3">
          <w:rPr>
            <w:noProof/>
            <w:webHidden/>
          </w:rPr>
          <w:instrText xml:space="preserve"> PAGEREF _Toc26196540 \h </w:instrText>
        </w:r>
        <w:r w:rsidR="00DF31E3">
          <w:rPr>
            <w:noProof/>
            <w:webHidden/>
          </w:rPr>
        </w:r>
        <w:r w:rsidR="00DF31E3">
          <w:rPr>
            <w:noProof/>
            <w:webHidden/>
          </w:rPr>
          <w:fldChar w:fldCharType="separate"/>
        </w:r>
        <w:r w:rsidR="00DF31E3">
          <w:rPr>
            <w:noProof/>
            <w:webHidden/>
          </w:rPr>
          <w:t>66</w:t>
        </w:r>
        <w:r w:rsidR="00DF31E3">
          <w:rPr>
            <w:noProof/>
            <w:webHidden/>
          </w:rPr>
          <w:fldChar w:fldCharType="end"/>
        </w:r>
      </w:hyperlink>
    </w:p>
    <w:p w14:paraId="11EE5568" w14:textId="77777777" w:rsidR="00DF31E3" w:rsidRDefault="007A2D6C">
      <w:pPr>
        <w:pStyle w:val="TDC3"/>
        <w:tabs>
          <w:tab w:val="left" w:pos="1100"/>
          <w:tab w:val="right" w:leader="dot" w:pos="7927"/>
        </w:tabs>
        <w:rPr>
          <w:rFonts w:asciiTheme="minorHAnsi" w:eastAsiaTheme="minorEastAsia" w:hAnsiTheme="minorHAnsi" w:cstheme="minorBidi"/>
          <w:noProof/>
          <w:color w:val="auto"/>
          <w:sz w:val="22"/>
          <w:lang w:val="es-PE" w:eastAsia="es-PE"/>
        </w:rPr>
      </w:pPr>
      <w:hyperlink w:anchor="_Toc26196541" w:history="1">
        <w:r w:rsidR="00DF31E3" w:rsidRPr="007C4BB7">
          <w:rPr>
            <w:rStyle w:val="Hipervnculo"/>
            <w:noProof/>
          </w:rPr>
          <w:t>4.1.</w:t>
        </w:r>
        <w:r w:rsidR="00DF31E3">
          <w:rPr>
            <w:rFonts w:asciiTheme="minorHAnsi" w:eastAsiaTheme="minorEastAsia" w:hAnsiTheme="minorHAnsi" w:cstheme="minorBidi"/>
            <w:noProof/>
            <w:color w:val="auto"/>
            <w:sz w:val="22"/>
            <w:lang w:val="es-PE" w:eastAsia="es-PE"/>
          </w:rPr>
          <w:tab/>
        </w:r>
        <w:r w:rsidR="00DF31E3" w:rsidRPr="007C4BB7">
          <w:rPr>
            <w:rStyle w:val="Hipervnculo"/>
            <w:noProof/>
          </w:rPr>
          <w:t>Comparación de los parámetros químicos encontrados, con el DS N° 004-2017-MINAM</w:t>
        </w:r>
        <w:r w:rsidR="00DF31E3">
          <w:rPr>
            <w:noProof/>
            <w:webHidden/>
          </w:rPr>
          <w:tab/>
        </w:r>
        <w:r w:rsidR="00DF31E3">
          <w:rPr>
            <w:noProof/>
            <w:webHidden/>
          </w:rPr>
          <w:fldChar w:fldCharType="begin"/>
        </w:r>
        <w:r w:rsidR="00DF31E3">
          <w:rPr>
            <w:noProof/>
            <w:webHidden/>
          </w:rPr>
          <w:instrText xml:space="preserve"> PAGEREF _Toc26196541 \h </w:instrText>
        </w:r>
        <w:r w:rsidR="00DF31E3">
          <w:rPr>
            <w:noProof/>
            <w:webHidden/>
          </w:rPr>
        </w:r>
        <w:r w:rsidR="00DF31E3">
          <w:rPr>
            <w:noProof/>
            <w:webHidden/>
          </w:rPr>
          <w:fldChar w:fldCharType="separate"/>
        </w:r>
        <w:r w:rsidR="00DF31E3">
          <w:rPr>
            <w:noProof/>
            <w:webHidden/>
          </w:rPr>
          <w:t>66</w:t>
        </w:r>
        <w:r w:rsidR="00DF31E3">
          <w:rPr>
            <w:noProof/>
            <w:webHidden/>
          </w:rPr>
          <w:fldChar w:fldCharType="end"/>
        </w:r>
      </w:hyperlink>
    </w:p>
    <w:p w14:paraId="7F4F3B90" w14:textId="77777777" w:rsidR="00DF31E3" w:rsidRDefault="007A2D6C">
      <w:pPr>
        <w:pStyle w:val="TDC3"/>
        <w:tabs>
          <w:tab w:val="left" w:pos="1100"/>
          <w:tab w:val="right" w:leader="dot" w:pos="7927"/>
        </w:tabs>
        <w:rPr>
          <w:rFonts w:asciiTheme="minorHAnsi" w:eastAsiaTheme="minorEastAsia" w:hAnsiTheme="minorHAnsi" w:cstheme="minorBidi"/>
          <w:noProof/>
          <w:color w:val="auto"/>
          <w:sz w:val="22"/>
          <w:lang w:val="es-PE" w:eastAsia="es-PE"/>
        </w:rPr>
      </w:pPr>
      <w:hyperlink w:anchor="_Toc26196542" w:history="1">
        <w:r w:rsidR="00DF31E3" w:rsidRPr="007C4BB7">
          <w:rPr>
            <w:rStyle w:val="Hipervnculo"/>
            <w:noProof/>
          </w:rPr>
          <w:t>4.2.</w:t>
        </w:r>
        <w:r w:rsidR="00DF31E3">
          <w:rPr>
            <w:rFonts w:asciiTheme="minorHAnsi" w:eastAsiaTheme="minorEastAsia" w:hAnsiTheme="minorHAnsi" w:cstheme="minorBidi"/>
            <w:noProof/>
            <w:color w:val="auto"/>
            <w:sz w:val="22"/>
            <w:lang w:val="es-PE" w:eastAsia="es-PE"/>
          </w:rPr>
          <w:tab/>
        </w:r>
        <w:r w:rsidR="00DF31E3" w:rsidRPr="007C4BB7">
          <w:rPr>
            <w:rStyle w:val="Hipervnculo"/>
            <w:noProof/>
          </w:rPr>
          <w:t>Comparación de los parámetros físico- químicos encontrados, con el DS N° 004-2017</w:t>
        </w:r>
        <w:r w:rsidR="00DF31E3">
          <w:rPr>
            <w:noProof/>
            <w:webHidden/>
          </w:rPr>
          <w:tab/>
        </w:r>
        <w:r w:rsidR="00DF31E3">
          <w:rPr>
            <w:noProof/>
            <w:webHidden/>
          </w:rPr>
          <w:fldChar w:fldCharType="begin"/>
        </w:r>
        <w:r w:rsidR="00DF31E3">
          <w:rPr>
            <w:noProof/>
            <w:webHidden/>
          </w:rPr>
          <w:instrText xml:space="preserve"> PAGEREF _Toc26196542 \h </w:instrText>
        </w:r>
        <w:r w:rsidR="00DF31E3">
          <w:rPr>
            <w:noProof/>
            <w:webHidden/>
          </w:rPr>
        </w:r>
        <w:r w:rsidR="00DF31E3">
          <w:rPr>
            <w:noProof/>
            <w:webHidden/>
          </w:rPr>
          <w:fldChar w:fldCharType="separate"/>
        </w:r>
        <w:r w:rsidR="00DF31E3">
          <w:rPr>
            <w:noProof/>
            <w:webHidden/>
          </w:rPr>
          <w:t>69</w:t>
        </w:r>
        <w:r w:rsidR="00DF31E3">
          <w:rPr>
            <w:noProof/>
            <w:webHidden/>
          </w:rPr>
          <w:fldChar w:fldCharType="end"/>
        </w:r>
      </w:hyperlink>
    </w:p>
    <w:p w14:paraId="1DACF9C7" w14:textId="77777777" w:rsidR="00DF31E3" w:rsidRDefault="007A2D6C">
      <w:pPr>
        <w:pStyle w:val="TDC3"/>
        <w:tabs>
          <w:tab w:val="left" w:pos="1100"/>
          <w:tab w:val="right" w:leader="dot" w:pos="7927"/>
        </w:tabs>
        <w:rPr>
          <w:rFonts w:asciiTheme="minorHAnsi" w:eastAsiaTheme="minorEastAsia" w:hAnsiTheme="minorHAnsi" w:cstheme="minorBidi"/>
          <w:noProof/>
          <w:color w:val="auto"/>
          <w:sz w:val="22"/>
          <w:lang w:val="es-PE" w:eastAsia="es-PE"/>
        </w:rPr>
      </w:pPr>
      <w:hyperlink w:anchor="_Toc26196543" w:history="1">
        <w:r w:rsidR="00DF31E3" w:rsidRPr="007C4BB7">
          <w:rPr>
            <w:rStyle w:val="Hipervnculo"/>
            <w:noProof/>
          </w:rPr>
          <w:t>4.3.</w:t>
        </w:r>
        <w:r w:rsidR="00DF31E3">
          <w:rPr>
            <w:rFonts w:asciiTheme="minorHAnsi" w:eastAsiaTheme="minorEastAsia" w:hAnsiTheme="minorHAnsi" w:cstheme="minorBidi"/>
            <w:noProof/>
            <w:color w:val="auto"/>
            <w:sz w:val="22"/>
            <w:lang w:val="es-PE" w:eastAsia="es-PE"/>
          </w:rPr>
          <w:tab/>
        </w:r>
        <w:r w:rsidR="00DF31E3" w:rsidRPr="007C4BB7">
          <w:rPr>
            <w:rStyle w:val="Hipervnculo"/>
            <w:noProof/>
          </w:rPr>
          <w:t>Comparación de los parámetros biológicos encontrados, con el DS N° 004-2017</w:t>
        </w:r>
        <w:r w:rsidR="00DF31E3">
          <w:rPr>
            <w:noProof/>
            <w:webHidden/>
          </w:rPr>
          <w:tab/>
        </w:r>
        <w:r w:rsidR="00DF31E3">
          <w:rPr>
            <w:noProof/>
            <w:webHidden/>
          </w:rPr>
          <w:fldChar w:fldCharType="begin"/>
        </w:r>
        <w:r w:rsidR="00DF31E3">
          <w:rPr>
            <w:noProof/>
            <w:webHidden/>
          </w:rPr>
          <w:instrText xml:space="preserve"> PAGEREF _Toc26196543 \h </w:instrText>
        </w:r>
        <w:r w:rsidR="00DF31E3">
          <w:rPr>
            <w:noProof/>
            <w:webHidden/>
          </w:rPr>
        </w:r>
        <w:r w:rsidR="00DF31E3">
          <w:rPr>
            <w:noProof/>
            <w:webHidden/>
          </w:rPr>
          <w:fldChar w:fldCharType="separate"/>
        </w:r>
        <w:r w:rsidR="00DF31E3">
          <w:rPr>
            <w:noProof/>
            <w:webHidden/>
          </w:rPr>
          <w:t>74</w:t>
        </w:r>
        <w:r w:rsidR="00DF31E3">
          <w:rPr>
            <w:noProof/>
            <w:webHidden/>
          </w:rPr>
          <w:fldChar w:fldCharType="end"/>
        </w:r>
      </w:hyperlink>
    </w:p>
    <w:p w14:paraId="0FF70184" w14:textId="77777777" w:rsidR="00DF31E3" w:rsidRDefault="007A2D6C">
      <w:pPr>
        <w:pStyle w:val="TDC3"/>
        <w:tabs>
          <w:tab w:val="left" w:pos="1100"/>
          <w:tab w:val="right" w:leader="dot" w:pos="7927"/>
        </w:tabs>
        <w:rPr>
          <w:rFonts w:asciiTheme="minorHAnsi" w:eastAsiaTheme="minorEastAsia" w:hAnsiTheme="minorHAnsi" w:cstheme="minorBidi"/>
          <w:noProof/>
          <w:color w:val="auto"/>
          <w:sz w:val="22"/>
          <w:lang w:val="es-PE" w:eastAsia="es-PE"/>
        </w:rPr>
      </w:pPr>
      <w:hyperlink w:anchor="_Toc26196544" w:history="1">
        <w:r w:rsidR="00DF31E3" w:rsidRPr="007C4BB7">
          <w:rPr>
            <w:rStyle w:val="Hipervnculo"/>
            <w:noProof/>
          </w:rPr>
          <w:t>4.4.</w:t>
        </w:r>
        <w:r w:rsidR="00DF31E3">
          <w:rPr>
            <w:rFonts w:asciiTheme="minorHAnsi" w:eastAsiaTheme="minorEastAsia" w:hAnsiTheme="minorHAnsi" w:cstheme="minorBidi"/>
            <w:noProof/>
            <w:color w:val="auto"/>
            <w:sz w:val="22"/>
            <w:lang w:val="es-PE" w:eastAsia="es-PE"/>
          </w:rPr>
          <w:tab/>
        </w:r>
        <w:r w:rsidR="00DF31E3" w:rsidRPr="007C4BB7">
          <w:rPr>
            <w:rStyle w:val="Hipervnculo"/>
            <w:noProof/>
          </w:rPr>
          <w:t>Análisis multivariado de las variables en estudio</w:t>
        </w:r>
        <w:r w:rsidR="00DF31E3">
          <w:rPr>
            <w:noProof/>
            <w:webHidden/>
          </w:rPr>
          <w:tab/>
        </w:r>
        <w:r w:rsidR="00DF31E3">
          <w:rPr>
            <w:noProof/>
            <w:webHidden/>
          </w:rPr>
          <w:fldChar w:fldCharType="begin"/>
        </w:r>
        <w:r w:rsidR="00DF31E3">
          <w:rPr>
            <w:noProof/>
            <w:webHidden/>
          </w:rPr>
          <w:instrText xml:space="preserve"> PAGEREF _Toc26196544 \h </w:instrText>
        </w:r>
        <w:r w:rsidR="00DF31E3">
          <w:rPr>
            <w:noProof/>
            <w:webHidden/>
          </w:rPr>
        </w:r>
        <w:r w:rsidR="00DF31E3">
          <w:rPr>
            <w:noProof/>
            <w:webHidden/>
          </w:rPr>
          <w:fldChar w:fldCharType="separate"/>
        </w:r>
        <w:r w:rsidR="00DF31E3">
          <w:rPr>
            <w:noProof/>
            <w:webHidden/>
          </w:rPr>
          <w:t>77</w:t>
        </w:r>
        <w:r w:rsidR="00DF31E3">
          <w:rPr>
            <w:noProof/>
            <w:webHidden/>
          </w:rPr>
          <w:fldChar w:fldCharType="end"/>
        </w:r>
      </w:hyperlink>
    </w:p>
    <w:p w14:paraId="1201DD9A" w14:textId="77777777" w:rsidR="00DF31E3" w:rsidRDefault="007A2D6C">
      <w:pPr>
        <w:pStyle w:val="TDC3"/>
        <w:tabs>
          <w:tab w:val="left" w:pos="1100"/>
          <w:tab w:val="right" w:leader="dot" w:pos="7927"/>
        </w:tabs>
        <w:rPr>
          <w:rFonts w:asciiTheme="minorHAnsi" w:eastAsiaTheme="minorEastAsia" w:hAnsiTheme="minorHAnsi" w:cstheme="minorBidi"/>
          <w:noProof/>
          <w:color w:val="auto"/>
          <w:sz w:val="22"/>
          <w:lang w:val="es-PE" w:eastAsia="es-PE"/>
        </w:rPr>
      </w:pPr>
      <w:hyperlink w:anchor="_Toc26196545" w:history="1">
        <w:r w:rsidR="00DF31E3" w:rsidRPr="007C4BB7">
          <w:rPr>
            <w:rStyle w:val="Hipervnculo"/>
            <w:noProof/>
          </w:rPr>
          <w:t>4.1.</w:t>
        </w:r>
        <w:r w:rsidR="00DF31E3">
          <w:rPr>
            <w:rFonts w:asciiTheme="minorHAnsi" w:eastAsiaTheme="minorEastAsia" w:hAnsiTheme="minorHAnsi" w:cstheme="minorBidi"/>
            <w:noProof/>
            <w:color w:val="auto"/>
            <w:sz w:val="22"/>
            <w:lang w:val="es-PE" w:eastAsia="es-PE"/>
          </w:rPr>
          <w:tab/>
        </w:r>
        <w:r w:rsidR="00DF31E3" w:rsidRPr="007C4BB7">
          <w:rPr>
            <w:rStyle w:val="Hipervnculo"/>
            <w:noProof/>
          </w:rPr>
          <w:t>Discusión de datos</w:t>
        </w:r>
        <w:r w:rsidR="00DF31E3">
          <w:rPr>
            <w:noProof/>
            <w:webHidden/>
          </w:rPr>
          <w:tab/>
        </w:r>
        <w:r w:rsidR="00DF31E3">
          <w:rPr>
            <w:noProof/>
            <w:webHidden/>
          </w:rPr>
          <w:fldChar w:fldCharType="begin"/>
        </w:r>
        <w:r w:rsidR="00DF31E3">
          <w:rPr>
            <w:noProof/>
            <w:webHidden/>
          </w:rPr>
          <w:instrText xml:space="preserve"> PAGEREF _Toc26196545 \h </w:instrText>
        </w:r>
        <w:r w:rsidR="00DF31E3">
          <w:rPr>
            <w:noProof/>
            <w:webHidden/>
          </w:rPr>
        </w:r>
        <w:r w:rsidR="00DF31E3">
          <w:rPr>
            <w:noProof/>
            <w:webHidden/>
          </w:rPr>
          <w:fldChar w:fldCharType="separate"/>
        </w:r>
        <w:r w:rsidR="00DF31E3">
          <w:rPr>
            <w:noProof/>
            <w:webHidden/>
          </w:rPr>
          <w:t>80</w:t>
        </w:r>
        <w:r w:rsidR="00DF31E3">
          <w:rPr>
            <w:noProof/>
            <w:webHidden/>
          </w:rPr>
          <w:fldChar w:fldCharType="end"/>
        </w:r>
      </w:hyperlink>
    </w:p>
    <w:p w14:paraId="6C9F1CB5" w14:textId="77777777" w:rsidR="00DF31E3" w:rsidRDefault="007A2D6C">
      <w:pPr>
        <w:pStyle w:val="TDC1"/>
        <w:rPr>
          <w:rFonts w:asciiTheme="minorHAnsi" w:eastAsiaTheme="minorEastAsia" w:hAnsiTheme="minorHAnsi" w:cstheme="minorBidi"/>
          <w:noProof/>
          <w:color w:val="auto"/>
          <w:sz w:val="22"/>
          <w:lang w:val="es-PE" w:eastAsia="es-PE"/>
        </w:rPr>
      </w:pPr>
      <w:hyperlink w:anchor="_Toc26196546" w:history="1">
        <w:r w:rsidR="00DF31E3" w:rsidRPr="007C4BB7">
          <w:rPr>
            <w:rStyle w:val="Hipervnculo"/>
            <w:noProof/>
          </w:rPr>
          <w:t>CAPÍTULO V: CONCLUSIONES Y RECOMENDACIONES</w:t>
        </w:r>
        <w:r w:rsidR="00DF31E3">
          <w:rPr>
            <w:noProof/>
            <w:webHidden/>
          </w:rPr>
          <w:tab/>
        </w:r>
        <w:r w:rsidR="00DF31E3">
          <w:rPr>
            <w:noProof/>
            <w:webHidden/>
          </w:rPr>
          <w:fldChar w:fldCharType="begin"/>
        </w:r>
        <w:r w:rsidR="00DF31E3">
          <w:rPr>
            <w:noProof/>
            <w:webHidden/>
          </w:rPr>
          <w:instrText xml:space="preserve"> PAGEREF _Toc26196546 \h </w:instrText>
        </w:r>
        <w:r w:rsidR="00DF31E3">
          <w:rPr>
            <w:noProof/>
            <w:webHidden/>
          </w:rPr>
        </w:r>
        <w:r w:rsidR="00DF31E3">
          <w:rPr>
            <w:noProof/>
            <w:webHidden/>
          </w:rPr>
          <w:fldChar w:fldCharType="separate"/>
        </w:r>
        <w:r w:rsidR="00DF31E3">
          <w:rPr>
            <w:noProof/>
            <w:webHidden/>
          </w:rPr>
          <w:t>81</w:t>
        </w:r>
        <w:r w:rsidR="00DF31E3">
          <w:rPr>
            <w:noProof/>
            <w:webHidden/>
          </w:rPr>
          <w:fldChar w:fldCharType="end"/>
        </w:r>
      </w:hyperlink>
    </w:p>
    <w:p w14:paraId="2F1D3BB3" w14:textId="77777777" w:rsidR="00DF31E3" w:rsidRDefault="007A2D6C">
      <w:pPr>
        <w:pStyle w:val="TDC3"/>
        <w:tabs>
          <w:tab w:val="right" w:leader="dot" w:pos="7927"/>
        </w:tabs>
        <w:rPr>
          <w:rFonts w:asciiTheme="minorHAnsi" w:eastAsiaTheme="minorEastAsia" w:hAnsiTheme="minorHAnsi" w:cstheme="minorBidi"/>
          <w:noProof/>
          <w:color w:val="auto"/>
          <w:sz w:val="22"/>
          <w:lang w:val="es-PE" w:eastAsia="es-PE"/>
        </w:rPr>
      </w:pPr>
      <w:hyperlink w:anchor="_Toc26196547" w:history="1">
        <w:r w:rsidR="00DF31E3" w:rsidRPr="007C4BB7">
          <w:rPr>
            <w:rStyle w:val="Hipervnculo"/>
            <w:noProof/>
          </w:rPr>
          <w:t>5.1.  Conclusiones</w:t>
        </w:r>
        <w:r w:rsidR="00DF31E3">
          <w:rPr>
            <w:noProof/>
            <w:webHidden/>
          </w:rPr>
          <w:tab/>
        </w:r>
        <w:r w:rsidR="00DF31E3">
          <w:rPr>
            <w:noProof/>
            <w:webHidden/>
          </w:rPr>
          <w:fldChar w:fldCharType="begin"/>
        </w:r>
        <w:r w:rsidR="00DF31E3">
          <w:rPr>
            <w:noProof/>
            <w:webHidden/>
          </w:rPr>
          <w:instrText xml:space="preserve"> PAGEREF _Toc26196547 \h </w:instrText>
        </w:r>
        <w:r w:rsidR="00DF31E3">
          <w:rPr>
            <w:noProof/>
            <w:webHidden/>
          </w:rPr>
        </w:r>
        <w:r w:rsidR="00DF31E3">
          <w:rPr>
            <w:noProof/>
            <w:webHidden/>
          </w:rPr>
          <w:fldChar w:fldCharType="separate"/>
        </w:r>
        <w:r w:rsidR="00DF31E3">
          <w:rPr>
            <w:noProof/>
            <w:webHidden/>
          </w:rPr>
          <w:t>81</w:t>
        </w:r>
        <w:r w:rsidR="00DF31E3">
          <w:rPr>
            <w:noProof/>
            <w:webHidden/>
          </w:rPr>
          <w:fldChar w:fldCharType="end"/>
        </w:r>
      </w:hyperlink>
    </w:p>
    <w:p w14:paraId="0F8803E5" w14:textId="77777777" w:rsidR="00DF31E3" w:rsidRDefault="007A2D6C">
      <w:pPr>
        <w:pStyle w:val="TDC3"/>
        <w:tabs>
          <w:tab w:val="right" w:leader="dot" w:pos="7927"/>
        </w:tabs>
        <w:rPr>
          <w:rFonts w:asciiTheme="minorHAnsi" w:eastAsiaTheme="minorEastAsia" w:hAnsiTheme="minorHAnsi" w:cstheme="minorBidi"/>
          <w:noProof/>
          <w:color w:val="auto"/>
          <w:sz w:val="22"/>
          <w:lang w:val="es-PE" w:eastAsia="es-PE"/>
        </w:rPr>
      </w:pPr>
      <w:hyperlink w:anchor="_Toc26196548" w:history="1">
        <w:r w:rsidR="00DF31E3" w:rsidRPr="007C4BB7">
          <w:rPr>
            <w:rStyle w:val="Hipervnculo"/>
            <w:noProof/>
          </w:rPr>
          <w:t>5.2.  Recomendaciones</w:t>
        </w:r>
        <w:r w:rsidR="00DF31E3">
          <w:rPr>
            <w:noProof/>
            <w:webHidden/>
          </w:rPr>
          <w:tab/>
        </w:r>
        <w:r w:rsidR="00DF31E3">
          <w:rPr>
            <w:noProof/>
            <w:webHidden/>
          </w:rPr>
          <w:fldChar w:fldCharType="begin"/>
        </w:r>
        <w:r w:rsidR="00DF31E3">
          <w:rPr>
            <w:noProof/>
            <w:webHidden/>
          </w:rPr>
          <w:instrText xml:space="preserve"> PAGEREF _Toc26196548 \h </w:instrText>
        </w:r>
        <w:r w:rsidR="00DF31E3">
          <w:rPr>
            <w:noProof/>
            <w:webHidden/>
          </w:rPr>
        </w:r>
        <w:r w:rsidR="00DF31E3">
          <w:rPr>
            <w:noProof/>
            <w:webHidden/>
          </w:rPr>
          <w:fldChar w:fldCharType="separate"/>
        </w:r>
        <w:r w:rsidR="00DF31E3">
          <w:rPr>
            <w:noProof/>
            <w:webHidden/>
          </w:rPr>
          <w:t>82</w:t>
        </w:r>
        <w:r w:rsidR="00DF31E3">
          <w:rPr>
            <w:noProof/>
            <w:webHidden/>
          </w:rPr>
          <w:fldChar w:fldCharType="end"/>
        </w:r>
      </w:hyperlink>
    </w:p>
    <w:p w14:paraId="700A0EB4" w14:textId="77777777" w:rsidR="00DF31E3" w:rsidRDefault="007A2D6C">
      <w:pPr>
        <w:pStyle w:val="TDC1"/>
        <w:rPr>
          <w:rFonts w:asciiTheme="minorHAnsi" w:eastAsiaTheme="minorEastAsia" w:hAnsiTheme="minorHAnsi" w:cstheme="minorBidi"/>
          <w:noProof/>
          <w:color w:val="auto"/>
          <w:sz w:val="22"/>
          <w:lang w:val="es-PE" w:eastAsia="es-PE"/>
        </w:rPr>
      </w:pPr>
      <w:hyperlink w:anchor="_Toc26196549" w:history="1">
        <w:r w:rsidR="00DF31E3" w:rsidRPr="007C4BB7">
          <w:rPr>
            <w:rStyle w:val="Hipervnculo"/>
            <w:noProof/>
          </w:rPr>
          <w:t>LISTA DE REFERENCIAS BIBLIOGRÁFICAS</w:t>
        </w:r>
        <w:r w:rsidR="00DF31E3">
          <w:rPr>
            <w:noProof/>
            <w:webHidden/>
          </w:rPr>
          <w:tab/>
        </w:r>
        <w:r w:rsidR="00DF31E3">
          <w:rPr>
            <w:noProof/>
            <w:webHidden/>
          </w:rPr>
          <w:fldChar w:fldCharType="begin"/>
        </w:r>
        <w:r w:rsidR="00DF31E3">
          <w:rPr>
            <w:noProof/>
            <w:webHidden/>
          </w:rPr>
          <w:instrText xml:space="preserve"> PAGEREF _Toc26196549 \h </w:instrText>
        </w:r>
        <w:r w:rsidR="00DF31E3">
          <w:rPr>
            <w:noProof/>
            <w:webHidden/>
          </w:rPr>
        </w:r>
        <w:r w:rsidR="00DF31E3">
          <w:rPr>
            <w:noProof/>
            <w:webHidden/>
          </w:rPr>
          <w:fldChar w:fldCharType="separate"/>
        </w:r>
        <w:r w:rsidR="00DF31E3">
          <w:rPr>
            <w:noProof/>
            <w:webHidden/>
          </w:rPr>
          <w:t>83</w:t>
        </w:r>
        <w:r w:rsidR="00DF31E3">
          <w:rPr>
            <w:noProof/>
            <w:webHidden/>
          </w:rPr>
          <w:fldChar w:fldCharType="end"/>
        </w:r>
      </w:hyperlink>
    </w:p>
    <w:p w14:paraId="4CE2F72A" w14:textId="77777777" w:rsidR="00DF31E3" w:rsidRDefault="007A2D6C">
      <w:pPr>
        <w:pStyle w:val="TDC1"/>
        <w:rPr>
          <w:rFonts w:asciiTheme="minorHAnsi" w:eastAsiaTheme="minorEastAsia" w:hAnsiTheme="minorHAnsi" w:cstheme="minorBidi"/>
          <w:noProof/>
          <w:color w:val="auto"/>
          <w:sz w:val="22"/>
          <w:lang w:val="es-PE" w:eastAsia="es-PE"/>
        </w:rPr>
      </w:pPr>
      <w:hyperlink w:anchor="_Toc26196550" w:history="1">
        <w:r w:rsidR="00DF31E3" w:rsidRPr="007C4BB7">
          <w:rPr>
            <w:rStyle w:val="Hipervnculo"/>
            <w:noProof/>
          </w:rPr>
          <w:t>ANEXOS</w:t>
        </w:r>
        <w:r w:rsidR="00DF31E3">
          <w:rPr>
            <w:noProof/>
            <w:webHidden/>
          </w:rPr>
          <w:tab/>
        </w:r>
        <w:r w:rsidR="00DF31E3">
          <w:rPr>
            <w:noProof/>
            <w:webHidden/>
          </w:rPr>
          <w:fldChar w:fldCharType="begin"/>
        </w:r>
        <w:r w:rsidR="00DF31E3">
          <w:rPr>
            <w:noProof/>
            <w:webHidden/>
          </w:rPr>
          <w:instrText xml:space="preserve"> PAGEREF _Toc26196550 \h </w:instrText>
        </w:r>
        <w:r w:rsidR="00DF31E3">
          <w:rPr>
            <w:noProof/>
            <w:webHidden/>
          </w:rPr>
        </w:r>
        <w:r w:rsidR="00DF31E3">
          <w:rPr>
            <w:noProof/>
            <w:webHidden/>
          </w:rPr>
          <w:fldChar w:fldCharType="separate"/>
        </w:r>
        <w:r w:rsidR="00DF31E3">
          <w:rPr>
            <w:noProof/>
            <w:webHidden/>
          </w:rPr>
          <w:t>86</w:t>
        </w:r>
        <w:r w:rsidR="00DF31E3">
          <w:rPr>
            <w:noProof/>
            <w:webHidden/>
          </w:rPr>
          <w:fldChar w:fldCharType="end"/>
        </w:r>
      </w:hyperlink>
    </w:p>
    <w:p w14:paraId="3A30F620" w14:textId="77777777" w:rsidR="00DF31E3" w:rsidRDefault="007A2D6C">
      <w:pPr>
        <w:pStyle w:val="TDC2"/>
        <w:tabs>
          <w:tab w:val="right" w:leader="dot" w:pos="7927"/>
        </w:tabs>
        <w:rPr>
          <w:rFonts w:asciiTheme="minorHAnsi" w:eastAsiaTheme="minorEastAsia" w:hAnsiTheme="minorHAnsi" w:cstheme="minorBidi"/>
          <w:noProof/>
          <w:color w:val="auto"/>
          <w:sz w:val="22"/>
          <w:lang w:val="es-PE" w:eastAsia="es-PE"/>
        </w:rPr>
      </w:pPr>
      <w:hyperlink w:anchor="_Toc26196551" w:history="1">
        <w:r w:rsidR="00DF31E3" w:rsidRPr="007C4BB7">
          <w:rPr>
            <w:rStyle w:val="Hipervnculo"/>
            <w:noProof/>
          </w:rPr>
          <w:t>ANEXO A</w:t>
        </w:r>
        <w:r w:rsidR="00DF31E3">
          <w:rPr>
            <w:noProof/>
            <w:webHidden/>
          </w:rPr>
          <w:tab/>
        </w:r>
        <w:r w:rsidR="00DF31E3">
          <w:rPr>
            <w:noProof/>
            <w:webHidden/>
          </w:rPr>
          <w:fldChar w:fldCharType="begin"/>
        </w:r>
        <w:r w:rsidR="00DF31E3">
          <w:rPr>
            <w:noProof/>
            <w:webHidden/>
          </w:rPr>
          <w:instrText xml:space="preserve"> PAGEREF _Toc26196551 \h </w:instrText>
        </w:r>
        <w:r w:rsidR="00DF31E3">
          <w:rPr>
            <w:noProof/>
            <w:webHidden/>
          </w:rPr>
        </w:r>
        <w:r w:rsidR="00DF31E3">
          <w:rPr>
            <w:noProof/>
            <w:webHidden/>
          </w:rPr>
          <w:fldChar w:fldCharType="separate"/>
        </w:r>
        <w:r w:rsidR="00DF31E3">
          <w:rPr>
            <w:noProof/>
            <w:webHidden/>
          </w:rPr>
          <w:t>86</w:t>
        </w:r>
        <w:r w:rsidR="00DF31E3">
          <w:rPr>
            <w:noProof/>
            <w:webHidden/>
          </w:rPr>
          <w:fldChar w:fldCharType="end"/>
        </w:r>
      </w:hyperlink>
    </w:p>
    <w:p w14:paraId="035F0ABC" w14:textId="77777777" w:rsidR="00DF31E3" w:rsidRDefault="007A2D6C">
      <w:pPr>
        <w:pStyle w:val="TDC2"/>
        <w:tabs>
          <w:tab w:val="right" w:leader="dot" w:pos="7927"/>
        </w:tabs>
        <w:rPr>
          <w:rFonts w:asciiTheme="minorHAnsi" w:eastAsiaTheme="minorEastAsia" w:hAnsiTheme="minorHAnsi" w:cstheme="minorBidi"/>
          <w:noProof/>
          <w:color w:val="auto"/>
          <w:sz w:val="22"/>
          <w:lang w:val="es-PE" w:eastAsia="es-PE"/>
        </w:rPr>
      </w:pPr>
      <w:hyperlink w:anchor="_Toc26196552" w:history="1">
        <w:r w:rsidR="00DF31E3" w:rsidRPr="007C4BB7">
          <w:rPr>
            <w:rStyle w:val="Hipervnculo"/>
            <w:noProof/>
          </w:rPr>
          <w:t>ANEXO B: Registro de resultados del laboratorio del mes de Mayo - 2019</w:t>
        </w:r>
        <w:r w:rsidR="00DF31E3">
          <w:rPr>
            <w:noProof/>
            <w:webHidden/>
          </w:rPr>
          <w:tab/>
        </w:r>
        <w:r w:rsidR="00DF31E3">
          <w:rPr>
            <w:noProof/>
            <w:webHidden/>
          </w:rPr>
          <w:fldChar w:fldCharType="begin"/>
        </w:r>
        <w:r w:rsidR="00DF31E3">
          <w:rPr>
            <w:noProof/>
            <w:webHidden/>
          </w:rPr>
          <w:instrText xml:space="preserve"> PAGEREF _Toc26196552 \h </w:instrText>
        </w:r>
        <w:r w:rsidR="00DF31E3">
          <w:rPr>
            <w:noProof/>
            <w:webHidden/>
          </w:rPr>
        </w:r>
        <w:r w:rsidR="00DF31E3">
          <w:rPr>
            <w:noProof/>
            <w:webHidden/>
          </w:rPr>
          <w:fldChar w:fldCharType="separate"/>
        </w:r>
        <w:r w:rsidR="00DF31E3">
          <w:rPr>
            <w:noProof/>
            <w:webHidden/>
          </w:rPr>
          <w:t>87</w:t>
        </w:r>
        <w:r w:rsidR="00DF31E3">
          <w:rPr>
            <w:noProof/>
            <w:webHidden/>
          </w:rPr>
          <w:fldChar w:fldCharType="end"/>
        </w:r>
      </w:hyperlink>
    </w:p>
    <w:p w14:paraId="702B915B" w14:textId="77777777" w:rsidR="00DF31E3" w:rsidRDefault="007A2D6C">
      <w:pPr>
        <w:pStyle w:val="TDC2"/>
        <w:tabs>
          <w:tab w:val="right" w:leader="dot" w:pos="7927"/>
        </w:tabs>
        <w:rPr>
          <w:rFonts w:asciiTheme="minorHAnsi" w:eastAsiaTheme="minorEastAsia" w:hAnsiTheme="minorHAnsi" w:cstheme="minorBidi"/>
          <w:noProof/>
          <w:color w:val="auto"/>
          <w:sz w:val="22"/>
          <w:lang w:val="es-PE" w:eastAsia="es-PE"/>
        </w:rPr>
      </w:pPr>
      <w:hyperlink w:anchor="_Toc26196553" w:history="1">
        <w:r w:rsidR="00DF31E3" w:rsidRPr="007C4BB7">
          <w:rPr>
            <w:rStyle w:val="Hipervnculo"/>
            <w:noProof/>
          </w:rPr>
          <w:t>ANEXOS C: Registro de resultados del laboratorio del mes de Junio - 2019</w:t>
        </w:r>
        <w:r w:rsidR="00DF31E3">
          <w:rPr>
            <w:noProof/>
            <w:webHidden/>
          </w:rPr>
          <w:tab/>
        </w:r>
        <w:r w:rsidR="00DF31E3">
          <w:rPr>
            <w:noProof/>
            <w:webHidden/>
          </w:rPr>
          <w:fldChar w:fldCharType="begin"/>
        </w:r>
        <w:r w:rsidR="00DF31E3">
          <w:rPr>
            <w:noProof/>
            <w:webHidden/>
          </w:rPr>
          <w:instrText xml:space="preserve"> PAGEREF _Toc26196553 \h </w:instrText>
        </w:r>
        <w:r w:rsidR="00DF31E3">
          <w:rPr>
            <w:noProof/>
            <w:webHidden/>
          </w:rPr>
        </w:r>
        <w:r w:rsidR="00DF31E3">
          <w:rPr>
            <w:noProof/>
            <w:webHidden/>
          </w:rPr>
          <w:fldChar w:fldCharType="separate"/>
        </w:r>
        <w:r w:rsidR="00DF31E3">
          <w:rPr>
            <w:noProof/>
            <w:webHidden/>
          </w:rPr>
          <w:t>91</w:t>
        </w:r>
        <w:r w:rsidR="00DF31E3">
          <w:rPr>
            <w:noProof/>
            <w:webHidden/>
          </w:rPr>
          <w:fldChar w:fldCharType="end"/>
        </w:r>
      </w:hyperlink>
    </w:p>
    <w:p w14:paraId="52743FB3" w14:textId="77777777" w:rsidR="00DF31E3" w:rsidRDefault="007A2D6C">
      <w:pPr>
        <w:pStyle w:val="TDC2"/>
        <w:tabs>
          <w:tab w:val="right" w:leader="dot" w:pos="7927"/>
        </w:tabs>
        <w:rPr>
          <w:rFonts w:asciiTheme="minorHAnsi" w:eastAsiaTheme="minorEastAsia" w:hAnsiTheme="minorHAnsi" w:cstheme="minorBidi"/>
          <w:noProof/>
          <w:color w:val="auto"/>
          <w:sz w:val="22"/>
          <w:lang w:val="es-PE" w:eastAsia="es-PE"/>
        </w:rPr>
      </w:pPr>
      <w:hyperlink w:anchor="_Toc26196554" w:history="1">
        <w:r w:rsidR="00DF31E3" w:rsidRPr="007C4BB7">
          <w:rPr>
            <w:rStyle w:val="Hipervnculo"/>
            <w:noProof/>
          </w:rPr>
          <w:t>ANEXO D: Registro de resultados en el laboratorio me de Julio - 2019</w:t>
        </w:r>
        <w:r w:rsidR="00DF31E3">
          <w:rPr>
            <w:noProof/>
            <w:webHidden/>
          </w:rPr>
          <w:tab/>
        </w:r>
        <w:r w:rsidR="00DF31E3">
          <w:rPr>
            <w:noProof/>
            <w:webHidden/>
          </w:rPr>
          <w:fldChar w:fldCharType="begin"/>
        </w:r>
        <w:r w:rsidR="00DF31E3">
          <w:rPr>
            <w:noProof/>
            <w:webHidden/>
          </w:rPr>
          <w:instrText xml:space="preserve"> PAGEREF _Toc26196554 \h </w:instrText>
        </w:r>
        <w:r w:rsidR="00DF31E3">
          <w:rPr>
            <w:noProof/>
            <w:webHidden/>
          </w:rPr>
        </w:r>
        <w:r w:rsidR="00DF31E3">
          <w:rPr>
            <w:noProof/>
            <w:webHidden/>
          </w:rPr>
          <w:fldChar w:fldCharType="separate"/>
        </w:r>
        <w:r w:rsidR="00DF31E3">
          <w:rPr>
            <w:noProof/>
            <w:webHidden/>
          </w:rPr>
          <w:t>94</w:t>
        </w:r>
        <w:r w:rsidR="00DF31E3">
          <w:rPr>
            <w:noProof/>
            <w:webHidden/>
          </w:rPr>
          <w:fldChar w:fldCharType="end"/>
        </w:r>
      </w:hyperlink>
    </w:p>
    <w:p w14:paraId="50BCA8BE" w14:textId="77777777" w:rsidR="00DF31E3" w:rsidRDefault="007A2D6C">
      <w:pPr>
        <w:pStyle w:val="TDC2"/>
        <w:tabs>
          <w:tab w:val="right" w:leader="dot" w:pos="7927"/>
        </w:tabs>
        <w:rPr>
          <w:rFonts w:asciiTheme="minorHAnsi" w:eastAsiaTheme="minorEastAsia" w:hAnsiTheme="minorHAnsi" w:cstheme="minorBidi"/>
          <w:noProof/>
          <w:color w:val="auto"/>
          <w:sz w:val="22"/>
          <w:lang w:val="es-PE" w:eastAsia="es-PE"/>
        </w:rPr>
      </w:pPr>
      <w:hyperlink w:anchor="_Toc26196555" w:history="1">
        <w:r w:rsidR="00DF31E3" w:rsidRPr="007C4BB7">
          <w:rPr>
            <w:rStyle w:val="Hipervnculo"/>
            <w:noProof/>
          </w:rPr>
          <w:t>ANEXO E:  Plan de mejora</w:t>
        </w:r>
        <w:r w:rsidR="00DF31E3">
          <w:rPr>
            <w:noProof/>
            <w:webHidden/>
          </w:rPr>
          <w:tab/>
        </w:r>
        <w:r w:rsidR="00DF31E3">
          <w:rPr>
            <w:noProof/>
            <w:webHidden/>
          </w:rPr>
          <w:fldChar w:fldCharType="begin"/>
        </w:r>
        <w:r w:rsidR="00DF31E3">
          <w:rPr>
            <w:noProof/>
            <w:webHidden/>
          </w:rPr>
          <w:instrText xml:space="preserve"> PAGEREF _Toc26196555 \h </w:instrText>
        </w:r>
        <w:r w:rsidR="00DF31E3">
          <w:rPr>
            <w:noProof/>
            <w:webHidden/>
          </w:rPr>
        </w:r>
        <w:r w:rsidR="00DF31E3">
          <w:rPr>
            <w:noProof/>
            <w:webHidden/>
          </w:rPr>
          <w:fldChar w:fldCharType="separate"/>
        </w:r>
        <w:r w:rsidR="00DF31E3">
          <w:rPr>
            <w:noProof/>
            <w:webHidden/>
          </w:rPr>
          <w:t>101</w:t>
        </w:r>
        <w:r w:rsidR="00DF31E3">
          <w:rPr>
            <w:noProof/>
            <w:webHidden/>
          </w:rPr>
          <w:fldChar w:fldCharType="end"/>
        </w:r>
      </w:hyperlink>
    </w:p>
    <w:p w14:paraId="70A25E62" w14:textId="77777777" w:rsidR="00FD5637" w:rsidRPr="008B0A6B" w:rsidRDefault="00520B1D" w:rsidP="00FD5637">
      <w:r w:rsidRPr="008B0A6B">
        <w:fldChar w:fldCharType="end"/>
      </w:r>
    </w:p>
    <w:p w14:paraId="200BBBE2" w14:textId="77777777" w:rsidR="008405D0" w:rsidRPr="008B0A6B" w:rsidRDefault="008405D0" w:rsidP="00FD5637"/>
    <w:p w14:paraId="7D337E53" w14:textId="77777777" w:rsidR="008405D0" w:rsidRPr="008B0A6B" w:rsidRDefault="008405D0" w:rsidP="00FD5637"/>
    <w:p w14:paraId="3B824351" w14:textId="77777777" w:rsidR="008405D0" w:rsidRPr="008B0A6B" w:rsidRDefault="008405D0" w:rsidP="00FD5637"/>
    <w:p w14:paraId="0F5D5C5C" w14:textId="77777777" w:rsidR="008405D0" w:rsidRPr="008B0A6B" w:rsidRDefault="008405D0" w:rsidP="00FD5637"/>
    <w:p w14:paraId="0BACF869" w14:textId="77777777" w:rsidR="008405D0" w:rsidRPr="008B0A6B" w:rsidRDefault="008405D0" w:rsidP="00FD5637"/>
    <w:p w14:paraId="05C29676" w14:textId="77777777" w:rsidR="008405D0" w:rsidRPr="008B0A6B" w:rsidRDefault="008405D0" w:rsidP="00FD5637"/>
    <w:p w14:paraId="1512D6D4" w14:textId="77777777" w:rsidR="008405D0" w:rsidRPr="008B0A6B" w:rsidRDefault="008405D0" w:rsidP="00FD5637"/>
    <w:p w14:paraId="0EC85211" w14:textId="77777777" w:rsidR="008405D0" w:rsidRPr="008B0A6B" w:rsidRDefault="008405D0" w:rsidP="00FD5637"/>
    <w:p w14:paraId="360121DB" w14:textId="77777777" w:rsidR="008405D0" w:rsidRPr="008B0A6B" w:rsidRDefault="008405D0" w:rsidP="00FD5637"/>
    <w:p w14:paraId="647C9391" w14:textId="77777777" w:rsidR="00203C6C" w:rsidRDefault="00203C6C">
      <w:pPr>
        <w:spacing w:after="160" w:line="259" w:lineRule="auto"/>
        <w:ind w:left="0" w:right="0" w:firstLine="0"/>
        <w:jc w:val="left"/>
        <w:rPr>
          <w:b/>
        </w:rPr>
      </w:pPr>
      <w:r>
        <w:rPr>
          <w:b/>
        </w:rPr>
        <w:br w:type="page"/>
      </w:r>
    </w:p>
    <w:p w14:paraId="1A3606AF" w14:textId="77777777" w:rsidR="008405D0" w:rsidRPr="008B0A6B" w:rsidRDefault="005E3D42" w:rsidP="005E3D42">
      <w:pPr>
        <w:spacing w:line="480" w:lineRule="auto"/>
        <w:ind w:left="0" w:firstLine="0"/>
        <w:rPr>
          <w:b/>
        </w:rPr>
      </w:pPr>
      <w:r w:rsidRPr="008B0A6B">
        <w:rPr>
          <w:b/>
        </w:rPr>
        <w:t>L</w:t>
      </w:r>
      <w:r w:rsidR="00C76BDC" w:rsidRPr="008B0A6B">
        <w:rPr>
          <w:b/>
        </w:rPr>
        <w:t>ISTA DE TABLAS</w:t>
      </w:r>
    </w:p>
    <w:p w14:paraId="25AB155B" w14:textId="77777777" w:rsidR="00485A2B" w:rsidRPr="008B0A6B" w:rsidRDefault="005E3D42">
      <w:pPr>
        <w:pStyle w:val="Tabladeilustraciones"/>
        <w:tabs>
          <w:tab w:val="right" w:leader="dot" w:pos="7927"/>
        </w:tabs>
        <w:rPr>
          <w:rFonts w:asciiTheme="minorHAnsi" w:eastAsiaTheme="minorEastAsia" w:hAnsiTheme="minorHAnsi" w:cstheme="minorBidi"/>
          <w:noProof/>
          <w:color w:val="auto"/>
          <w:sz w:val="22"/>
          <w:lang w:val="es-PE" w:eastAsia="es-PE"/>
        </w:rPr>
      </w:pPr>
      <w:r w:rsidRPr="008B0A6B">
        <w:rPr>
          <w:b/>
        </w:rPr>
        <w:fldChar w:fldCharType="begin"/>
      </w:r>
      <w:r w:rsidRPr="008B0A6B">
        <w:rPr>
          <w:b/>
        </w:rPr>
        <w:instrText xml:space="preserve"> TOC \h \z \c "Tabla" </w:instrText>
      </w:r>
      <w:r w:rsidRPr="008B0A6B">
        <w:rPr>
          <w:b/>
        </w:rPr>
        <w:fldChar w:fldCharType="separate"/>
      </w:r>
      <w:hyperlink w:anchor="_Toc26194637" w:history="1">
        <w:r w:rsidR="00485A2B" w:rsidRPr="008B0A6B">
          <w:rPr>
            <w:rStyle w:val="Hipervnculo"/>
            <w:noProof/>
          </w:rPr>
          <w:t>Tabla 1. Operacionalización de variables</w:t>
        </w:r>
        <w:r w:rsidR="00485A2B" w:rsidRPr="008B0A6B">
          <w:rPr>
            <w:noProof/>
            <w:webHidden/>
          </w:rPr>
          <w:tab/>
        </w:r>
        <w:r w:rsidR="00485A2B" w:rsidRPr="008B0A6B">
          <w:rPr>
            <w:noProof/>
            <w:webHidden/>
          </w:rPr>
          <w:fldChar w:fldCharType="begin"/>
        </w:r>
        <w:r w:rsidR="00485A2B" w:rsidRPr="008B0A6B">
          <w:rPr>
            <w:noProof/>
            <w:webHidden/>
          </w:rPr>
          <w:instrText xml:space="preserve"> PAGEREF _Toc26194637 \h </w:instrText>
        </w:r>
        <w:r w:rsidR="00485A2B" w:rsidRPr="008B0A6B">
          <w:rPr>
            <w:noProof/>
            <w:webHidden/>
          </w:rPr>
        </w:r>
        <w:r w:rsidR="00485A2B" w:rsidRPr="008B0A6B">
          <w:rPr>
            <w:noProof/>
            <w:webHidden/>
          </w:rPr>
          <w:fldChar w:fldCharType="separate"/>
        </w:r>
        <w:r w:rsidR="00485A2B" w:rsidRPr="008B0A6B">
          <w:rPr>
            <w:noProof/>
            <w:webHidden/>
          </w:rPr>
          <w:t>56</w:t>
        </w:r>
        <w:r w:rsidR="00485A2B" w:rsidRPr="008B0A6B">
          <w:rPr>
            <w:noProof/>
            <w:webHidden/>
          </w:rPr>
          <w:fldChar w:fldCharType="end"/>
        </w:r>
      </w:hyperlink>
    </w:p>
    <w:p w14:paraId="2F5F1D39" w14:textId="77777777" w:rsidR="00485A2B" w:rsidRPr="008B0A6B" w:rsidRDefault="007A2D6C">
      <w:pPr>
        <w:pStyle w:val="Tabladeilustraciones"/>
        <w:tabs>
          <w:tab w:val="right" w:leader="dot" w:pos="7927"/>
        </w:tabs>
        <w:rPr>
          <w:rFonts w:asciiTheme="minorHAnsi" w:eastAsiaTheme="minorEastAsia" w:hAnsiTheme="minorHAnsi" w:cstheme="minorBidi"/>
          <w:noProof/>
          <w:color w:val="auto"/>
          <w:sz w:val="22"/>
          <w:lang w:val="es-PE" w:eastAsia="es-PE"/>
        </w:rPr>
      </w:pPr>
      <w:hyperlink w:anchor="_Toc26194638" w:history="1">
        <w:r w:rsidR="00485A2B" w:rsidRPr="008B0A6B">
          <w:rPr>
            <w:rStyle w:val="Hipervnculo"/>
            <w:noProof/>
          </w:rPr>
          <w:t>Tabla 2. Número de muestras y Parámetros a muestrear</w:t>
        </w:r>
        <w:r w:rsidR="00485A2B" w:rsidRPr="008B0A6B">
          <w:rPr>
            <w:noProof/>
            <w:webHidden/>
          </w:rPr>
          <w:tab/>
        </w:r>
        <w:r w:rsidR="00485A2B" w:rsidRPr="008B0A6B">
          <w:rPr>
            <w:noProof/>
            <w:webHidden/>
          </w:rPr>
          <w:fldChar w:fldCharType="begin"/>
        </w:r>
        <w:r w:rsidR="00485A2B" w:rsidRPr="008B0A6B">
          <w:rPr>
            <w:noProof/>
            <w:webHidden/>
          </w:rPr>
          <w:instrText xml:space="preserve"> PAGEREF _Toc26194638 \h </w:instrText>
        </w:r>
        <w:r w:rsidR="00485A2B" w:rsidRPr="008B0A6B">
          <w:rPr>
            <w:noProof/>
            <w:webHidden/>
          </w:rPr>
        </w:r>
        <w:r w:rsidR="00485A2B" w:rsidRPr="008B0A6B">
          <w:rPr>
            <w:noProof/>
            <w:webHidden/>
          </w:rPr>
          <w:fldChar w:fldCharType="separate"/>
        </w:r>
        <w:r w:rsidR="00485A2B" w:rsidRPr="008B0A6B">
          <w:rPr>
            <w:noProof/>
            <w:webHidden/>
          </w:rPr>
          <w:t>59</w:t>
        </w:r>
        <w:r w:rsidR="00485A2B" w:rsidRPr="008B0A6B">
          <w:rPr>
            <w:noProof/>
            <w:webHidden/>
          </w:rPr>
          <w:fldChar w:fldCharType="end"/>
        </w:r>
      </w:hyperlink>
    </w:p>
    <w:p w14:paraId="6EF0F363" w14:textId="77777777" w:rsidR="00485A2B" w:rsidRPr="008B0A6B" w:rsidRDefault="007A2D6C">
      <w:pPr>
        <w:pStyle w:val="Tabladeilustraciones"/>
        <w:tabs>
          <w:tab w:val="right" w:leader="dot" w:pos="7927"/>
        </w:tabs>
        <w:rPr>
          <w:rFonts w:asciiTheme="minorHAnsi" w:eastAsiaTheme="minorEastAsia" w:hAnsiTheme="minorHAnsi" w:cstheme="minorBidi"/>
          <w:noProof/>
          <w:color w:val="auto"/>
          <w:sz w:val="22"/>
          <w:lang w:val="es-PE" w:eastAsia="es-PE"/>
        </w:rPr>
      </w:pPr>
      <w:hyperlink w:anchor="_Toc26194639" w:history="1">
        <w:r w:rsidR="00485A2B" w:rsidRPr="008B0A6B">
          <w:rPr>
            <w:rStyle w:val="Hipervnculo"/>
            <w:noProof/>
          </w:rPr>
          <w:t>Tabla 3. Coordenadas de la ubicación de la del pozo de agua destinado al consumo humano</w:t>
        </w:r>
        <w:r w:rsidR="00485A2B" w:rsidRPr="008B0A6B">
          <w:rPr>
            <w:noProof/>
            <w:webHidden/>
          </w:rPr>
          <w:tab/>
        </w:r>
        <w:r w:rsidR="00485A2B" w:rsidRPr="008B0A6B">
          <w:rPr>
            <w:noProof/>
            <w:webHidden/>
          </w:rPr>
          <w:fldChar w:fldCharType="begin"/>
        </w:r>
        <w:r w:rsidR="00485A2B" w:rsidRPr="008B0A6B">
          <w:rPr>
            <w:noProof/>
            <w:webHidden/>
          </w:rPr>
          <w:instrText xml:space="preserve"> PAGEREF _Toc26194639 \h </w:instrText>
        </w:r>
        <w:r w:rsidR="00485A2B" w:rsidRPr="008B0A6B">
          <w:rPr>
            <w:noProof/>
            <w:webHidden/>
          </w:rPr>
        </w:r>
        <w:r w:rsidR="00485A2B" w:rsidRPr="008B0A6B">
          <w:rPr>
            <w:noProof/>
            <w:webHidden/>
          </w:rPr>
          <w:fldChar w:fldCharType="separate"/>
        </w:r>
        <w:r w:rsidR="00485A2B" w:rsidRPr="008B0A6B">
          <w:rPr>
            <w:noProof/>
            <w:webHidden/>
          </w:rPr>
          <w:t>60</w:t>
        </w:r>
        <w:r w:rsidR="00485A2B" w:rsidRPr="008B0A6B">
          <w:rPr>
            <w:noProof/>
            <w:webHidden/>
          </w:rPr>
          <w:fldChar w:fldCharType="end"/>
        </w:r>
      </w:hyperlink>
    </w:p>
    <w:p w14:paraId="2CB61B72" w14:textId="77777777" w:rsidR="00485A2B" w:rsidRPr="008B0A6B" w:rsidRDefault="007A2D6C">
      <w:pPr>
        <w:pStyle w:val="Tabladeilustraciones"/>
        <w:tabs>
          <w:tab w:val="right" w:leader="dot" w:pos="7927"/>
        </w:tabs>
        <w:rPr>
          <w:rFonts w:asciiTheme="minorHAnsi" w:eastAsiaTheme="minorEastAsia" w:hAnsiTheme="minorHAnsi" w:cstheme="minorBidi"/>
          <w:noProof/>
          <w:color w:val="auto"/>
          <w:sz w:val="22"/>
          <w:lang w:val="es-PE" w:eastAsia="es-PE"/>
        </w:rPr>
      </w:pPr>
      <w:hyperlink w:anchor="_Toc26194640" w:history="1">
        <w:r w:rsidR="00485A2B" w:rsidRPr="008B0A6B">
          <w:rPr>
            <w:rStyle w:val="Hipervnculo"/>
            <w:noProof/>
          </w:rPr>
          <w:t>Tabla 4. Valores de los parámetros químicos de los meses de mayo,  junio y  julio,  promedio   y valores de acuerdo al DS N° 004-2017-MINAM</w:t>
        </w:r>
        <w:r w:rsidR="00485A2B" w:rsidRPr="008B0A6B">
          <w:rPr>
            <w:noProof/>
            <w:webHidden/>
          </w:rPr>
          <w:tab/>
        </w:r>
        <w:r w:rsidR="00485A2B" w:rsidRPr="008B0A6B">
          <w:rPr>
            <w:noProof/>
            <w:webHidden/>
          </w:rPr>
          <w:fldChar w:fldCharType="begin"/>
        </w:r>
        <w:r w:rsidR="00485A2B" w:rsidRPr="008B0A6B">
          <w:rPr>
            <w:noProof/>
            <w:webHidden/>
          </w:rPr>
          <w:instrText xml:space="preserve"> PAGEREF _Toc26194640 \h </w:instrText>
        </w:r>
        <w:r w:rsidR="00485A2B" w:rsidRPr="008B0A6B">
          <w:rPr>
            <w:noProof/>
            <w:webHidden/>
          </w:rPr>
        </w:r>
        <w:r w:rsidR="00485A2B" w:rsidRPr="008B0A6B">
          <w:rPr>
            <w:noProof/>
            <w:webHidden/>
          </w:rPr>
          <w:fldChar w:fldCharType="separate"/>
        </w:r>
        <w:r w:rsidR="00485A2B" w:rsidRPr="008B0A6B">
          <w:rPr>
            <w:noProof/>
            <w:webHidden/>
          </w:rPr>
          <w:t>65</w:t>
        </w:r>
        <w:r w:rsidR="00485A2B" w:rsidRPr="008B0A6B">
          <w:rPr>
            <w:noProof/>
            <w:webHidden/>
          </w:rPr>
          <w:fldChar w:fldCharType="end"/>
        </w:r>
      </w:hyperlink>
    </w:p>
    <w:p w14:paraId="6147AF44" w14:textId="77777777" w:rsidR="00485A2B" w:rsidRPr="008B0A6B" w:rsidRDefault="007A2D6C">
      <w:pPr>
        <w:pStyle w:val="Tabladeilustraciones"/>
        <w:tabs>
          <w:tab w:val="right" w:leader="dot" w:pos="7927"/>
        </w:tabs>
        <w:rPr>
          <w:rFonts w:asciiTheme="minorHAnsi" w:eastAsiaTheme="minorEastAsia" w:hAnsiTheme="minorHAnsi" w:cstheme="minorBidi"/>
          <w:noProof/>
          <w:color w:val="auto"/>
          <w:sz w:val="22"/>
          <w:lang w:val="es-PE" w:eastAsia="es-PE"/>
        </w:rPr>
      </w:pPr>
      <w:hyperlink w:anchor="_Toc26194641" w:history="1">
        <w:r w:rsidR="00485A2B" w:rsidRPr="008B0A6B">
          <w:rPr>
            <w:rStyle w:val="Hipervnculo"/>
            <w:noProof/>
          </w:rPr>
          <w:t>Tabla 5. Promedio de los parámetros químicos de las 5 muestras y la desviación estándar</w:t>
        </w:r>
        <w:r w:rsidR="00485A2B" w:rsidRPr="008B0A6B">
          <w:rPr>
            <w:noProof/>
            <w:webHidden/>
          </w:rPr>
          <w:tab/>
        </w:r>
        <w:r w:rsidR="00485A2B" w:rsidRPr="008B0A6B">
          <w:rPr>
            <w:noProof/>
            <w:webHidden/>
          </w:rPr>
          <w:fldChar w:fldCharType="begin"/>
        </w:r>
        <w:r w:rsidR="00485A2B" w:rsidRPr="008B0A6B">
          <w:rPr>
            <w:noProof/>
            <w:webHidden/>
          </w:rPr>
          <w:instrText xml:space="preserve"> PAGEREF _Toc26194641 \h </w:instrText>
        </w:r>
        <w:r w:rsidR="00485A2B" w:rsidRPr="008B0A6B">
          <w:rPr>
            <w:noProof/>
            <w:webHidden/>
          </w:rPr>
        </w:r>
        <w:r w:rsidR="00485A2B" w:rsidRPr="008B0A6B">
          <w:rPr>
            <w:noProof/>
            <w:webHidden/>
          </w:rPr>
          <w:fldChar w:fldCharType="separate"/>
        </w:r>
        <w:r w:rsidR="00485A2B" w:rsidRPr="008B0A6B">
          <w:rPr>
            <w:noProof/>
            <w:webHidden/>
          </w:rPr>
          <w:t>67</w:t>
        </w:r>
        <w:r w:rsidR="00485A2B" w:rsidRPr="008B0A6B">
          <w:rPr>
            <w:noProof/>
            <w:webHidden/>
          </w:rPr>
          <w:fldChar w:fldCharType="end"/>
        </w:r>
      </w:hyperlink>
    </w:p>
    <w:p w14:paraId="161BAF27" w14:textId="77777777" w:rsidR="00485A2B" w:rsidRPr="008B0A6B" w:rsidRDefault="007A2D6C">
      <w:pPr>
        <w:pStyle w:val="Tabladeilustraciones"/>
        <w:tabs>
          <w:tab w:val="right" w:leader="dot" w:pos="7927"/>
        </w:tabs>
        <w:rPr>
          <w:rFonts w:asciiTheme="minorHAnsi" w:eastAsiaTheme="minorEastAsia" w:hAnsiTheme="minorHAnsi" w:cstheme="minorBidi"/>
          <w:noProof/>
          <w:color w:val="auto"/>
          <w:sz w:val="22"/>
          <w:lang w:val="es-PE" w:eastAsia="es-PE"/>
        </w:rPr>
      </w:pPr>
      <w:hyperlink w:anchor="_Toc26194642" w:history="1">
        <w:r w:rsidR="00485A2B" w:rsidRPr="008B0A6B">
          <w:rPr>
            <w:rStyle w:val="Hipervnculo"/>
            <w:noProof/>
          </w:rPr>
          <w:t>Tabla 6. Valores de los parámetros químicos estudiados y del DS N° 004-2017-MINAM</w:t>
        </w:r>
        <w:r w:rsidR="00485A2B" w:rsidRPr="008B0A6B">
          <w:rPr>
            <w:noProof/>
            <w:webHidden/>
          </w:rPr>
          <w:tab/>
        </w:r>
        <w:r w:rsidR="00485A2B" w:rsidRPr="008B0A6B">
          <w:rPr>
            <w:noProof/>
            <w:webHidden/>
          </w:rPr>
          <w:fldChar w:fldCharType="begin"/>
        </w:r>
        <w:r w:rsidR="00485A2B" w:rsidRPr="008B0A6B">
          <w:rPr>
            <w:noProof/>
            <w:webHidden/>
          </w:rPr>
          <w:instrText xml:space="preserve"> PAGEREF _Toc26194642 \h </w:instrText>
        </w:r>
        <w:r w:rsidR="00485A2B" w:rsidRPr="008B0A6B">
          <w:rPr>
            <w:noProof/>
            <w:webHidden/>
          </w:rPr>
        </w:r>
        <w:r w:rsidR="00485A2B" w:rsidRPr="008B0A6B">
          <w:rPr>
            <w:noProof/>
            <w:webHidden/>
          </w:rPr>
          <w:fldChar w:fldCharType="separate"/>
        </w:r>
        <w:r w:rsidR="00485A2B" w:rsidRPr="008B0A6B">
          <w:rPr>
            <w:noProof/>
            <w:webHidden/>
          </w:rPr>
          <w:t>67</w:t>
        </w:r>
        <w:r w:rsidR="00485A2B" w:rsidRPr="008B0A6B">
          <w:rPr>
            <w:noProof/>
            <w:webHidden/>
          </w:rPr>
          <w:fldChar w:fldCharType="end"/>
        </w:r>
      </w:hyperlink>
    </w:p>
    <w:p w14:paraId="3F1B30C7" w14:textId="77777777" w:rsidR="00485A2B" w:rsidRPr="008B0A6B" w:rsidRDefault="007A2D6C">
      <w:pPr>
        <w:pStyle w:val="Tabladeilustraciones"/>
        <w:tabs>
          <w:tab w:val="right" w:leader="dot" w:pos="7927"/>
        </w:tabs>
        <w:rPr>
          <w:rFonts w:asciiTheme="minorHAnsi" w:eastAsiaTheme="minorEastAsia" w:hAnsiTheme="minorHAnsi" w:cstheme="minorBidi"/>
          <w:noProof/>
          <w:color w:val="auto"/>
          <w:sz w:val="22"/>
          <w:lang w:val="es-PE" w:eastAsia="es-PE"/>
        </w:rPr>
      </w:pPr>
      <w:hyperlink w:anchor="_Toc26194643" w:history="1">
        <w:r w:rsidR="00485A2B" w:rsidRPr="008B0A6B">
          <w:rPr>
            <w:rStyle w:val="Hipervnculo"/>
            <w:noProof/>
          </w:rPr>
          <w:t>Tabla 7. Valores de los parámetros físico químicos estudiados, promedio y del DS N° 004- 2017- MINAM</w:t>
        </w:r>
        <w:r w:rsidR="00485A2B" w:rsidRPr="008B0A6B">
          <w:rPr>
            <w:noProof/>
            <w:webHidden/>
          </w:rPr>
          <w:tab/>
        </w:r>
        <w:r w:rsidR="00485A2B" w:rsidRPr="008B0A6B">
          <w:rPr>
            <w:noProof/>
            <w:webHidden/>
          </w:rPr>
          <w:fldChar w:fldCharType="begin"/>
        </w:r>
        <w:r w:rsidR="00485A2B" w:rsidRPr="008B0A6B">
          <w:rPr>
            <w:noProof/>
            <w:webHidden/>
          </w:rPr>
          <w:instrText xml:space="preserve"> PAGEREF _Toc26194643 \h </w:instrText>
        </w:r>
        <w:r w:rsidR="00485A2B" w:rsidRPr="008B0A6B">
          <w:rPr>
            <w:noProof/>
            <w:webHidden/>
          </w:rPr>
        </w:r>
        <w:r w:rsidR="00485A2B" w:rsidRPr="008B0A6B">
          <w:rPr>
            <w:noProof/>
            <w:webHidden/>
          </w:rPr>
          <w:fldChar w:fldCharType="separate"/>
        </w:r>
        <w:r w:rsidR="00485A2B" w:rsidRPr="008B0A6B">
          <w:rPr>
            <w:noProof/>
            <w:webHidden/>
          </w:rPr>
          <w:t>68</w:t>
        </w:r>
        <w:r w:rsidR="00485A2B" w:rsidRPr="008B0A6B">
          <w:rPr>
            <w:noProof/>
            <w:webHidden/>
          </w:rPr>
          <w:fldChar w:fldCharType="end"/>
        </w:r>
      </w:hyperlink>
    </w:p>
    <w:p w14:paraId="112B1252" w14:textId="77777777" w:rsidR="00485A2B" w:rsidRPr="008B0A6B" w:rsidRDefault="007A2D6C">
      <w:pPr>
        <w:pStyle w:val="Tabladeilustraciones"/>
        <w:tabs>
          <w:tab w:val="right" w:leader="dot" w:pos="7927"/>
        </w:tabs>
        <w:rPr>
          <w:rFonts w:asciiTheme="minorHAnsi" w:eastAsiaTheme="minorEastAsia" w:hAnsiTheme="minorHAnsi" w:cstheme="minorBidi"/>
          <w:noProof/>
          <w:color w:val="auto"/>
          <w:sz w:val="22"/>
          <w:lang w:val="es-PE" w:eastAsia="es-PE"/>
        </w:rPr>
      </w:pPr>
      <w:hyperlink w:anchor="_Toc26194644" w:history="1">
        <w:r w:rsidR="00485A2B" w:rsidRPr="008B0A6B">
          <w:rPr>
            <w:rStyle w:val="Hipervnculo"/>
            <w:noProof/>
          </w:rPr>
          <w:t>Tabla 8. Valores de los parámetros físico - químicos estudiados, en los meses de mayo, junio y julio, además se muestra la desviación estándar</w:t>
        </w:r>
        <w:r w:rsidR="00485A2B" w:rsidRPr="008B0A6B">
          <w:rPr>
            <w:noProof/>
            <w:webHidden/>
          </w:rPr>
          <w:tab/>
        </w:r>
        <w:r w:rsidR="00485A2B" w:rsidRPr="008B0A6B">
          <w:rPr>
            <w:noProof/>
            <w:webHidden/>
          </w:rPr>
          <w:fldChar w:fldCharType="begin"/>
        </w:r>
        <w:r w:rsidR="00485A2B" w:rsidRPr="008B0A6B">
          <w:rPr>
            <w:noProof/>
            <w:webHidden/>
          </w:rPr>
          <w:instrText xml:space="preserve"> PAGEREF _Toc26194644 \h </w:instrText>
        </w:r>
        <w:r w:rsidR="00485A2B" w:rsidRPr="008B0A6B">
          <w:rPr>
            <w:noProof/>
            <w:webHidden/>
          </w:rPr>
        </w:r>
        <w:r w:rsidR="00485A2B" w:rsidRPr="008B0A6B">
          <w:rPr>
            <w:noProof/>
            <w:webHidden/>
          </w:rPr>
          <w:fldChar w:fldCharType="separate"/>
        </w:r>
        <w:r w:rsidR="00485A2B" w:rsidRPr="008B0A6B">
          <w:rPr>
            <w:noProof/>
            <w:webHidden/>
          </w:rPr>
          <w:t>72</w:t>
        </w:r>
        <w:r w:rsidR="00485A2B" w:rsidRPr="008B0A6B">
          <w:rPr>
            <w:noProof/>
            <w:webHidden/>
          </w:rPr>
          <w:fldChar w:fldCharType="end"/>
        </w:r>
      </w:hyperlink>
    </w:p>
    <w:p w14:paraId="3C6A86F7" w14:textId="77777777" w:rsidR="00485A2B" w:rsidRPr="008B0A6B" w:rsidRDefault="007A2D6C">
      <w:pPr>
        <w:pStyle w:val="Tabladeilustraciones"/>
        <w:tabs>
          <w:tab w:val="right" w:leader="dot" w:pos="7927"/>
        </w:tabs>
        <w:rPr>
          <w:rFonts w:asciiTheme="minorHAnsi" w:eastAsiaTheme="minorEastAsia" w:hAnsiTheme="minorHAnsi" w:cstheme="minorBidi"/>
          <w:noProof/>
          <w:color w:val="auto"/>
          <w:sz w:val="22"/>
          <w:lang w:val="es-PE" w:eastAsia="es-PE"/>
        </w:rPr>
      </w:pPr>
      <w:hyperlink w:anchor="_Toc26194645" w:history="1">
        <w:r w:rsidR="00485A2B" w:rsidRPr="008B0A6B">
          <w:rPr>
            <w:rStyle w:val="Hipervnculo"/>
            <w:noProof/>
          </w:rPr>
          <w:t>Tabla 9. Parámetros físico - químicos, desviación estándar y decreto supremos 004-2017-2017-MINAM</w:t>
        </w:r>
        <w:r w:rsidR="00485A2B" w:rsidRPr="008B0A6B">
          <w:rPr>
            <w:noProof/>
            <w:webHidden/>
          </w:rPr>
          <w:tab/>
        </w:r>
        <w:r w:rsidR="00485A2B" w:rsidRPr="008B0A6B">
          <w:rPr>
            <w:noProof/>
            <w:webHidden/>
          </w:rPr>
          <w:fldChar w:fldCharType="begin"/>
        </w:r>
        <w:r w:rsidR="00485A2B" w:rsidRPr="008B0A6B">
          <w:rPr>
            <w:noProof/>
            <w:webHidden/>
          </w:rPr>
          <w:instrText xml:space="preserve"> PAGEREF _Toc26194645 \h </w:instrText>
        </w:r>
        <w:r w:rsidR="00485A2B" w:rsidRPr="008B0A6B">
          <w:rPr>
            <w:noProof/>
            <w:webHidden/>
          </w:rPr>
        </w:r>
        <w:r w:rsidR="00485A2B" w:rsidRPr="008B0A6B">
          <w:rPr>
            <w:noProof/>
            <w:webHidden/>
          </w:rPr>
          <w:fldChar w:fldCharType="separate"/>
        </w:r>
        <w:r w:rsidR="00485A2B" w:rsidRPr="008B0A6B">
          <w:rPr>
            <w:noProof/>
            <w:webHidden/>
          </w:rPr>
          <w:t>73</w:t>
        </w:r>
        <w:r w:rsidR="00485A2B" w:rsidRPr="008B0A6B">
          <w:rPr>
            <w:noProof/>
            <w:webHidden/>
          </w:rPr>
          <w:fldChar w:fldCharType="end"/>
        </w:r>
      </w:hyperlink>
    </w:p>
    <w:p w14:paraId="5DC88DE4" w14:textId="77777777" w:rsidR="00485A2B" w:rsidRPr="008B0A6B" w:rsidRDefault="007A2D6C">
      <w:pPr>
        <w:pStyle w:val="Tabladeilustraciones"/>
        <w:tabs>
          <w:tab w:val="right" w:leader="dot" w:pos="7927"/>
        </w:tabs>
        <w:rPr>
          <w:rFonts w:asciiTheme="minorHAnsi" w:eastAsiaTheme="minorEastAsia" w:hAnsiTheme="minorHAnsi" w:cstheme="minorBidi"/>
          <w:noProof/>
          <w:color w:val="auto"/>
          <w:sz w:val="22"/>
          <w:lang w:val="es-PE" w:eastAsia="es-PE"/>
        </w:rPr>
      </w:pPr>
      <w:hyperlink w:anchor="_Toc26194646" w:history="1">
        <w:r w:rsidR="00485A2B" w:rsidRPr="008B0A6B">
          <w:rPr>
            <w:rStyle w:val="Hipervnculo"/>
            <w:noProof/>
          </w:rPr>
          <w:t>Tabla 10. Valores de los parámetros biológicos en los meses 30 de mayo,14 de junio, 29 de junio, 14 de julio y 29 de julio, promedio y DS N° 004-2017- MIMAM</w:t>
        </w:r>
        <w:r w:rsidR="00485A2B" w:rsidRPr="008B0A6B">
          <w:rPr>
            <w:noProof/>
            <w:webHidden/>
          </w:rPr>
          <w:tab/>
        </w:r>
        <w:r w:rsidR="00485A2B" w:rsidRPr="008B0A6B">
          <w:rPr>
            <w:noProof/>
            <w:webHidden/>
          </w:rPr>
          <w:fldChar w:fldCharType="begin"/>
        </w:r>
        <w:r w:rsidR="00485A2B" w:rsidRPr="008B0A6B">
          <w:rPr>
            <w:noProof/>
            <w:webHidden/>
          </w:rPr>
          <w:instrText xml:space="preserve"> PAGEREF _Toc26194646 \h </w:instrText>
        </w:r>
        <w:r w:rsidR="00485A2B" w:rsidRPr="008B0A6B">
          <w:rPr>
            <w:noProof/>
            <w:webHidden/>
          </w:rPr>
        </w:r>
        <w:r w:rsidR="00485A2B" w:rsidRPr="008B0A6B">
          <w:rPr>
            <w:noProof/>
            <w:webHidden/>
          </w:rPr>
          <w:fldChar w:fldCharType="separate"/>
        </w:r>
        <w:r w:rsidR="00485A2B" w:rsidRPr="008B0A6B">
          <w:rPr>
            <w:noProof/>
            <w:webHidden/>
          </w:rPr>
          <w:t>74</w:t>
        </w:r>
        <w:r w:rsidR="00485A2B" w:rsidRPr="008B0A6B">
          <w:rPr>
            <w:noProof/>
            <w:webHidden/>
          </w:rPr>
          <w:fldChar w:fldCharType="end"/>
        </w:r>
      </w:hyperlink>
    </w:p>
    <w:p w14:paraId="71F84DB3" w14:textId="77777777" w:rsidR="00485A2B" w:rsidRPr="008B0A6B" w:rsidRDefault="007A2D6C">
      <w:pPr>
        <w:pStyle w:val="Tabladeilustraciones"/>
        <w:tabs>
          <w:tab w:val="right" w:leader="dot" w:pos="7927"/>
        </w:tabs>
        <w:rPr>
          <w:rFonts w:asciiTheme="minorHAnsi" w:eastAsiaTheme="minorEastAsia" w:hAnsiTheme="minorHAnsi" w:cstheme="minorBidi"/>
          <w:noProof/>
          <w:color w:val="auto"/>
          <w:sz w:val="22"/>
          <w:lang w:val="es-PE" w:eastAsia="es-PE"/>
        </w:rPr>
      </w:pPr>
      <w:hyperlink w:anchor="_Toc26194647" w:history="1">
        <w:r w:rsidR="00485A2B" w:rsidRPr="008B0A6B">
          <w:rPr>
            <w:rStyle w:val="Hipervnculo"/>
            <w:noProof/>
          </w:rPr>
          <w:t>Tabla 11. Coeficiente de correlación entre las variables originales y los componentes principales (eje 1 eje 2) y porcentaje de información contenida por los componentes principales (% VAR. Y % VAR.ACUM.).</w:t>
        </w:r>
        <w:r w:rsidR="00485A2B" w:rsidRPr="008B0A6B">
          <w:rPr>
            <w:noProof/>
            <w:webHidden/>
          </w:rPr>
          <w:tab/>
        </w:r>
        <w:r w:rsidR="00485A2B" w:rsidRPr="008B0A6B">
          <w:rPr>
            <w:noProof/>
            <w:webHidden/>
          </w:rPr>
          <w:fldChar w:fldCharType="begin"/>
        </w:r>
        <w:r w:rsidR="00485A2B" w:rsidRPr="008B0A6B">
          <w:rPr>
            <w:noProof/>
            <w:webHidden/>
          </w:rPr>
          <w:instrText xml:space="preserve"> PAGEREF _Toc26194647 \h </w:instrText>
        </w:r>
        <w:r w:rsidR="00485A2B" w:rsidRPr="008B0A6B">
          <w:rPr>
            <w:noProof/>
            <w:webHidden/>
          </w:rPr>
        </w:r>
        <w:r w:rsidR="00485A2B" w:rsidRPr="008B0A6B">
          <w:rPr>
            <w:noProof/>
            <w:webHidden/>
          </w:rPr>
          <w:fldChar w:fldCharType="separate"/>
        </w:r>
        <w:r w:rsidR="00485A2B" w:rsidRPr="008B0A6B">
          <w:rPr>
            <w:noProof/>
            <w:webHidden/>
          </w:rPr>
          <w:t>77</w:t>
        </w:r>
        <w:r w:rsidR="00485A2B" w:rsidRPr="008B0A6B">
          <w:rPr>
            <w:noProof/>
            <w:webHidden/>
          </w:rPr>
          <w:fldChar w:fldCharType="end"/>
        </w:r>
      </w:hyperlink>
    </w:p>
    <w:p w14:paraId="5DC9BF1E" w14:textId="77777777" w:rsidR="00C76BDC" w:rsidRPr="008B0A6B" w:rsidRDefault="005E3D42" w:rsidP="00C76BDC">
      <w:pPr>
        <w:ind w:left="0" w:firstLine="0"/>
        <w:rPr>
          <w:b/>
        </w:rPr>
      </w:pPr>
      <w:r w:rsidRPr="008B0A6B">
        <w:rPr>
          <w:b/>
        </w:rPr>
        <w:fldChar w:fldCharType="end"/>
      </w:r>
    </w:p>
    <w:p w14:paraId="1FB5BBBD" w14:textId="77777777" w:rsidR="00C76BDC" w:rsidRPr="008B0A6B" w:rsidRDefault="00C76BDC" w:rsidP="00C76BDC">
      <w:pPr>
        <w:ind w:left="0" w:firstLine="0"/>
        <w:rPr>
          <w:b/>
        </w:rPr>
      </w:pPr>
    </w:p>
    <w:p w14:paraId="19F01356" w14:textId="77777777" w:rsidR="00C76BDC" w:rsidRPr="008B0A6B" w:rsidRDefault="00C76BDC" w:rsidP="00C76BDC">
      <w:pPr>
        <w:ind w:left="0" w:firstLine="0"/>
        <w:rPr>
          <w:b/>
        </w:rPr>
      </w:pPr>
      <w:r w:rsidRPr="008B0A6B">
        <w:rPr>
          <w:b/>
        </w:rPr>
        <w:t>LISTA DE FIGURAS</w:t>
      </w:r>
    </w:p>
    <w:p w14:paraId="2A227D45" w14:textId="77777777" w:rsidR="00C76BDC" w:rsidRPr="008B0A6B" w:rsidRDefault="00C76BDC" w:rsidP="00C76BDC">
      <w:pPr>
        <w:ind w:left="0" w:firstLine="0"/>
        <w:rPr>
          <w:b/>
        </w:rPr>
      </w:pPr>
    </w:p>
    <w:p w14:paraId="082C8E4C" w14:textId="77777777" w:rsidR="00485A2B" w:rsidRPr="008B0A6B" w:rsidRDefault="005E3D42">
      <w:pPr>
        <w:pStyle w:val="Tabladeilustraciones"/>
        <w:tabs>
          <w:tab w:val="right" w:leader="dot" w:pos="7927"/>
        </w:tabs>
        <w:rPr>
          <w:rFonts w:asciiTheme="minorHAnsi" w:eastAsiaTheme="minorEastAsia" w:hAnsiTheme="minorHAnsi" w:cstheme="minorBidi"/>
          <w:noProof/>
          <w:color w:val="auto"/>
          <w:sz w:val="22"/>
          <w:lang w:val="es-PE" w:eastAsia="es-PE"/>
        </w:rPr>
      </w:pPr>
      <w:r w:rsidRPr="008B0A6B">
        <w:fldChar w:fldCharType="begin"/>
      </w:r>
      <w:r w:rsidRPr="008B0A6B">
        <w:instrText xml:space="preserve"> TOC \h \z \c "Ilustración" </w:instrText>
      </w:r>
      <w:r w:rsidRPr="008B0A6B">
        <w:fldChar w:fldCharType="separate"/>
      </w:r>
      <w:hyperlink w:anchor="_Toc26194648" w:history="1">
        <w:r w:rsidR="00485A2B" w:rsidRPr="008B0A6B">
          <w:rPr>
            <w:rStyle w:val="Hipervnculo"/>
            <w:noProof/>
          </w:rPr>
          <w:t>Figura 1: Ubicación del Pozo - Caserío Alzamora Miranda</w:t>
        </w:r>
        <w:r w:rsidR="00485A2B" w:rsidRPr="008B0A6B">
          <w:rPr>
            <w:noProof/>
            <w:webHidden/>
          </w:rPr>
          <w:tab/>
        </w:r>
        <w:r w:rsidR="00485A2B" w:rsidRPr="008B0A6B">
          <w:rPr>
            <w:noProof/>
            <w:webHidden/>
          </w:rPr>
          <w:fldChar w:fldCharType="begin"/>
        </w:r>
        <w:r w:rsidR="00485A2B" w:rsidRPr="008B0A6B">
          <w:rPr>
            <w:noProof/>
            <w:webHidden/>
          </w:rPr>
          <w:instrText xml:space="preserve"> PAGEREF _Toc26194648 \h </w:instrText>
        </w:r>
        <w:r w:rsidR="00485A2B" w:rsidRPr="008B0A6B">
          <w:rPr>
            <w:noProof/>
            <w:webHidden/>
          </w:rPr>
        </w:r>
        <w:r w:rsidR="00485A2B" w:rsidRPr="008B0A6B">
          <w:rPr>
            <w:noProof/>
            <w:webHidden/>
          </w:rPr>
          <w:fldChar w:fldCharType="separate"/>
        </w:r>
        <w:r w:rsidR="00485A2B" w:rsidRPr="008B0A6B">
          <w:rPr>
            <w:noProof/>
            <w:webHidden/>
          </w:rPr>
          <w:t>57</w:t>
        </w:r>
        <w:r w:rsidR="00485A2B" w:rsidRPr="008B0A6B">
          <w:rPr>
            <w:noProof/>
            <w:webHidden/>
          </w:rPr>
          <w:fldChar w:fldCharType="end"/>
        </w:r>
      </w:hyperlink>
    </w:p>
    <w:p w14:paraId="305B9F00" w14:textId="77777777" w:rsidR="00485A2B" w:rsidRPr="008B0A6B" w:rsidRDefault="007A2D6C">
      <w:pPr>
        <w:pStyle w:val="Tabladeilustraciones"/>
        <w:tabs>
          <w:tab w:val="right" w:leader="dot" w:pos="7927"/>
        </w:tabs>
        <w:rPr>
          <w:rFonts w:asciiTheme="minorHAnsi" w:eastAsiaTheme="minorEastAsia" w:hAnsiTheme="minorHAnsi" w:cstheme="minorBidi"/>
          <w:noProof/>
          <w:color w:val="auto"/>
          <w:sz w:val="22"/>
          <w:lang w:val="es-PE" w:eastAsia="es-PE"/>
        </w:rPr>
      </w:pPr>
      <w:hyperlink w:anchor="_Toc26194649" w:history="1">
        <w:r w:rsidR="00485A2B" w:rsidRPr="008B0A6B">
          <w:rPr>
            <w:rStyle w:val="Hipervnculo"/>
            <w:noProof/>
          </w:rPr>
          <w:t>Figura 2. Concentración de los parámetros en mg/L en los meses de mayo, junio y julio el 14 y el 29 – Parámetro - Químico</w:t>
        </w:r>
        <w:r w:rsidR="00485A2B" w:rsidRPr="008B0A6B">
          <w:rPr>
            <w:noProof/>
            <w:webHidden/>
          </w:rPr>
          <w:tab/>
        </w:r>
        <w:r w:rsidR="00485A2B" w:rsidRPr="008B0A6B">
          <w:rPr>
            <w:noProof/>
            <w:webHidden/>
          </w:rPr>
          <w:fldChar w:fldCharType="begin"/>
        </w:r>
        <w:r w:rsidR="00485A2B" w:rsidRPr="008B0A6B">
          <w:rPr>
            <w:noProof/>
            <w:webHidden/>
          </w:rPr>
          <w:instrText xml:space="preserve"> PAGEREF _Toc26194649 \h </w:instrText>
        </w:r>
        <w:r w:rsidR="00485A2B" w:rsidRPr="008B0A6B">
          <w:rPr>
            <w:noProof/>
            <w:webHidden/>
          </w:rPr>
        </w:r>
        <w:r w:rsidR="00485A2B" w:rsidRPr="008B0A6B">
          <w:rPr>
            <w:noProof/>
            <w:webHidden/>
          </w:rPr>
          <w:fldChar w:fldCharType="separate"/>
        </w:r>
        <w:r w:rsidR="00485A2B" w:rsidRPr="008B0A6B">
          <w:rPr>
            <w:noProof/>
            <w:webHidden/>
          </w:rPr>
          <w:t>64</w:t>
        </w:r>
        <w:r w:rsidR="00485A2B" w:rsidRPr="008B0A6B">
          <w:rPr>
            <w:noProof/>
            <w:webHidden/>
          </w:rPr>
          <w:fldChar w:fldCharType="end"/>
        </w:r>
      </w:hyperlink>
    </w:p>
    <w:p w14:paraId="45EF8EFA" w14:textId="77777777" w:rsidR="00485A2B" w:rsidRPr="008B0A6B" w:rsidRDefault="007A2D6C">
      <w:pPr>
        <w:pStyle w:val="Tabladeilustraciones"/>
        <w:tabs>
          <w:tab w:val="right" w:leader="dot" w:pos="7927"/>
        </w:tabs>
        <w:rPr>
          <w:rFonts w:asciiTheme="minorHAnsi" w:eastAsiaTheme="minorEastAsia" w:hAnsiTheme="minorHAnsi" w:cstheme="minorBidi"/>
          <w:noProof/>
          <w:color w:val="auto"/>
          <w:sz w:val="22"/>
          <w:lang w:val="es-PE" w:eastAsia="es-PE"/>
        </w:rPr>
      </w:pPr>
      <w:hyperlink w:anchor="_Toc26194650" w:history="1">
        <w:r w:rsidR="00485A2B" w:rsidRPr="008B0A6B">
          <w:rPr>
            <w:rStyle w:val="Hipervnculo"/>
            <w:noProof/>
          </w:rPr>
          <w:t>Figura 3. Concentración de los dos parámetros químicos, mayores a 0.005 mg/L en las 5 muestras</w:t>
        </w:r>
        <w:r w:rsidR="00485A2B" w:rsidRPr="008B0A6B">
          <w:rPr>
            <w:noProof/>
            <w:webHidden/>
          </w:rPr>
          <w:tab/>
        </w:r>
        <w:r w:rsidR="00485A2B" w:rsidRPr="008B0A6B">
          <w:rPr>
            <w:noProof/>
            <w:webHidden/>
          </w:rPr>
          <w:fldChar w:fldCharType="begin"/>
        </w:r>
        <w:r w:rsidR="00485A2B" w:rsidRPr="008B0A6B">
          <w:rPr>
            <w:noProof/>
            <w:webHidden/>
          </w:rPr>
          <w:instrText xml:space="preserve"> PAGEREF _Toc26194650 \h </w:instrText>
        </w:r>
        <w:r w:rsidR="00485A2B" w:rsidRPr="008B0A6B">
          <w:rPr>
            <w:noProof/>
            <w:webHidden/>
          </w:rPr>
        </w:r>
        <w:r w:rsidR="00485A2B" w:rsidRPr="008B0A6B">
          <w:rPr>
            <w:noProof/>
            <w:webHidden/>
          </w:rPr>
          <w:fldChar w:fldCharType="separate"/>
        </w:r>
        <w:r w:rsidR="00485A2B" w:rsidRPr="008B0A6B">
          <w:rPr>
            <w:noProof/>
            <w:webHidden/>
          </w:rPr>
          <w:t>64</w:t>
        </w:r>
        <w:r w:rsidR="00485A2B" w:rsidRPr="008B0A6B">
          <w:rPr>
            <w:noProof/>
            <w:webHidden/>
          </w:rPr>
          <w:fldChar w:fldCharType="end"/>
        </w:r>
      </w:hyperlink>
    </w:p>
    <w:p w14:paraId="124CEDB5" w14:textId="77777777" w:rsidR="00485A2B" w:rsidRPr="008B0A6B" w:rsidRDefault="007A2D6C">
      <w:pPr>
        <w:pStyle w:val="Tabladeilustraciones"/>
        <w:tabs>
          <w:tab w:val="right" w:leader="dot" w:pos="7927"/>
        </w:tabs>
        <w:rPr>
          <w:rFonts w:asciiTheme="minorHAnsi" w:eastAsiaTheme="minorEastAsia" w:hAnsiTheme="minorHAnsi" w:cstheme="minorBidi"/>
          <w:noProof/>
          <w:color w:val="auto"/>
          <w:sz w:val="22"/>
          <w:lang w:val="es-PE" w:eastAsia="es-PE"/>
        </w:rPr>
      </w:pPr>
      <w:hyperlink w:anchor="_Toc26194651" w:history="1">
        <w:r w:rsidR="00485A2B" w:rsidRPr="008B0A6B">
          <w:rPr>
            <w:rStyle w:val="Hipervnculo"/>
            <w:noProof/>
          </w:rPr>
          <w:t>Figura 4. Concentración del parámetro químico (cianuro total)</w:t>
        </w:r>
        <w:r w:rsidR="00485A2B" w:rsidRPr="008B0A6B">
          <w:rPr>
            <w:noProof/>
            <w:webHidden/>
          </w:rPr>
          <w:tab/>
        </w:r>
        <w:r w:rsidR="00485A2B" w:rsidRPr="008B0A6B">
          <w:rPr>
            <w:noProof/>
            <w:webHidden/>
          </w:rPr>
          <w:fldChar w:fldCharType="begin"/>
        </w:r>
        <w:r w:rsidR="00485A2B" w:rsidRPr="008B0A6B">
          <w:rPr>
            <w:noProof/>
            <w:webHidden/>
          </w:rPr>
          <w:instrText xml:space="preserve"> PAGEREF _Toc26194651 \h </w:instrText>
        </w:r>
        <w:r w:rsidR="00485A2B" w:rsidRPr="008B0A6B">
          <w:rPr>
            <w:noProof/>
            <w:webHidden/>
          </w:rPr>
        </w:r>
        <w:r w:rsidR="00485A2B" w:rsidRPr="008B0A6B">
          <w:rPr>
            <w:noProof/>
            <w:webHidden/>
          </w:rPr>
          <w:fldChar w:fldCharType="separate"/>
        </w:r>
        <w:r w:rsidR="00485A2B" w:rsidRPr="008B0A6B">
          <w:rPr>
            <w:noProof/>
            <w:webHidden/>
          </w:rPr>
          <w:t>67</w:t>
        </w:r>
        <w:r w:rsidR="00485A2B" w:rsidRPr="008B0A6B">
          <w:rPr>
            <w:noProof/>
            <w:webHidden/>
          </w:rPr>
          <w:fldChar w:fldCharType="end"/>
        </w:r>
      </w:hyperlink>
    </w:p>
    <w:p w14:paraId="2C47E6E9" w14:textId="77777777" w:rsidR="00485A2B" w:rsidRPr="008B0A6B" w:rsidRDefault="007A2D6C">
      <w:pPr>
        <w:pStyle w:val="Tabladeilustraciones"/>
        <w:tabs>
          <w:tab w:val="right" w:leader="dot" w:pos="7927"/>
        </w:tabs>
        <w:rPr>
          <w:rFonts w:asciiTheme="minorHAnsi" w:eastAsiaTheme="minorEastAsia" w:hAnsiTheme="minorHAnsi" w:cstheme="minorBidi"/>
          <w:noProof/>
          <w:color w:val="auto"/>
          <w:sz w:val="22"/>
          <w:lang w:val="es-PE" w:eastAsia="es-PE"/>
        </w:rPr>
      </w:pPr>
      <w:hyperlink w:anchor="_Toc26194652" w:history="1">
        <w:r w:rsidR="00485A2B" w:rsidRPr="008B0A6B">
          <w:rPr>
            <w:rStyle w:val="Hipervnculo"/>
            <w:noProof/>
          </w:rPr>
          <w:t>Figura 5. Concentración de los 4 parámetros químicos que salieron mayores que 0.002 mg/L en las 5 muestras</w:t>
        </w:r>
        <w:r w:rsidR="00485A2B" w:rsidRPr="008B0A6B">
          <w:rPr>
            <w:noProof/>
            <w:webHidden/>
          </w:rPr>
          <w:tab/>
        </w:r>
        <w:r w:rsidR="00485A2B" w:rsidRPr="008B0A6B">
          <w:rPr>
            <w:noProof/>
            <w:webHidden/>
          </w:rPr>
          <w:fldChar w:fldCharType="begin"/>
        </w:r>
        <w:r w:rsidR="00485A2B" w:rsidRPr="008B0A6B">
          <w:rPr>
            <w:noProof/>
            <w:webHidden/>
          </w:rPr>
          <w:instrText xml:space="preserve"> PAGEREF _Toc26194652 \h </w:instrText>
        </w:r>
        <w:r w:rsidR="00485A2B" w:rsidRPr="008B0A6B">
          <w:rPr>
            <w:noProof/>
            <w:webHidden/>
          </w:rPr>
        </w:r>
        <w:r w:rsidR="00485A2B" w:rsidRPr="008B0A6B">
          <w:rPr>
            <w:noProof/>
            <w:webHidden/>
          </w:rPr>
          <w:fldChar w:fldCharType="separate"/>
        </w:r>
        <w:r w:rsidR="00485A2B" w:rsidRPr="008B0A6B">
          <w:rPr>
            <w:noProof/>
            <w:webHidden/>
          </w:rPr>
          <w:t>67</w:t>
        </w:r>
        <w:r w:rsidR="00485A2B" w:rsidRPr="008B0A6B">
          <w:rPr>
            <w:noProof/>
            <w:webHidden/>
          </w:rPr>
          <w:fldChar w:fldCharType="end"/>
        </w:r>
      </w:hyperlink>
    </w:p>
    <w:p w14:paraId="5D724E49" w14:textId="77777777" w:rsidR="00485A2B" w:rsidRPr="008B0A6B" w:rsidRDefault="007A2D6C">
      <w:pPr>
        <w:pStyle w:val="Tabladeilustraciones"/>
        <w:tabs>
          <w:tab w:val="right" w:leader="dot" w:pos="7927"/>
        </w:tabs>
        <w:rPr>
          <w:rFonts w:asciiTheme="minorHAnsi" w:eastAsiaTheme="minorEastAsia" w:hAnsiTheme="minorHAnsi" w:cstheme="minorBidi"/>
          <w:noProof/>
          <w:color w:val="auto"/>
          <w:sz w:val="22"/>
          <w:lang w:val="es-PE" w:eastAsia="es-PE"/>
        </w:rPr>
      </w:pPr>
      <w:hyperlink w:anchor="_Toc26194653" w:history="1">
        <w:r w:rsidR="00485A2B" w:rsidRPr="008B0A6B">
          <w:rPr>
            <w:rStyle w:val="Hipervnculo"/>
            <w:noProof/>
          </w:rPr>
          <w:t>Figura 6. Concentración del parámetro químico (fluoruro)</w:t>
        </w:r>
        <w:r w:rsidR="00485A2B" w:rsidRPr="008B0A6B">
          <w:rPr>
            <w:noProof/>
            <w:webHidden/>
          </w:rPr>
          <w:tab/>
        </w:r>
        <w:r w:rsidR="00485A2B" w:rsidRPr="008B0A6B">
          <w:rPr>
            <w:noProof/>
            <w:webHidden/>
          </w:rPr>
          <w:fldChar w:fldCharType="begin"/>
        </w:r>
        <w:r w:rsidR="00485A2B" w:rsidRPr="008B0A6B">
          <w:rPr>
            <w:noProof/>
            <w:webHidden/>
          </w:rPr>
          <w:instrText xml:space="preserve"> PAGEREF _Toc26194653 \h </w:instrText>
        </w:r>
        <w:r w:rsidR="00485A2B" w:rsidRPr="008B0A6B">
          <w:rPr>
            <w:noProof/>
            <w:webHidden/>
          </w:rPr>
        </w:r>
        <w:r w:rsidR="00485A2B" w:rsidRPr="008B0A6B">
          <w:rPr>
            <w:noProof/>
            <w:webHidden/>
          </w:rPr>
          <w:fldChar w:fldCharType="separate"/>
        </w:r>
        <w:r w:rsidR="00485A2B" w:rsidRPr="008B0A6B">
          <w:rPr>
            <w:noProof/>
            <w:webHidden/>
          </w:rPr>
          <w:t>68</w:t>
        </w:r>
        <w:r w:rsidR="00485A2B" w:rsidRPr="008B0A6B">
          <w:rPr>
            <w:noProof/>
            <w:webHidden/>
          </w:rPr>
          <w:fldChar w:fldCharType="end"/>
        </w:r>
      </w:hyperlink>
    </w:p>
    <w:p w14:paraId="053237F7" w14:textId="77777777" w:rsidR="00485A2B" w:rsidRPr="008B0A6B" w:rsidRDefault="007A2D6C">
      <w:pPr>
        <w:pStyle w:val="Tabladeilustraciones"/>
        <w:tabs>
          <w:tab w:val="right" w:leader="dot" w:pos="7927"/>
        </w:tabs>
        <w:rPr>
          <w:rFonts w:asciiTheme="minorHAnsi" w:eastAsiaTheme="minorEastAsia" w:hAnsiTheme="minorHAnsi" w:cstheme="minorBidi"/>
          <w:noProof/>
          <w:color w:val="auto"/>
          <w:sz w:val="22"/>
          <w:lang w:val="es-PE" w:eastAsia="es-PE"/>
        </w:rPr>
      </w:pPr>
      <w:hyperlink w:anchor="_Toc26194654" w:history="1">
        <w:r w:rsidR="00485A2B" w:rsidRPr="008B0A6B">
          <w:rPr>
            <w:rStyle w:val="Hipervnculo"/>
            <w:noProof/>
          </w:rPr>
          <w:t>Figura 7. Variación de la concentración de la turbidez en los meses de mayo, junio y julio</w:t>
        </w:r>
        <w:r w:rsidR="00485A2B" w:rsidRPr="008B0A6B">
          <w:rPr>
            <w:noProof/>
            <w:webHidden/>
          </w:rPr>
          <w:tab/>
        </w:r>
        <w:r w:rsidR="00485A2B" w:rsidRPr="008B0A6B">
          <w:rPr>
            <w:noProof/>
            <w:webHidden/>
          </w:rPr>
          <w:fldChar w:fldCharType="begin"/>
        </w:r>
        <w:r w:rsidR="00485A2B" w:rsidRPr="008B0A6B">
          <w:rPr>
            <w:noProof/>
            <w:webHidden/>
          </w:rPr>
          <w:instrText xml:space="preserve"> PAGEREF _Toc26194654 \h </w:instrText>
        </w:r>
        <w:r w:rsidR="00485A2B" w:rsidRPr="008B0A6B">
          <w:rPr>
            <w:noProof/>
            <w:webHidden/>
          </w:rPr>
        </w:r>
        <w:r w:rsidR="00485A2B" w:rsidRPr="008B0A6B">
          <w:rPr>
            <w:noProof/>
            <w:webHidden/>
          </w:rPr>
          <w:fldChar w:fldCharType="separate"/>
        </w:r>
        <w:r w:rsidR="00485A2B" w:rsidRPr="008B0A6B">
          <w:rPr>
            <w:noProof/>
            <w:webHidden/>
          </w:rPr>
          <w:t>68</w:t>
        </w:r>
        <w:r w:rsidR="00485A2B" w:rsidRPr="008B0A6B">
          <w:rPr>
            <w:noProof/>
            <w:webHidden/>
          </w:rPr>
          <w:fldChar w:fldCharType="end"/>
        </w:r>
      </w:hyperlink>
    </w:p>
    <w:p w14:paraId="7299B25A" w14:textId="77777777" w:rsidR="00485A2B" w:rsidRPr="008B0A6B" w:rsidRDefault="007A2D6C">
      <w:pPr>
        <w:pStyle w:val="Tabladeilustraciones"/>
        <w:tabs>
          <w:tab w:val="right" w:leader="dot" w:pos="7927"/>
        </w:tabs>
        <w:rPr>
          <w:rFonts w:asciiTheme="minorHAnsi" w:eastAsiaTheme="minorEastAsia" w:hAnsiTheme="minorHAnsi" w:cstheme="minorBidi"/>
          <w:noProof/>
          <w:color w:val="auto"/>
          <w:sz w:val="22"/>
          <w:lang w:val="es-PE" w:eastAsia="es-PE"/>
        </w:rPr>
      </w:pPr>
      <w:hyperlink w:anchor="_Toc26194655" w:history="1">
        <w:r w:rsidR="00485A2B" w:rsidRPr="008B0A6B">
          <w:rPr>
            <w:rStyle w:val="Hipervnculo"/>
            <w:noProof/>
          </w:rPr>
          <w:t>Figura 8. Nivel de variación del nitrato y PH en los meses de mayo, junio y julio</w:t>
        </w:r>
        <w:r w:rsidR="00485A2B" w:rsidRPr="008B0A6B">
          <w:rPr>
            <w:noProof/>
            <w:webHidden/>
          </w:rPr>
          <w:tab/>
        </w:r>
        <w:r w:rsidR="00485A2B" w:rsidRPr="008B0A6B">
          <w:rPr>
            <w:noProof/>
            <w:webHidden/>
          </w:rPr>
          <w:fldChar w:fldCharType="begin"/>
        </w:r>
        <w:r w:rsidR="00485A2B" w:rsidRPr="008B0A6B">
          <w:rPr>
            <w:noProof/>
            <w:webHidden/>
          </w:rPr>
          <w:instrText xml:space="preserve"> PAGEREF _Toc26194655 \h </w:instrText>
        </w:r>
        <w:r w:rsidR="00485A2B" w:rsidRPr="008B0A6B">
          <w:rPr>
            <w:noProof/>
            <w:webHidden/>
          </w:rPr>
        </w:r>
        <w:r w:rsidR="00485A2B" w:rsidRPr="008B0A6B">
          <w:rPr>
            <w:noProof/>
            <w:webHidden/>
          </w:rPr>
          <w:fldChar w:fldCharType="separate"/>
        </w:r>
        <w:r w:rsidR="00485A2B" w:rsidRPr="008B0A6B">
          <w:rPr>
            <w:noProof/>
            <w:webHidden/>
          </w:rPr>
          <w:t>69</w:t>
        </w:r>
        <w:r w:rsidR="00485A2B" w:rsidRPr="008B0A6B">
          <w:rPr>
            <w:noProof/>
            <w:webHidden/>
          </w:rPr>
          <w:fldChar w:fldCharType="end"/>
        </w:r>
      </w:hyperlink>
    </w:p>
    <w:p w14:paraId="0D5C2CAC" w14:textId="77777777" w:rsidR="00485A2B" w:rsidRPr="008B0A6B" w:rsidRDefault="007A2D6C">
      <w:pPr>
        <w:pStyle w:val="Tabladeilustraciones"/>
        <w:tabs>
          <w:tab w:val="right" w:leader="dot" w:pos="7927"/>
        </w:tabs>
        <w:rPr>
          <w:rFonts w:asciiTheme="minorHAnsi" w:eastAsiaTheme="minorEastAsia" w:hAnsiTheme="minorHAnsi" w:cstheme="minorBidi"/>
          <w:noProof/>
          <w:color w:val="auto"/>
          <w:sz w:val="22"/>
          <w:lang w:val="es-PE" w:eastAsia="es-PE"/>
        </w:rPr>
      </w:pPr>
      <w:hyperlink w:anchor="_Toc26194656" w:history="1">
        <w:r w:rsidR="00485A2B" w:rsidRPr="008B0A6B">
          <w:rPr>
            <w:rStyle w:val="Hipervnculo"/>
            <w:noProof/>
          </w:rPr>
          <w:t>Figura 9. Nivel de variación de los parámetros cloruro (cl) y sulfato (so4)</w:t>
        </w:r>
        <w:r w:rsidR="00485A2B" w:rsidRPr="008B0A6B">
          <w:rPr>
            <w:noProof/>
            <w:webHidden/>
          </w:rPr>
          <w:tab/>
        </w:r>
        <w:r w:rsidR="00485A2B" w:rsidRPr="008B0A6B">
          <w:rPr>
            <w:noProof/>
            <w:webHidden/>
          </w:rPr>
          <w:fldChar w:fldCharType="begin"/>
        </w:r>
        <w:r w:rsidR="00485A2B" w:rsidRPr="008B0A6B">
          <w:rPr>
            <w:noProof/>
            <w:webHidden/>
          </w:rPr>
          <w:instrText xml:space="preserve"> PAGEREF _Toc26194656 \h </w:instrText>
        </w:r>
        <w:r w:rsidR="00485A2B" w:rsidRPr="008B0A6B">
          <w:rPr>
            <w:noProof/>
            <w:webHidden/>
          </w:rPr>
        </w:r>
        <w:r w:rsidR="00485A2B" w:rsidRPr="008B0A6B">
          <w:rPr>
            <w:noProof/>
            <w:webHidden/>
          </w:rPr>
          <w:fldChar w:fldCharType="separate"/>
        </w:r>
        <w:r w:rsidR="00485A2B" w:rsidRPr="008B0A6B">
          <w:rPr>
            <w:noProof/>
            <w:webHidden/>
          </w:rPr>
          <w:t>69</w:t>
        </w:r>
        <w:r w:rsidR="00485A2B" w:rsidRPr="008B0A6B">
          <w:rPr>
            <w:noProof/>
            <w:webHidden/>
          </w:rPr>
          <w:fldChar w:fldCharType="end"/>
        </w:r>
      </w:hyperlink>
    </w:p>
    <w:p w14:paraId="242A6D45" w14:textId="77777777" w:rsidR="00485A2B" w:rsidRPr="008B0A6B" w:rsidRDefault="007A2D6C">
      <w:pPr>
        <w:pStyle w:val="Tabladeilustraciones"/>
        <w:tabs>
          <w:tab w:val="right" w:leader="dot" w:pos="7927"/>
        </w:tabs>
        <w:rPr>
          <w:rFonts w:asciiTheme="minorHAnsi" w:eastAsiaTheme="minorEastAsia" w:hAnsiTheme="minorHAnsi" w:cstheme="minorBidi"/>
          <w:noProof/>
          <w:color w:val="auto"/>
          <w:sz w:val="22"/>
          <w:lang w:val="es-PE" w:eastAsia="es-PE"/>
        </w:rPr>
      </w:pPr>
      <w:hyperlink w:anchor="_Toc26194657" w:history="1">
        <w:r w:rsidR="00485A2B" w:rsidRPr="008B0A6B">
          <w:rPr>
            <w:rStyle w:val="Hipervnculo"/>
            <w:noProof/>
          </w:rPr>
          <w:t>Figura 10.variacion de los parámetros solidos disueltos totales y conductividad a 25 °C en los meses de mayo, junio y julio</w:t>
        </w:r>
        <w:r w:rsidR="00485A2B" w:rsidRPr="008B0A6B">
          <w:rPr>
            <w:noProof/>
            <w:webHidden/>
          </w:rPr>
          <w:tab/>
        </w:r>
        <w:r w:rsidR="00485A2B" w:rsidRPr="008B0A6B">
          <w:rPr>
            <w:noProof/>
            <w:webHidden/>
          </w:rPr>
          <w:fldChar w:fldCharType="begin"/>
        </w:r>
        <w:r w:rsidR="00485A2B" w:rsidRPr="008B0A6B">
          <w:rPr>
            <w:noProof/>
            <w:webHidden/>
          </w:rPr>
          <w:instrText xml:space="preserve"> PAGEREF _Toc26194657 \h </w:instrText>
        </w:r>
        <w:r w:rsidR="00485A2B" w:rsidRPr="008B0A6B">
          <w:rPr>
            <w:noProof/>
            <w:webHidden/>
          </w:rPr>
        </w:r>
        <w:r w:rsidR="00485A2B" w:rsidRPr="008B0A6B">
          <w:rPr>
            <w:noProof/>
            <w:webHidden/>
          </w:rPr>
          <w:fldChar w:fldCharType="separate"/>
        </w:r>
        <w:r w:rsidR="00485A2B" w:rsidRPr="008B0A6B">
          <w:rPr>
            <w:noProof/>
            <w:webHidden/>
          </w:rPr>
          <w:t>70</w:t>
        </w:r>
        <w:r w:rsidR="00485A2B" w:rsidRPr="008B0A6B">
          <w:rPr>
            <w:noProof/>
            <w:webHidden/>
          </w:rPr>
          <w:fldChar w:fldCharType="end"/>
        </w:r>
      </w:hyperlink>
    </w:p>
    <w:p w14:paraId="0AAEBF0B" w14:textId="77777777" w:rsidR="00485A2B" w:rsidRPr="008B0A6B" w:rsidRDefault="007A2D6C">
      <w:pPr>
        <w:pStyle w:val="Tabladeilustraciones"/>
        <w:tabs>
          <w:tab w:val="right" w:leader="dot" w:pos="7927"/>
        </w:tabs>
        <w:rPr>
          <w:rFonts w:asciiTheme="minorHAnsi" w:eastAsiaTheme="minorEastAsia" w:hAnsiTheme="minorHAnsi" w:cstheme="minorBidi"/>
          <w:noProof/>
          <w:color w:val="auto"/>
          <w:sz w:val="22"/>
          <w:lang w:val="es-PE" w:eastAsia="es-PE"/>
        </w:rPr>
      </w:pPr>
      <w:hyperlink w:anchor="_Toc26194658" w:history="1">
        <w:r w:rsidR="00485A2B" w:rsidRPr="008B0A6B">
          <w:rPr>
            <w:rStyle w:val="Hipervnculo"/>
            <w:noProof/>
          </w:rPr>
          <w:t>Figura 11. Parámetros biológicos Pseudomona Aeruginosa y huevos y larvas de helmintos</w:t>
        </w:r>
        <w:r w:rsidR="00485A2B" w:rsidRPr="008B0A6B">
          <w:rPr>
            <w:noProof/>
            <w:webHidden/>
          </w:rPr>
          <w:tab/>
        </w:r>
        <w:r w:rsidR="00485A2B" w:rsidRPr="008B0A6B">
          <w:rPr>
            <w:noProof/>
            <w:webHidden/>
          </w:rPr>
          <w:fldChar w:fldCharType="begin"/>
        </w:r>
        <w:r w:rsidR="00485A2B" w:rsidRPr="008B0A6B">
          <w:rPr>
            <w:noProof/>
            <w:webHidden/>
          </w:rPr>
          <w:instrText xml:space="preserve"> PAGEREF _Toc26194658 \h </w:instrText>
        </w:r>
        <w:r w:rsidR="00485A2B" w:rsidRPr="008B0A6B">
          <w:rPr>
            <w:noProof/>
            <w:webHidden/>
          </w:rPr>
        </w:r>
        <w:r w:rsidR="00485A2B" w:rsidRPr="008B0A6B">
          <w:rPr>
            <w:noProof/>
            <w:webHidden/>
          </w:rPr>
          <w:fldChar w:fldCharType="separate"/>
        </w:r>
        <w:r w:rsidR="00485A2B" w:rsidRPr="008B0A6B">
          <w:rPr>
            <w:noProof/>
            <w:webHidden/>
          </w:rPr>
          <w:t>72</w:t>
        </w:r>
        <w:r w:rsidR="00485A2B" w:rsidRPr="008B0A6B">
          <w:rPr>
            <w:noProof/>
            <w:webHidden/>
          </w:rPr>
          <w:fldChar w:fldCharType="end"/>
        </w:r>
      </w:hyperlink>
    </w:p>
    <w:p w14:paraId="6CE3CDB4" w14:textId="77777777" w:rsidR="00485A2B" w:rsidRPr="008B0A6B" w:rsidRDefault="007A2D6C">
      <w:pPr>
        <w:pStyle w:val="Tabladeilustraciones"/>
        <w:tabs>
          <w:tab w:val="right" w:leader="dot" w:pos="7927"/>
        </w:tabs>
        <w:rPr>
          <w:rFonts w:asciiTheme="minorHAnsi" w:eastAsiaTheme="minorEastAsia" w:hAnsiTheme="minorHAnsi" w:cstheme="minorBidi"/>
          <w:noProof/>
          <w:color w:val="auto"/>
          <w:sz w:val="22"/>
          <w:lang w:val="es-PE" w:eastAsia="es-PE"/>
        </w:rPr>
      </w:pPr>
      <w:hyperlink w:anchor="_Toc26194659" w:history="1">
        <w:r w:rsidR="00485A2B" w:rsidRPr="008B0A6B">
          <w:rPr>
            <w:rStyle w:val="Hipervnculo"/>
            <w:noProof/>
          </w:rPr>
          <w:t>Figura 12. Parámetros biológicos Echaricha Coli, Coliformes Totales y organismos de vida libre. Nivel de variación en los meses de mayo junio y julio.</w:t>
        </w:r>
        <w:r w:rsidR="00485A2B" w:rsidRPr="008B0A6B">
          <w:rPr>
            <w:noProof/>
            <w:webHidden/>
          </w:rPr>
          <w:tab/>
        </w:r>
        <w:r w:rsidR="00485A2B" w:rsidRPr="008B0A6B">
          <w:rPr>
            <w:noProof/>
            <w:webHidden/>
          </w:rPr>
          <w:fldChar w:fldCharType="begin"/>
        </w:r>
        <w:r w:rsidR="00485A2B" w:rsidRPr="008B0A6B">
          <w:rPr>
            <w:noProof/>
            <w:webHidden/>
          </w:rPr>
          <w:instrText xml:space="preserve"> PAGEREF _Toc26194659 \h </w:instrText>
        </w:r>
        <w:r w:rsidR="00485A2B" w:rsidRPr="008B0A6B">
          <w:rPr>
            <w:noProof/>
            <w:webHidden/>
          </w:rPr>
        </w:r>
        <w:r w:rsidR="00485A2B" w:rsidRPr="008B0A6B">
          <w:rPr>
            <w:noProof/>
            <w:webHidden/>
          </w:rPr>
          <w:fldChar w:fldCharType="separate"/>
        </w:r>
        <w:r w:rsidR="00485A2B" w:rsidRPr="008B0A6B">
          <w:rPr>
            <w:noProof/>
            <w:webHidden/>
          </w:rPr>
          <w:t>73</w:t>
        </w:r>
        <w:r w:rsidR="00485A2B" w:rsidRPr="008B0A6B">
          <w:rPr>
            <w:noProof/>
            <w:webHidden/>
          </w:rPr>
          <w:fldChar w:fldCharType="end"/>
        </w:r>
      </w:hyperlink>
    </w:p>
    <w:p w14:paraId="7A5761E1" w14:textId="77777777" w:rsidR="00485A2B" w:rsidRPr="008B0A6B" w:rsidRDefault="007A2D6C">
      <w:pPr>
        <w:pStyle w:val="Tabladeilustraciones"/>
        <w:tabs>
          <w:tab w:val="right" w:leader="dot" w:pos="7927"/>
        </w:tabs>
        <w:rPr>
          <w:rFonts w:asciiTheme="minorHAnsi" w:eastAsiaTheme="minorEastAsia" w:hAnsiTheme="minorHAnsi" w:cstheme="minorBidi"/>
          <w:noProof/>
          <w:color w:val="auto"/>
          <w:sz w:val="22"/>
          <w:lang w:val="es-PE" w:eastAsia="es-PE"/>
        </w:rPr>
      </w:pPr>
      <w:hyperlink w:anchor="_Toc26194660" w:history="1">
        <w:r w:rsidR="00485A2B" w:rsidRPr="008B0A6B">
          <w:rPr>
            <w:rStyle w:val="Hipervnculo"/>
            <w:noProof/>
          </w:rPr>
          <w:t>Figura 13. Parámetros biológicos, coliformes totales, bacterias heterotrofos y nivele de variación en los meses de mayo junio y julio</w:t>
        </w:r>
        <w:r w:rsidR="00485A2B" w:rsidRPr="008B0A6B">
          <w:rPr>
            <w:noProof/>
            <w:webHidden/>
          </w:rPr>
          <w:tab/>
        </w:r>
        <w:r w:rsidR="00485A2B" w:rsidRPr="008B0A6B">
          <w:rPr>
            <w:noProof/>
            <w:webHidden/>
          </w:rPr>
          <w:fldChar w:fldCharType="begin"/>
        </w:r>
        <w:r w:rsidR="00485A2B" w:rsidRPr="008B0A6B">
          <w:rPr>
            <w:noProof/>
            <w:webHidden/>
          </w:rPr>
          <w:instrText xml:space="preserve"> PAGEREF _Toc26194660 \h </w:instrText>
        </w:r>
        <w:r w:rsidR="00485A2B" w:rsidRPr="008B0A6B">
          <w:rPr>
            <w:noProof/>
            <w:webHidden/>
          </w:rPr>
        </w:r>
        <w:r w:rsidR="00485A2B" w:rsidRPr="008B0A6B">
          <w:rPr>
            <w:noProof/>
            <w:webHidden/>
          </w:rPr>
          <w:fldChar w:fldCharType="separate"/>
        </w:r>
        <w:r w:rsidR="00485A2B" w:rsidRPr="008B0A6B">
          <w:rPr>
            <w:noProof/>
            <w:webHidden/>
          </w:rPr>
          <w:t>73</w:t>
        </w:r>
        <w:r w:rsidR="00485A2B" w:rsidRPr="008B0A6B">
          <w:rPr>
            <w:noProof/>
            <w:webHidden/>
          </w:rPr>
          <w:fldChar w:fldCharType="end"/>
        </w:r>
      </w:hyperlink>
    </w:p>
    <w:p w14:paraId="0552FFBC" w14:textId="77777777" w:rsidR="00485A2B" w:rsidRPr="008B0A6B" w:rsidRDefault="007A2D6C">
      <w:pPr>
        <w:pStyle w:val="Tabladeilustraciones"/>
        <w:tabs>
          <w:tab w:val="right" w:leader="dot" w:pos="7927"/>
        </w:tabs>
        <w:rPr>
          <w:rFonts w:asciiTheme="minorHAnsi" w:eastAsiaTheme="minorEastAsia" w:hAnsiTheme="minorHAnsi" w:cstheme="minorBidi"/>
          <w:noProof/>
          <w:color w:val="auto"/>
          <w:sz w:val="22"/>
          <w:lang w:val="es-PE" w:eastAsia="es-PE"/>
        </w:rPr>
      </w:pPr>
      <w:hyperlink w:anchor="_Toc26194661" w:history="1">
        <w:r w:rsidR="00485A2B" w:rsidRPr="008B0A6B">
          <w:rPr>
            <w:rStyle w:val="Hipervnculo"/>
            <w:noProof/>
          </w:rPr>
          <w:t>Figura 14. Ubicación de los parámetros de estudio y los valores del DS N° 004-2017-MINAM en los componentes principales (eje 1 y eje 2)</w:t>
        </w:r>
        <w:r w:rsidR="00485A2B" w:rsidRPr="008B0A6B">
          <w:rPr>
            <w:noProof/>
            <w:webHidden/>
          </w:rPr>
          <w:tab/>
        </w:r>
        <w:r w:rsidR="00485A2B" w:rsidRPr="008B0A6B">
          <w:rPr>
            <w:noProof/>
            <w:webHidden/>
          </w:rPr>
          <w:fldChar w:fldCharType="begin"/>
        </w:r>
        <w:r w:rsidR="00485A2B" w:rsidRPr="008B0A6B">
          <w:rPr>
            <w:noProof/>
            <w:webHidden/>
          </w:rPr>
          <w:instrText xml:space="preserve"> PAGEREF _Toc26194661 \h </w:instrText>
        </w:r>
        <w:r w:rsidR="00485A2B" w:rsidRPr="008B0A6B">
          <w:rPr>
            <w:noProof/>
            <w:webHidden/>
          </w:rPr>
        </w:r>
        <w:r w:rsidR="00485A2B" w:rsidRPr="008B0A6B">
          <w:rPr>
            <w:noProof/>
            <w:webHidden/>
          </w:rPr>
          <w:fldChar w:fldCharType="separate"/>
        </w:r>
        <w:r w:rsidR="00485A2B" w:rsidRPr="008B0A6B">
          <w:rPr>
            <w:noProof/>
            <w:webHidden/>
          </w:rPr>
          <w:t>76</w:t>
        </w:r>
        <w:r w:rsidR="00485A2B" w:rsidRPr="008B0A6B">
          <w:rPr>
            <w:noProof/>
            <w:webHidden/>
          </w:rPr>
          <w:fldChar w:fldCharType="end"/>
        </w:r>
      </w:hyperlink>
    </w:p>
    <w:p w14:paraId="5C2980AC" w14:textId="77777777" w:rsidR="00485A2B" w:rsidRPr="008B0A6B" w:rsidRDefault="007A2D6C">
      <w:pPr>
        <w:pStyle w:val="Tabladeilustraciones"/>
        <w:tabs>
          <w:tab w:val="right" w:leader="dot" w:pos="7927"/>
        </w:tabs>
        <w:rPr>
          <w:rFonts w:asciiTheme="minorHAnsi" w:eastAsiaTheme="minorEastAsia" w:hAnsiTheme="minorHAnsi" w:cstheme="minorBidi"/>
          <w:noProof/>
          <w:color w:val="auto"/>
          <w:sz w:val="22"/>
          <w:lang w:val="es-PE" w:eastAsia="es-PE"/>
        </w:rPr>
      </w:pPr>
      <w:hyperlink w:anchor="_Toc26194662" w:history="1">
        <w:r w:rsidR="00485A2B" w:rsidRPr="008B0A6B">
          <w:rPr>
            <w:rStyle w:val="Hipervnculo"/>
            <w:noProof/>
          </w:rPr>
          <w:t>Figura 15 Autorización para la realización de tesis</w:t>
        </w:r>
        <w:r w:rsidR="00485A2B" w:rsidRPr="008B0A6B">
          <w:rPr>
            <w:noProof/>
            <w:webHidden/>
          </w:rPr>
          <w:tab/>
        </w:r>
        <w:r w:rsidR="00485A2B" w:rsidRPr="008B0A6B">
          <w:rPr>
            <w:noProof/>
            <w:webHidden/>
          </w:rPr>
          <w:fldChar w:fldCharType="begin"/>
        </w:r>
        <w:r w:rsidR="00485A2B" w:rsidRPr="008B0A6B">
          <w:rPr>
            <w:noProof/>
            <w:webHidden/>
          </w:rPr>
          <w:instrText xml:space="preserve"> PAGEREF _Toc26194662 \h </w:instrText>
        </w:r>
        <w:r w:rsidR="00485A2B" w:rsidRPr="008B0A6B">
          <w:rPr>
            <w:noProof/>
            <w:webHidden/>
          </w:rPr>
        </w:r>
        <w:r w:rsidR="00485A2B" w:rsidRPr="008B0A6B">
          <w:rPr>
            <w:noProof/>
            <w:webHidden/>
          </w:rPr>
          <w:fldChar w:fldCharType="separate"/>
        </w:r>
        <w:r w:rsidR="00485A2B" w:rsidRPr="008B0A6B">
          <w:rPr>
            <w:noProof/>
            <w:webHidden/>
          </w:rPr>
          <w:t>103</w:t>
        </w:r>
        <w:r w:rsidR="00485A2B" w:rsidRPr="008B0A6B">
          <w:rPr>
            <w:noProof/>
            <w:webHidden/>
          </w:rPr>
          <w:fldChar w:fldCharType="end"/>
        </w:r>
      </w:hyperlink>
    </w:p>
    <w:p w14:paraId="3F3A3B39" w14:textId="77777777" w:rsidR="00C76BDC" w:rsidRPr="008B0A6B" w:rsidRDefault="005E3D42" w:rsidP="00FD5637">
      <w:r w:rsidRPr="008B0A6B">
        <w:fldChar w:fldCharType="end"/>
      </w:r>
    </w:p>
    <w:p w14:paraId="37FED366" w14:textId="77777777" w:rsidR="008405D0" w:rsidRPr="008B0A6B" w:rsidRDefault="008405D0" w:rsidP="00FD5637"/>
    <w:p w14:paraId="4600B3CA" w14:textId="77777777" w:rsidR="008405D0" w:rsidRPr="008B0A6B" w:rsidRDefault="008405D0" w:rsidP="00FD5637"/>
    <w:p w14:paraId="23FE2E04" w14:textId="77777777" w:rsidR="00C76BDC" w:rsidRPr="008B0A6B" w:rsidRDefault="00C76BDC" w:rsidP="00FD5637"/>
    <w:p w14:paraId="69381CED" w14:textId="77777777" w:rsidR="00520B1D" w:rsidRPr="008B0A6B" w:rsidRDefault="00520B1D" w:rsidP="00FD5637">
      <w:pPr>
        <w:sectPr w:rsidR="00520B1D" w:rsidRPr="008B0A6B" w:rsidSect="007C102B">
          <w:footerReference w:type="default" r:id="rId10"/>
          <w:pgSz w:w="11906" w:h="16838"/>
          <w:pgMar w:top="1701" w:right="1701" w:bottom="1560" w:left="2268" w:header="709" w:footer="709" w:gutter="0"/>
          <w:pgNumType w:fmt="lowerRoman" w:start="1"/>
          <w:cols w:space="708"/>
          <w:docGrid w:linePitch="360"/>
        </w:sectPr>
      </w:pPr>
    </w:p>
    <w:p w14:paraId="28BAA942" w14:textId="77777777" w:rsidR="008405D0" w:rsidRPr="008B0A6B" w:rsidRDefault="00B771C3" w:rsidP="000E61A8">
      <w:pPr>
        <w:pStyle w:val="Ttulo1"/>
        <w:jc w:val="center"/>
        <w:rPr>
          <w:sz w:val="28"/>
          <w:szCs w:val="28"/>
        </w:rPr>
      </w:pPr>
      <w:bookmarkStart w:id="5" w:name="_Toc26196495"/>
      <w:r w:rsidRPr="008B0A6B">
        <w:rPr>
          <w:sz w:val="28"/>
          <w:szCs w:val="28"/>
        </w:rPr>
        <w:t>CAPÍTULO</w:t>
      </w:r>
      <w:r w:rsidR="000E61A8" w:rsidRPr="008B0A6B">
        <w:rPr>
          <w:sz w:val="28"/>
          <w:szCs w:val="28"/>
        </w:rPr>
        <w:t xml:space="preserve"> I: INTRODUCCIÓN</w:t>
      </w:r>
      <w:bookmarkEnd w:id="5"/>
    </w:p>
    <w:p w14:paraId="1BFC17CE" w14:textId="77777777" w:rsidR="000E61A8" w:rsidRPr="008B0A6B" w:rsidRDefault="000E61A8" w:rsidP="009931A4">
      <w:pPr>
        <w:pStyle w:val="Ttulo2"/>
        <w:numPr>
          <w:ilvl w:val="0"/>
          <w:numId w:val="4"/>
        </w:numPr>
      </w:pPr>
      <w:bookmarkStart w:id="6" w:name="_Toc26196496"/>
      <w:r w:rsidRPr="008B0A6B">
        <w:t>Planteamiento del problema de investigación</w:t>
      </w:r>
      <w:bookmarkEnd w:id="6"/>
    </w:p>
    <w:p w14:paraId="3129F09C" w14:textId="77777777" w:rsidR="00826031" w:rsidRPr="008B0A6B" w:rsidRDefault="00826031" w:rsidP="00EB3C8C">
      <w:pPr>
        <w:pStyle w:val="Ttulo3"/>
        <w:ind w:left="900" w:hanging="540"/>
      </w:pPr>
      <w:bookmarkStart w:id="7" w:name="_Toc26196497"/>
      <w:r w:rsidRPr="008B0A6B">
        <w:t>Descripción de la realidad problemática</w:t>
      </w:r>
      <w:bookmarkEnd w:id="7"/>
    </w:p>
    <w:p w14:paraId="3100620C" w14:textId="77777777" w:rsidR="003D5D7C" w:rsidRPr="008B0A6B" w:rsidRDefault="003D5D7C" w:rsidP="00826031">
      <w:pPr>
        <w:pStyle w:val="texto11"/>
      </w:pPr>
      <w:r w:rsidRPr="008B0A6B">
        <w:t xml:space="preserve">En el caserío Alzamora Miranda del distrito de Cajamarca, provincia y departamento del mismo nombre, el servicio de agua potable es muy limitada, esto se ha </w:t>
      </w:r>
      <w:r w:rsidR="006B70FA">
        <w:t>agrava</w:t>
      </w:r>
      <w:r w:rsidRPr="008B0A6B">
        <w:t>do con el tiempo debido</w:t>
      </w:r>
      <w:r w:rsidR="006B70FA">
        <w:t xml:space="preserve"> al incremento de la población, </w:t>
      </w:r>
      <w:r w:rsidRPr="008B0A6B">
        <w:t>conlleva</w:t>
      </w:r>
      <w:r w:rsidR="006B70FA">
        <w:t>n</w:t>
      </w:r>
      <w:r w:rsidRPr="008B0A6B">
        <w:t xml:space="preserve">do a que algunos moradores de dicho lugar </w:t>
      </w:r>
      <w:r w:rsidR="006B70FA">
        <w:t xml:space="preserve">hagan </w:t>
      </w:r>
      <w:r w:rsidRPr="008B0A6B">
        <w:t>uso de fuentes de agua insegura</w:t>
      </w:r>
      <w:r w:rsidR="00873CB0" w:rsidRPr="008B0A6B">
        <w:t>s</w:t>
      </w:r>
      <w:r w:rsidRPr="008B0A6B">
        <w:t xml:space="preserve">, como es el caso de los pobladores de la calle Las Auroritas, quienes han realizado sus conexiones domiciliarias de un pozo de agua, </w:t>
      </w:r>
      <w:r w:rsidR="006B70FA">
        <w:t xml:space="preserve">el cual no recibe ningún tratamiento previo </w:t>
      </w:r>
      <w:r w:rsidRPr="008B0A6B">
        <w:t xml:space="preserve">a la distribución del agua </w:t>
      </w:r>
      <w:r w:rsidR="006B70FA">
        <w:t>en los domicilios</w:t>
      </w:r>
      <w:r w:rsidRPr="008B0A6B">
        <w:t>.</w:t>
      </w:r>
    </w:p>
    <w:p w14:paraId="76BE23DF" w14:textId="77777777" w:rsidR="00B814D5" w:rsidRPr="008B0A6B" w:rsidRDefault="003D5D7C" w:rsidP="00826031">
      <w:pPr>
        <w:pStyle w:val="texto11"/>
      </w:pPr>
      <w:r w:rsidRPr="008B0A6B">
        <w:t>El pozo de donde se distribuye el agua mediante una red de tuberías a una parte d</w:t>
      </w:r>
      <w:r w:rsidR="004E05AC">
        <w:t>e los habitantes de la calle L</w:t>
      </w:r>
      <w:r w:rsidRPr="008B0A6B">
        <w:t xml:space="preserve">as Auroritas del caserío Alzamora Miranda, no tiene la estructura adecuada y esto permite que en épocas de lluvia el agua de los alrededores se filtre hacia el pozo y otra </w:t>
      </w:r>
      <w:r w:rsidR="004E05AC">
        <w:t>parte ingrese</w:t>
      </w:r>
      <w:r w:rsidR="00B814D5" w:rsidRPr="008B0A6B">
        <w:t xml:space="preserve"> de manera directa.</w:t>
      </w:r>
    </w:p>
    <w:p w14:paraId="77732715" w14:textId="77777777" w:rsidR="003D5D7C" w:rsidRPr="008B0A6B" w:rsidRDefault="003D5D7C" w:rsidP="0036420B">
      <w:pPr>
        <w:pStyle w:val="texto11"/>
      </w:pPr>
      <w:r w:rsidRPr="008B0A6B">
        <w:t>A simple vista</w:t>
      </w:r>
      <w:r w:rsidR="00873CB0" w:rsidRPr="008B0A6B">
        <w:t xml:space="preserve"> se puede apreciar</w:t>
      </w:r>
      <w:r w:rsidRPr="008B0A6B">
        <w:t xml:space="preserve">, </w:t>
      </w:r>
      <w:r w:rsidR="00873CB0" w:rsidRPr="008B0A6B">
        <w:t>que el agua tiene una coloración verdosa</w:t>
      </w:r>
      <w:r w:rsidR="004E05AC">
        <w:t xml:space="preserve"> y presenta</w:t>
      </w:r>
      <w:r w:rsidR="0036420B" w:rsidRPr="008B0A6B">
        <w:t xml:space="preserve"> algas, a</w:t>
      </w:r>
      <w:r w:rsidR="004E05AC">
        <w:t>si</w:t>
      </w:r>
      <w:r w:rsidR="00873CB0" w:rsidRPr="008B0A6B">
        <w:t>mismo</w:t>
      </w:r>
      <w:r w:rsidR="004E05AC">
        <w:t>,</w:t>
      </w:r>
      <w:r w:rsidR="00873CB0" w:rsidRPr="008B0A6B">
        <w:t xml:space="preserve"> se encuentra expuesto </w:t>
      </w:r>
      <w:r w:rsidR="00F345A9" w:rsidRPr="008B0A6B">
        <w:t>a vectores, animales y personas ajenas, también</w:t>
      </w:r>
      <w:r w:rsidRPr="008B0A6B">
        <w:t xml:space="preserve"> no tiene drenajes externos, que impidan el ingreso del agua de lluvia, no se hace la limpieza del mi</w:t>
      </w:r>
      <w:r w:rsidR="004E05AC">
        <w:t>smo, entre otro</w:t>
      </w:r>
      <w:r w:rsidRPr="008B0A6B">
        <w:t>s</w:t>
      </w:r>
      <w:r w:rsidR="004E05AC">
        <w:t xml:space="preserve"> problemas</w:t>
      </w:r>
      <w:r w:rsidRPr="008B0A6B">
        <w:t>.</w:t>
      </w:r>
    </w:p>
    <w:p w14:paraId="17AF4140" w14:textId="77777777" w:rsidR="003D5D7C" w:rsidRPr="008B0A6B" w:rsidRDefault="00F345A9" w:rsidP="00826031">
      <w:pPr>
        <w:pStyle w:val="texto11"/>
      </w:pPr>
      <w:r w:rsidRPr="008B0A6B">
        <w:t xml:space="preserve">Por otro </w:t>
      </w:r>
      <w:r w:rsidR="00B82B3B" w:rsidRPr="008B0A6B">
        <w:t>lado,</w:t>
      </w:r>
      <w:r w:rsidR="003D5D7C" w:rsidRPr="008B0A6B">
        <w:t xml:space="preserve"> hemos podido notar que la ganadería colindante realiza el riego de las pasturas por inundación, utilizando agua de desagüe. Debido al método que utilizan, en algunas oportunidades se ha observado que el agua llega hasta el pozo e ingresa al mismo, convirtiéndose en una fuente de contaminación biológica. De igual forma, en las pasturas aledañas se utilizan abonos químicos, especialmente a base de compuestos nitrogenados, que son arrastrados por</w:t>
      </w:r>
      <w:r w:rsidR="004E05AC">
        <w:t xml:space="preserve"> el agua de riego hacia el pozo; </w:t>
      </w:r>
      <w:r w:rsidR="003D5D7C" w:rsidRPr="008B0A6B">
        <w:t>por ello, se puede apreciar la presencia de algas, así como también el crecimiento de plantas de berro, convirtiéndose en un indicador de eutrofización de las aguas del pozo. Sin embargo, cabe precisar que el crecimiento de algas y berros, también se debe a falta de limpieza del pozo.</w:t>
      </w:r>
    </w:p>
    <w:p w14:paraId="3966E807" w14:textId="77777777" w:rsidR="003D5D7C" w:rsidRPr="008B0A6B" w:rsidRDefault="008A6B2B" w:rsidP="00826031">
      <w:pPr>
        <w:pStyle w:val="texto11"/>
      </w:pPr>
      <w:r>
        <w:t>Para</w:t>
      </w:r>
      <w:r w:rsidR="003D5D7C" w:rsidRPr="008B0A6B">
        <w:t xml:space="preserve"> tomar algunas acciones que puedan evitar que los consumidores adquieren múltiples enfermedades por </w:t>
      </w:r>
      <w:r w:rsidR="00B814D5" w:rsidRPr="008B0A6B">
        <w:t>el consumo de esta agua</w:t>
      </w:r>
      <w:r w:rsidR="003D5D7C" w:rsidRPr="008B0A6B">
        <w:t>, es de vital importancia realizar, primero, una</w:t>
      </w:r>
      <w:r w:rsidR="002647C0">
        <w:t xml:space="preserve"> evaluación de los componentes del sistema de abastecimiento de ag</w:t>
      </w:r>
      <w:r w:rsidR="004908D3">
        <w:t>ua para consumo humano, segundo</w:t>
      </w:r>
      <w:r>
        <w:t>,</w:t>
      </w:r>
      <w:r w:rsidR="004908D3">
        <w:t xml:space="preserve"> </w:t>
      </w:r>
      <w:r w:rsidR="002647C0">
        <w:t xml:space="preserve">analizar los </w:t>
      </w:r>
      <w:r w:rsidR="004908D3">
        <w:t>parámetros</w:t>
      </w:r>
      <w:r w:rsidR="003D5D7C" w:rsidRPr="008B0A6B">
        <w:t xml:space="preserve"> </w:t>
      </w:r>
      <w:r w:rsidR="004908D3">
        <w:t>físicos,</w:t>
      </w:r>
      <w:r w:rsidR="00160E12" w:rsidRPr="008B0A6B">
        <w:t xml:space="preserve"> </w:t>
      </w:r>
      <w:r w:rsidR="004908D3">
        <w:t>químicos y biológicos</w:t>
      </w:r>
      <w:r w:rsidR="003D5D7C" w:rsidRPr="008B0A6B">
        <w:t xml:space="preserve">, compararlas con la normatividad vigente y determinar si </w:t>
      </w:r>
      <w:r>
        <w:t xml:space="preserve">el agua que </w:t>
      </w:r>
      <w:r w:rsidR="004908D3">
        <w:t>está consumiendo l</w:t>
      </w:r>
      <w:r w:rsidR="003D5D7C" w:rsidRPr="008B0A6B">
        <w:t>a población es apta o no para el consumo humano.</w:t>
      </w:r>
    </w:p>
    <w:p w14:paraId="3BE01BBA" w14:textId="77777777" w:rsidR="00826031" w:rsidRPr="004031C5" w:rsidRDefault="004F437A" w:rsidP="00B814D5">
      <w:pPr>
        <w:pStyle w:val="texto11"/>
        <w:rPr>
          <w:lang w:val="es-PE"/>
        </w:rPr>
      </w:pPr>
      <w:r w:rsidRPr="008B0A6B">
        <w:t xml:space="preserve">El costo de servicio de agua de pozo es de 15 soles mensuales, la distribución se realiza mediante una bomba que succiona hasta un tanque que está ubicado en un segundo piso de una casa, de ahí se realiza las conexiones domiciliarias, también se ha podido apreciar que el agua no recibe el tratamiento básico </w:t>
      </w:r>
      <w:r w:rsidR="004908D3">
        <w:t>para su potabilización</w:t>
      </w:r>
      <w:r w:rsidRPr="008B0A6B">
        <w:t>, cumpliendo solo la función de almacenar el agua</w:t>
      </w:r>
      <w:r w:rsidR="008A6B2B">
        <w:t xml:space="preserve"> para su posterior distribución, a través de una red de tuberías.</w:t>
      </w:r>
    </w:p>
    <w:p w14:paraId="1F94777A" w14:textId="77777777" w:rsidR="00826031" w:rsidRPr="008B0A6B" w:rsidRDefault="00826031" w:rsidP="00EB3C8C">
      <w:pPr>
        <w:pStyle w:val="Ttulo3"/>
        <w:ind w:left="900" w:hanging="540"/>
      </w:pPr>
      <w:bookmarkStart w:id="8" w:name="_Toc26196498"/>
      <w:r w:rsidRPr="008B0A6B">
        <w:t>Definición del problema</w:t>
      </w:r>
      <w:bookmarkEnd w:id="8"/>
    </w:p>
    <w:p w14:paraId="1DB8530C" w14:textId="77777777" w:rsidR="004F437A" w:rsidRPr="008B0A6B" w:rsidRDefault="00F87847" w:rsidP="004F437A">
      <w:pPr>
        <w:pStyle w:val="texto11"/>
      </w:pPr>
      <w:r>
        <w:t xml:space="preserve">¿Cuál será el resultado de la evaluación del sistema de abastecimiento de agua para consumo humano en el </w:t>
      </w:r>
      <w:r w:rsidR="00715E99">
        <w:t>C</w:t>
      </w:r>
      <w:r>
        <w:t xml:space="preserve">aserío Alzamora </w:t>
      </w:r>
      <w:r w:rsidR="00CC0BF5">
        <w:t xml:space="preserve">Miranda, distrito y provincia de Cajamarca, </w:t>
      </w:r>
      <w:r>
        <w:t>2019?</w:t>
      </w:r>
      <w:r w:rsidR="004F437A" w:rsidRPr="008B0A6B">
        <w:t xml:space="preserve"> </w:t>
      </w:r>
    </w:p>
    <w:p w14:paraId="4356B107" w14:textId="77777777" w:rsidR="00B10210" w:rsidRPr="008B0A6B" w:rsidRDefault="00B10210" w:rsidP="00EB3C8C">
      <w:pPr>
        <w:pStyle w:val="Ttulo3"/>
        <w:ind w:left="900" w:hanging="540"/>
      </w:pPr>
      <w:bookmarkStart w:id="9" w:name="_Toc26196499"/>
      <w:r w:rsidRPr="008B0A6B">
        <w:t>Objetivos</w:t>
      </w:r>
      <w:bookmarkEnd w:id="9"/>
    </w:p>
    <w:p w14:paraId="6FD21FD3" w14:textId="77777777" w:rsidR="00B67527" w:rsidRPr="008B0A6B" w:rsidRDefault="00DE1FD6" w:rsidP="004F437A">
      <w:pPr>
        <w:pStyle w:val="Ttulo4"/>
        <w:numPr>
          <w:ilvl w:val="0"/>
          <w:numId w:val="0"/>
        </w:numPr>
        <w:ind w:left="900"/>
      </w:pPr>
      <w:bookmarkStart w:id="10" w:name="_Toc26196500"/>
      <w:r w:rsidRPr="008B0A6B">
        <w:t xml:space="preserve">1.3.1. </w:t>
      </w:r>
      <w:r w:rsidR="00B10210" w:rsidRPr="008B0A6B">
        <w:t>General</w:t>
      </w:r>
      <w:bookmarkEnd w:id="10"/>
    </w:p>
    <w:p w14:paraId="6B1BCA06" w14:textId="77777777" w:rsidR="004F437A" w:rsidRPr="008B0A6B" w:rsidRDefault="00F87847" w:rsidP="004F437A">
      <w:pPr>
        <w:pStyle w:val="Estilo111"/>
      </w:pPr>
      <w:r>
        <w:t>Evaluar el sistema de abastecimiento de agua para consumo</w:t>
      </w:r>
      <w:r w:rsidR="00CC0BF5">
        <w:t xml:space="preserve"> humano en el caserío Alzamora M</w:t>
      </w:r>
      <w:r>
        <w:t>iranda</w:t>
      </w:r>
      <w:r w:rsidR="00CC0BF5">
        <w:t>,</w:t>
      </w:r>
      <w:r>
        <w:t xml:space="preserve"> </w:t>
      </w:r>
      <w:r w:rsidR="00CC0BF5">
        <w:t xml:space="preserve">distrito y provincia de </w:t>
      </w:r>
      <w:r>
        <w:t>Cajamarca 2019</w:t>
      </w:r>
      <w:r w:rsidR="00CC0BF5">
        <w:t>,</w:t>
      </w:r>
      <w:r>
        <w:t xml:space="preserve"> con el fin de proponer medidas para su </w:t>
      </w:r>
      <w:r w:rsidR="00883DAC">
        <w:t>mejoramiento.</w:t>
      </w:r>
    </w:p>
    <w:p w14:paraId="2422496F" w14:textId="77777777" w:rsidR="00B10210" w:rsidRPr="008B0A6B" w:rsidRDefault="00DE1FD6" w:rsidP="0090494F">
      <w:pPr>
        <w:pStyle w:val="Ttulo4"/>
        <w:numPr>
          <w:ilvl w:val="0"/>
          <w:numId w:val="0"/>
        </w:numPr>
        <w:ind w:left="900"/>
      </w:pPr>
      <w:bookmarkStart w:id="11" w:name="_Toc26196501"/>
      <w:r w:rsidRPr="008B0A6B">
        <w:t xml:space="preserve">1.3.2. </w:t>
      </w:r>
      <w:r w:rsidR="00B10210" w:rsidRPr="008B0A6B">
        <w:t>Especifico</w:t>
      </w:r>
      <w:bookmarkEnd w:id="11"/>
    </w:p>
    <w:p w14:paraId="5267E789" w14:textId="77777777" w:rsidR="0036420B" w:rsidRPr="008B0A6B" w:rsidRDefault="00883DAC" w:rsidP="0036420B">
      <w:pPr>
        <w:pStyle w:val="guionesa-"/>
        <w:ind w:left="1800"/>
      </w:pPr>
      <w:r>
        <w:t>Identificar la problemática relacionada con el sistema abastecimiento de agua para consumo h</w:t>
      </w:r>
      <w:r w:rsidR="00CC0BF5">
        <w:t>umano en el caserío Alzamora M</w:t>
      </w:r>
      <w:r>
        <w:t>iranda</w:t>
      </w:r>
      <w:r w:rsidR="00CC0BF5">
        <w:t>,</w:t>
      </w:r>
      <w:r>
        <w:t xml:space="preserve"> </w:t>
      </w:r>
      <w:r w:rsidR="00CC0BF5">
        <w:t>distrito y</w:t>
      </w:r>
      <w:r>
        <w:t xml:space="preserve"> </w:t>
      </w:r>
      <w:r w:rsidR="00CC0BF5">
        <w:t xml:space="preserve">provincia de </w:t>
      </w:r>
      <w:r>
        <w:t>Cajamarca</w:t>
      </w:r>
      <w:r w:rsidR="00CC0BF5">
        <w:t>,</w:t>
      </w:r>
      <w:r>
        <w:t xml:space="preserve"> 2019.</w:t>
      </w:r>
    </w:p>
    <w:p w14:paraId="772A6628" w14:textId="77777777" w:rsidR="0036420B" w:rsidRPr="008B0A6B" w:rsidRDefault="004F437A" w:rsidP="00CC0BF5">
      <w:pPr>
        <w:pStyle w:val="Estilo111"/>
        <w:tabs>
          <w:tab w:val="clear" w:pos="7371"/>
          <w:tab w:val="clear" w:pos="7797"/>
          <w:tab w:val="clear" w:pos="8080"/>
        </w:tabs>
      </w:pPr>
      <w:r w:rsidRPr="008B0A6B">
        <w:t>Deter</w:t>
      </w:r>
      <w:r w:rsidR="00CC0BF5">
        <w:t>minar las características físicas</w:t>
      </w:r>
      <w:r w:rsidR="00883DAC">
        <w:t xml:space="preserve">, </w:t>
      </w:r>
      <w:r w:rsidRPr="008B0A6B">
        <w:t>químicas</w:t>
      </w:r>
      <w:r w:rsidR="00CC0BF5">
        <w:t xml:space="preserve"> y bacteriológicas</w:t>
      </w:r>
      <w:r w:rsidR="00883DAC">
        <w:t xml:space="preserve"> </w:t>
      </w:r>
      <w:r w:rsidRPr="008B0A6B">
        <w:t>del agua para consumo humano,</w:t>
      </w:r>
      <w:r w:rsidR="00CC0BF5">
        <w:t xml:space="preserve"> en el caserío Alzamora Miranda</w:t>
      </w:r>
      <w:r w:rsidRPr="008B0A6B">
        <w:t xml:space="preserve"> y </w:t>
      </w:r>
      <w:r w:rsidR="00CC0BF5">
        <w:t xml:space="preserve">definir, </w:t>
      </w:r>
      <w:r w:rsidRPr="008B0A6B">
        <w:t xml:space="preserve">en relación </w:t>
      </w:r>
      <w:r w:rsidR="005F0EEB" w:rsidRPr="008B0A6B">
        <w:t>al DS</w:t>
      </w:r>
      <w:r w:rsidRPr="008B0A6B">
        <w:t xml:space="preserve"> N° 004 – 2017 MINAM, si </w:t>
      </w:r>
      <w:r w:rsidR="005F0EEB" w:rsidRPr="008B0A6B">
        <w:t>es apta</w:t>
      </w:r>
      <w:r w:rsidRPr="008B0A6B">
        <w:t xml:space="preserve"> para dicho uso </w:t>
      </w:r>
      <w:r w:rsidR="0036420B" w:rsidRPr="008B0A6B">
        <w:rPr>
          <w:color w:val="auto"/>
        </w:rPr>
        <w:t>(Sub Categoría A1).</w:t>
      </w:r>
    </w:p>
    <w:p w14:paraId="309E023F" w14:textId="77777777" w:rsidR="00B67527" w:rsidRPr="008B0A6B" w:rsidRDefault="004F437A" w:rsidP="0036420B">
      <w:pPr>
        <w:pStyle w:val="guionesa-"/>
        <w:ind w:left="1800"/>
      </w:pPr>
      <w:r w:rsidRPr="008B0A6B">
        <w:t>Prop</w:t>
      </w:r>
      <w:r w:rsidR="00CC0BF5">
        <w:t xml:space="preserve">oner un plan de mejora para </w:t>
      </w:r>
      <w:r w:rsidR="00883DAC">
        <w:t>el sistema de abastecimiento del agua para consumo</w:t>
      </w:r>
      <w:r w:rsidR="00CC0BF5">
        <w:t xml:space="preserve"> humano en el caserío Alzamora M</w:t>
      </w:r>
      <w:r w:rsidR="00883DAC">
        <w:t xml:space="preserve">iranda </w:t>
      </w:r>
      <w:r w:rsidR="00CC0BF5">
        <w:t xml:space="preserve">distrito y provincia </w:t>
      </w:r>
      <w:r w:rsidR="00883DAC">
        <w:t>de Cajamarca</w:t>
      </w:r>
      <w:r w:rsidR="00CC0BF5">
        <w:t>,</w:t>
      </w:r>
      <w:r w:rsidR="00883DAC">
        <w:t xml:space="preserve"> 2019.</w:t>
      </w:r>
    </w:p>
    <w:p w14:paraId="38C8EC26" w14:textId="77777777" w:rsidR="00B67527" w:rsidRPr="008B0A6B" w:rsidRDefault="00B11143" w:rsidP="00B11143">
      <w:pPr>
        <w:pStyle w:val="Ttulo3"/>
        <w:ind w:left="900" w:hanging="540"/>
      </w:pPr>
      <w:bookmarkStart w:id="12" w:name="_Toc26196502"/>
      <w:r w:rsidRPr="008B0A6B">
        <w:t>Justificación e importancia</w:t>
      </w:r>
      <w:bookmarkEnd w:id="12"/>
    </w:p>
    <w:p w14:paraId="0F184FAA" w14:textId="77777777" w:rsidR="00D36A64" w:rsidRPr="008B0A6B" w:rsidRDefault="00D36A64" w:rsidP="00D36A64">
      <w:pPr>
        <w:pStyle w:val="texto11"/>
      </w:pPr>
      <w:r w:rsidRPr="008B0A6B">
        <w:t xml:space="preserve">De acuerdo a los datos presentados por el Instituto Nacional de Estadística e Informática, (INEI, 2017), al primer semestre del presente año, se estima que existen en el país 31 millones 488 mil 600 personas. De este total, el 86.1% acceden a agua por red pública (67.1% agua potable y el 19 % agua no potable) y el 13.9 % consumen agua no potable proveniente de río, manantial, pozo, lluvia. </w:t>
      </w:r>
      <w:r w:rsidR="00C7439B" w:rsidRPr="008B0A6B">
        <w:t>Camión</w:t>
      </w:r>
      <w:r w:rsidRPr="008B0A6B">
        <w:t xml:space="preserve"> cisterna o pilón de uso público. Es decir, existen en el país 10 millones 359 mil 700 personas (32.9 %) que consumen agua no potable, de las cuales 5 millones 982 mil 800 (19 %) corresponden a población que tiene en sus viviendas agua proveniente de red pública y 4 millones 376 mil 900 (13.9 %), a personas que consumen agua proveniente de otras fuentes como río, manantial, pozo, lluvia, camión cisterna o pilón de uso público.</w:t>
      </w:r>
    </w:p>
    <w:p w14:paraId="32B4E8C7" w14:textId="77777777" w:rsidR="00D36A64" w:rsidRPr="008B0A6B" w:rsidRDefault="005474FE" w:rsidP="00D36A64">
      <w:pPr>
        <w:pStyle w:val="texto11"/>
      </w:pPr>
      <w:r>
        <w:t>Según datos de la Superintendencia Nacional de Servicios de Saneamiento (2004), e</w:t>
      </w:r>
      <w:r w:rsidR="00D36A64" w:rsidRPr="008B0A6B">
        <w:t xml:space="preserve">n nuestro país, como en diversas partes del mundo, el agua potable desempeña un papel esencial para el desarrollo y el bienestar social. </w:t>
      </w:r>
      <w:r w:rsidR="00B52E01">
        <w:t>En este sentido</w:t>
      </w:r>
      <w:r w:rsidR="00D36A64" w:rsidRPr="008B0A6B">
        <w:t xml:space="preserve">, </w:t>
      </w:r>
      <w:r w:rsidR="00B52E01">
        <w:t xml:space="preserve">la labor de proteger </w:t>
      </w:r>
      <w:r w:rsidR="00D36A64" w:rsidRPr="008B0A6B">
        <w:t>las fuentes de agua naturales</w:t>
      </w:r>
      <w:r w:rsidR="00B52E01">
        <w:t>, principalmente para consumo humano, es responsabilidad de toda la población.</w:t>
      </w:r>
      <w:r w:rsidR="00D36A64" w:rsidRPr="008B0A6B">
        <w:t xml:space="preserve"> </w:t>
      </w:r>
      <w:r w:rsidR="00B52E01">
        <w:t>L</w:t>
      </w:r>
      <w:r w:rsidR="00D36A64" w:rsidRPr="008B0A6B">
        <w:t xml:space="preserve">as fuentes superficiales y subterráneas </w:t>
      </w:r>
      <w:r w:rsidR="00B52E01">
        <w:t>utilizadas</w:t>
      </w:r>
      <w:r w:rsidR="00D36A64" w:rsidRPr="008B0A6B">
        <w:t xml:space="preserve"> para abastecer</w:t>
      </w:r>
      <w:r w:rsidR="00B52E01">
        <w:t xml:space="preserve"> de agua</w:t>
      </w:r>
      <w:r w:rsidR="00D36A64" w:rsidRPr="008B0A6B">
        <w:t xml:space="preserve"> a la población son escasas</w:t>
      </w:r>
      <w:r w:rsidR="00B52E01">
        <w:t xml:space="preserve"> en muchos lugares de nuestro territorio</w:t>
      </w:r>
      <w:r w:rsidR="00D36A64" w:rsidRPr="008B0A6B">
        <w:t>.</w:t>
      </w:r>
    </w:p>
    <w:p w14:paraId="6152E0B9" w14:textId="77777777" w:rsidR="00873841" w:rsidRPr="008B0A6B" w:rsidRDefault="00B52E01" w:rsidP="00873841">
      <w:pPr>
        <w:pStyle w:val="texto11"/>
      </w:pPr>
      <w:r>
        <w:t>Las estadísticas revelan</w:t>
      </w:r>
      <w:r w:rsidR="00D36A64" w:rsidRPr="008B0A6B">
        <w:t xml:space="preserve"> </w:t>
      </w:r>
      <w:r w:rsidRPr="008B0A6B">
        <w:t>que,</w:t>
      </w:r>
      <w:r w:rsidR="00D36A64" w:rsidRPr="008B0A6B">
        <w:t xml:space="preserve"> en el Perú, </w:t>
      </w:r>
      <w:r w:rsidR="004D234A">
        <w:t>la población total supera</w:t>
      </w:r>
      <w:r>
        <w:t xml:space="preserve"> </w:t>
      </w:r>
      <w:r w:rsidR="004D234A">
        <w:t xml:space="preserve">los </w:t>
      </w:r>
      <w:r>
        <w:t>32</w:t>
      </w:r>
      <w:r w:rsidR="004D234A">
        <w:t xml:space="preserve"> millones de habitantes, de los cuales, el</w:t>
      </w:r>
      <w:r w:rsidR="00D36A64" w:rsidRPr="008B0A6B">
        <w:t xml:space="preserve"> </w:t>
      </w:r>
      <w:r>
        <w:t>78.2</w:t>
      </w:r>
      <w:r w:rsidR="00D36A64" w:rsidRPr="008B0A6B">
        <w:t xml:space="preserve"> % </w:t>
      </w:r>
      <w:r w:rsidR="004D234A">
        <w:t>de la población vive</w:t>
      </w:r>
      <w:r w:rsidR="00D36A64" w:rsidRPr="008B0A6B">
        <w:t xml:space="preserve"> e</w:t>
      </w:r>
      <w:r w:rsidR="004D234A">
        <w:t>n zonas urbanas, mientras que 21.8 % lo hacen en zonas rurales</w:t>
      </w:r>
      <w:r w:rsidR="00D36A64" w:rsidRPr="008B0A6B">
        <w:t xml:space="preserve">. De la población urbana, </w:t>
      </w:r>
      <w:r w:rsidR="004D234A">
        <w:t>90.7</w:t>
      </w:r>
      <w:r w:rsidR="00D36A64" w:rsidRPr="008B0A6B">
        <w:t xml:space="preserve"> % tiene acceso </w:t>
      </w:r>
      <w:r w:rsidR="004D234A">
        <w:t>a agua de consumo humano</w:t>
      </w:r>
      <w:r w:rsidR="00D36A64" w:rsidRPr="008B0A6B">
        <w:t xml:space="preserve">; </w:t>
      </w:r>
      <w:r w:rsidR="004D234A">
        <w:t>de la población rural el 75.3% accede a agua de consumo humano (SUNASS, 2018</w:t>
      </w:r>
      <w:r w:rsidR="00D36A64" w:rsidRPr="008B0A6B">
        <w:t>).</w:t>
      </w:r>
      <w:r w:rsidR="004D234A">
        <w:t xml:space="preserve"> Nótese que no dice agua potable, sino agua de consumo humano, la diferencia se establece en que la población accede a agua que no garantiza un adecuado proceso de potabilización en planta.</w:t>
      </w:r>
      <w:r w:rsidR="00D36A64" w:rsidRPr="008B0A6B">
        <w:tab/>
      </w:r>
    </w:p>
    <w:p w14:paraId="43840F85" w14:textId="77777777" w:rsidR="00873841" w:rsidRPr="008B0A6B" w:rsidRDefault="00D36A64" w:rsidP="00873841">
      <w:pPr>
        <w:pStyle w:val="texto11"/>
      </w:pPr>
      <w:r w:rsidRPr="008B0A6B">
        <w:t>Identificar cuáles de los parámetros físicos, químicos y biológicos que exceden lo estipulado por el Ministerio de Salud, es de suma importancia para la població</w:t>
      </w:r>
      <w:r w:rsidR="00E053E1">
        <w:t>n, puesto que, a partir de ello, se puede</w:t>
      </w:r>
      <w:r w:rsidRPr="008B0A6B">
        <w:t xml:space="preserve"> proponer estrategias que </w:t>
      </w:r>
      <w:r w:rsidR="00E053E1">
        <w:t>permitan a la población consumir agua segura, disminuyendo la incidencia de enfermedades, básicamente en la población vulnerable como niños y ancianos</w:t>
      </w:r>
      <w:r w:rsidRPr="008B0A6B">
        <w:t>.</w:t>
      </w:r>
      <w:r w:rsidRPr="008B0A6B">
        <w:tab/>
      </w:r>
    </w:p>
    <w:p w14:paraId="3C5433E3" w14:textId="77777777" w:rsidR="00873841" w:rsidRPr="008B0A6B" w:rsidRDefault="00D36A64" w:rsidP="00873841">
      <w:pPr>
        <w:pStyle w:val="texto11"/>
      </w:pPr>
      <w:r w:rsidRPr="008B0A6B">
        <w:t xml:space="preserve">La necesidad de la población de tener acceso al servicio de agua potable </w:t>
      </w:r>
      <w:r w:rsidR="00E053E1">
        <w:t>domiciliaria</w:t>
      </w:r>
      <w:r w:rsidRPr="008B0A6B">
        <w:t xml:space="preserve"> se ha incrementado sustancialmente en los últimos años en Cajamarca; esto se debe, entre otros factores, al crecimiento población de nuestra ciudad y a la degradación de nuestros ecosistemas que proveen de agua a la población; por ello, las personas se ven forzadas a recurrir a cualquier fue</w:t>
      </w:r>
      <w:r w:rsidR="004031C5">
        <w:t>nte de suministro de agua, sea é</w:t>
      </w:r>
      <w:r w:rsidRPr="008B0A6B">
        <w:t>sta confiable o no.</w:t>
      </w:r>
    </w:p>
    <w:p w14:paraId="05576BC0" w14:textId="77777777" w:rsidR="00D36A64" w:rsidRPr="008B0A6B" w:rsidRDefault="00E053E1" w:rsidP="00873841">
      <w:pPr>
        <w:pStyle w:val="texto11"/>
      </w:pPr>
      <w:r>
        <w:t>En el</w:t>
      </w:r>
      <w:r w:rsidR="00D36A64" w:rsidRPr="008B0A6B">
        <w:t xml:space="preserve"> sector </w:t>
      </w:r>
      <w:r w:rsidR="004031C5">
        <w:t xml:space="preserve">Las </w:t>
      </w:r>
      <w:r w:rsidR="00D36A64" w:rsidRPr="008B0A6B">
        <w:t>Auroritas</w:t>
      </w:r>
      <w:r>
        <w:t>, la población consume agua de pozo, e</w:t>
      </w:r>
      <w:r w:rsidR="00D36A64" w:rsidRPr="008B0A6B">
        <w:t>n este lugar habitan un promedio de 500 personas, las que usan el agua para preparar sus alimentos, higiene personal y otras actividades. Muchas de ellas la consumen directamente de los caños, sin hervirla. En breve conversación con los pobladores, ellos nos manifiestan que frecuentemente sus hijos sufren de enfermedades diarreicas, de las cuales no se tiene una estadística exacta, puesto muchas veces los pobladores solo acuden a las farmacias por medicamentos y no al Puesto de Salud y en la mayoría de casos, son tratadas con medicamentos tradicionales como infusiones de hierbas.</w:t>
      </w:r>
    </w:p>
    <w:p w14:paraId="05CD67E4" w14:textId="77777777" w:rsidR="00D36A64" w:rsidRPr="008B0A6B" w:rsidRDefault="00D36A64" w:rsidP="00B11143">
      <w:pPr>
        <w:pStyle w:val="texto11"/>
      </w:pPr>
    </w:p>
    <w:p w14:paraId="34173FB7" w14:textId="77777777" w:rsidR="00873841" w:rsidRPr="008B0A6B" w:rsidRDefault="00873841" w:rsidP="00B11143">
      <w:pPr>
        <w:pStyle w:val="texto11"/>
      </w:pPr>
    </w:p>
    <w:p w14:paraId="7AF4178F" w14:textId="77777777" w:rsidR="00873841" w:rsidRPr="008B0A6B" w:rsidRDefault="00873841" w:rsidP="00B11143">
      <w:pPr>
        <w:pStyle w:val="texto11"/>
      </w:pPr>
    </w:p>
    <w:p w14:paraId="0138BF1E" w14:textId="77777777" w:rsidR="00873841" w:rsidRPr="008B0A6B" w:rsidRDefault="00873841" w:rsidP="00B11143">
      <w:pPr>
        <w:pStyle w:val="texto11"/>
      </w:pPr>
    </w:p>
    <w:p w14:paraId="7908803E" w14:textId="77777777" w:rsidR="008405D0" w:rsidRPr="008B0A6B" w:rsidRDefault="00B771C3" w:rsidP="00633CE9">
      <w:pPr>
        <w:pStyle w:val="Ttulo1"/>
        <w:jc w:val="center"/>
        <w:rPr>
          <w:sz w:val="28"/>
          <w:szCs w:val="28"/>
        </w:rPr>
      </w:pPr>
      <w:bookmarkStart w:id="13" w:name="_Toc26196503"/>
      <w:r w:rsidRPr="008B0A6B">
        <w:rPr>
          <w:sz w:val="28"/>
          <w:szCs w:val="28"/>
        </w:rPr>
        <w:t>CAPÍTULO</w:t>
      </w:r>
      <w:r w:rsidR="00633CE9" w:rsidRPr="008B0A6B">
        <w:rPr>
          <w:sz w:val="28"/>
          <w:szCs w:val="28"/>
        </w:rPr>
        <w:t xml:space="preserve"> II: MARCO TEÓRICO</w:t>
      </w:r>
      <w:bookmarkEnd w:id="13"/>
    </w:p>
    <w:p w14:paraId="562CBA04" w14:textId="77777777" w:rsidR="008405D0" w:rsidRPr="008B0A6B" w:rsidRDefault="00633CE9" w:rsidP="00A65051">
      <w:pPr>
        <w:pStyle w:val="Ttulo2"/>
      </w:pPr>
      <w:bookmarkStart w:id="14" w:name="_Toc26196504"/>
      <w:r w:rsidRPr="008B0A6B">
        <w:t>Fundamento teórico de la investigación</w:t>
      </w:r>
      <w:bookmarkEnd w:id="14"/>
    </w:p>
    <w:p w14:paraId="0CE91BA0" w14:textId="77777777" w:rsidR="001E4213" w:rsidRPr="008B0A6B" w:rsidRDefault="001E4213" w:rsidP="001E4213">
      <w:pPr>
        <w:pStyle w:val="Prrafodelista"/>
        <w:keepNext/>
        <w:keepLines/>
        <w:numPr>
          <w:ilvl w:val="0"/>
          <w:numId w:val="4"/>
        </w:numPr>
        <w:tabs>
          <w:tab w:val="left" w:pos="900"/>
        </w:tabs>
        <w:spacing w:before="120" w:after="100" w:afterAutospacing="1" w:line="480" w:lineRule="auto"/>
        <w:ind w:right="6"/>
        <w:contextualSpacing w:val="0"/>
        <w:jc w:val="both"/>
        <w:outlineLvl w:val="2"/>
        <w:rPr>
          <w:rFonts w:ascii="Times New Roman" w:eastAsiaTheme="majorEastAsia" w:hAnsi="Times New Roman" w:cstheme="majorBidi"/>
          <w:b/>
          <w:vanish/>
          <w:color w:val="000000" w:themeColor="text1"/>
          <w:sz w:val="24"/>
          <w:szCs w:val="24"/>
          <w:lang w:val="es-ES" w:eastAsia="es-ES"/>
        </w:rPr>
      </w:pPr>
      <w:bookmarkStart w:id="15" w:name="_Toc24561183"/>
      <w:bookmarkStart w:id="16" w:name="_Toc25939471"/>
      <w:bookmarkStart w:id="17" w:name="_Toc26194574"/>
      <w:bookmarkStart w:id="18" w:name="_Toc26196270"/>
      <w:bookmarkStart w:id="19" w:name="_Toc26196505"/>
      <w:bookmarkEnd w:id="15"/>
      <w:bookmarkEnd w:id="16"/>
      <w:bookmarkEnd w:id="17"/>
      <w:bookmarkEnd w:id="18"/>
      <w:bookmarkEnd w:id="19"/>
    </w:p>
    <w:p w14:paraId="65D57960" w14:textId="77777777" w:rsidR="00633CE9" w:rsidRPr="008B0A6B" w:rsidRDefault="00216CAE" w:rsidP="001E4213">
      <w:pPr>
        <w:pStyle w:val="Ttulo3"/>
      </w:pPr>
      <w:r w:rsidRPr="008B0A6B">
        <w:t xml:space="preserve"> </w:t>
      </w:r>
      <w:bookmarkStart w:id="20" w:name="_Toc26196506"/>
      <w:r w:rsidR="00D36A64" w:rsidRPr="008B0A6B">
        <w:t>Antecedentes teóricos</w:t>
      </w:r>
      <w:bookmarkEnd w:id="20"/>
    </w:p>
    <w:p w14:paraId="499E572E" w14:textId="77777777" w:rsidR="00D36A64" w:rsidRPr="008B0A6B" w:rsidRDefault="00D36A64" w:rsidP="00304ADC">
      <w:pPr>
        <w:pStyle w:val="texto11"/>
      </w:pPr>
      <w:r w:rsidRPr="008B0A6B">
        <w:t xml:space="preserve">Heredia et al. (2013), en su investigación de pregrado titulado “Caracterización físico química de las aguas superficial y subterránea de Pergamino (Buenos Aires, Argentina)”, </w:t>
      </w:r>
      <w:r w:rsidR="004031C5">
        <w:t>presentada</w:t>
      </w:r>
      <w:r w:rsidR="0072043F" w:rsidRPr="008B0A6B">
        <w:t xml:space="preserve"> </w:t>
      </w:r>
      <w:r w:rsidRPr="008B0A6B">
        <w:t>en la Unive</w:t>
      </w:r>
      <w:r w:rsidR="004031C5">
        <w:t>rsidad Buenos Aires, Argentina; e</w:t>
      </w:r>
      <w:r w:rsidRPr="008B0A6B">
        <w:t>ntre sus principales resultados tenemos que la temper</w:t>
      </w:r>
      <w:r w:rsidR="00304ADC" w:rsidRPr="008B0A6B">
        <w:t xml:space="preserve">atura del agua varió entre 17.9 </w:t>
      </w:r>
      <w:r w:rsidRPr="008B0A6B">
        <w:t xml:space="preserve">– 21.5 </w:t>
      </w:r>
      <w:proofErr w:type="spellStart"/>
      <w:r w:rsidRPr="008B0A6B">
        <w:t>ºC</w:t>
      </w:r>
      <w:proofErr w:type="spellEnd"/>
      <w:r w:rsidRPr="008B0A6B">
        <w:t xml:space="preserve"> en las muestras superficiales y entre 14.5 – 20 </w:t>
      </w:r>
      <w:proofErr w:type="spellStart"/>
      <w:r w:rsidRPr="008B0A6B">
        <w:t>ºC</w:t>
      </w:r>
      <w:proofErr w:type="spellEnd"/>
      <w:r w:rsidRPr="008B0A6B">
        <w:t xml:space="preserve"> en las subterráneas. Los valores de pH de las superficiales fueron 8.35 a 9.7; por otro lado, las aguas subterráneas presentaron valores normales siendo en promedio 7.6. Las aguas subterráneas mostraron valores de 900 a1500 µS/cm y las superficiales presentaron un fuerte aumento en la concentración salina: 1643 y 4860 µS/cm. Se concluye que las aguas subterráneas de la ciudad de Pergamino son del tipo bicarbonatadas, siendo una característica común en la región Pampeana, asociado con la composición de sedimento del acuífero debido a la disolución de calcita y con el intercambio de iones con minerales de arcilla. Todo ello indica que las aguas provenientes de pozos muestran niveles de contaminación en mayor o menor medida.</w:t>
      </w:r>
    </w:p>
    <w:p w14:paraId="5A834A7D" w14:textId="77777777" w:rsidR="00D36A64" w:rsidRPr="008B0A6B" w:rsidRDefault="00D36A64" w:rsidP="00D36A64">
      <w:pPr>
        <w:pStyle w:val="texto11"/>
      </w:pPr>
      <w:proofErr w:type="spellStart"/>
      <w:r w:rsidRPr="008B0A6B">
        <w:t>Petro</w:t>
      </w:r>
      <w:proofErr w:type="spellEnd"/>
      <w:r w:rsidRPr="008B0A6B">
        <w:t xml:space="preserve"> y </w:t>
      </w:r>
      <w:proofErr w:type="spellStart"/>
      <w:r w:rsidRPr="008B0A6B">
        <w:t>Wees</w:t>
      </w:r>
      <w:proofErr w:type="spellEnd"/>
      <w:r w:rsidRPr="008B0A6B">
        <w:t xml:space="preserve"> (2014) en su </w:t>
      </w:r>
      <w:r w:rsidR="00E053E1">
        <w:t>tesis</w:t>
      </w:r>
      <w:r w:rsidRPr="008B0A6B">
        <w:t xml:space="preserve"> titulada “Evaluación de la calidad </w:t>
      </w:r>
      <w:r w:rsidR="00160E12" w:rsidRPr="008B0A6B">
        <w:t xml:space="preserve">físico - </w:t>
      </w:r>
      <w:r w:rsidRPr="008B0A6B">
        <w:t>química y microbiológica del agua del municipi</w:t>
      </w:r>
      <w:r w:rsidR="004031C5">
        <w:t>o de Turbaco – Bolívar, Caribe C</w:t>
      </w:r>
      <w:r w:rsidRPr="008B0A6B">
        <w:t xml:space="preserve">olombiano”, presentada en la Universidad Tecnológica de Bolívar, Cartagena de Indias, Colombia, afirman: Este diagnóstico permitió determinar que el agua consumida por los habitantes del municipio procede de distintas zonas. </w:t>
      </w:r>
      <w:r w:rsidR="00E053E1">
        <w:t>P</w:t>
      </w:r>
      <w:r w:rsidRPr="008B0A6B">
        <w:t xml:space="preserve">arte de la población </w:t>
      </w:r>
      <w:r w:rsidR="00E053E1">
        <w:t>está consumiendo agua proveniente de</w:t>
      </w:r>
      <w:r w:rsidRPr="008B0A6B">
        <w:t xml:space="preserve"> pozos subterráneos presentes en el municipio, la composición química del terreno</w:t>
      </w:r>
      <w:r w:rsidR="00E053E1">
        <w:t xml:space="preserve"> hace que estas aguas presenten altas concentraciones de calcio y magnesio. </w:t>
      </w:r>
      <w:r w:rsidRPr="008B0A6B">
        <w:t xml:space="preserve">Al comparar la calidad del agua </w:t>
      </w:r>
      <w:r w:rsidR="00E053E1">
        <w:t xml:space="preserve">extraída de los pozos subterráneos </w:t>
      </w:r>
      <w:r w:rsidRPr="008B0A6B">
        <w:t xml:space="preserve">con los estándares establecidos en la normatividad </w:t>
      </w:r>
      <w:r w:rsidR="00E053E1">
        <w:t xml:space="preserve">colombiana </w:t>
      </w:r>
      <w:r w:rsidRPr="008B0A6B">
        <w:t xml:space="preserve">vigente, se </w:t>
      </w:r>
      <w:r w:rsidR="00E053E1">
        <w:t>determinó</w:t>
      </w:r>
      <w:r w:rsidRPr="008B0A6B">
        <w:t xml:space="preserve"> que el agua </w:t>
      </w:r>
      <w:r w:rsidR="00C62F44">
        <w:t>que consume esta población</w:t>
      </w:r>
      <w:r w:rsidRPr="008B0A6B">
        <w:t xml:space="preserve"> no cumple con las condiciones reglamentadas para las características físic</w:t>
      </w:r>
      <w:r w:rsidR="00C62F44">
        <w:t xml:space="preserve">as, químicas y microbiológicas; concluyendo </w:t>
      </w:r>
      <w:r w:rsidRPr="008B0A6B">
        <w:t>que no es recomendable ingerirla directamente, preparar alimentos o usarla en la higiene personal.</w:t>
      </w:r>
    </w:p>
    <w:p w14:paraId="79CD81E3" w14:textId="77777777" w:rsidR="00873841" w:rsidRPr="008B0A6B" w:rsidRDefault="00D36A64" w:rsidP="00D36A64">
      <w:pPr>
        <w:pStyle w:val="texto11"/>
      </w:pPr>
      <w:r w:rsidRPr="008B0A6B">
        <w:t xml:space="preserve">Mendoza (2016) en su tesis de Maestría presentada en la Pontificia Universidad Católica del Perú, titulada “En la periferia de la ciudad y la gobernanza. Un estudio de caso sobre la gestión local del agua y saneamiento en el Asentamiento Humano del Cerro Las Ánimas”, concluye: La gestión </w:t>
      </w:r>
      <w:r w:rsidR="00C62F44">
        <w:t xml:space="preserve">integral </w:t>
      </w:r>
      <w:r w:rsidRPr="008B0A6B">
        <w:t>del agua no solo responde a aspectos técnico</w:t>
      </w:r>
      <w:r w:rsidR="00C62F44">
        <w:t>s normativos, sino que implica una</w:t>
      </w:r>
      <w:r w:rsidRPr="008B0A6B">
        <w:t xml:space="preserve"> lucha social entre diversos actores por el control y manejo de la gestión del agua. Así</w:t>
      </w:r>
      <w:r w:rsidR="004031C5">
        <w:t>,</w:t>
      </w:r>
      <w:r w:rsidRPr="008B0A6B">
        <w:t xml:space="preserve"> el acceso al agua y alcantarillado en la zona de estudio respondió a las relaciones de poder entre actores que operaron bajo diferentes enfoques de desarrollo, estrategias y en diferentes escalas de tiempo. Se puede afirmar que el sistema de agua y alcantarillad</w:t>
      </w:r>
      <w:r w:rsidR="004031C5">
        <w:t>o de Las Ánimas, aunque aparezca</w:t>
      </w:r>
      <w:r w:rsidRPr="008B0A6B">
        <w:t xml:space="preserve"> como periférico, informal o clandestino para la política pública, es el resultado de la misma.</w:t>
      </w:r>
      <w:r w:rsidR="00873841" w:rsidRPr="008B0A6B">
        <w:tab/>
      </w:r>
    </w:p>
    <w:p w14:paraId="5BFCD18E" w14:textId="77777777" w:rsidR="00D36A64" w:rsidRPr="008B0A6B" w:rsidRDefault="00D36A64" w:rsidP="00873841">
      <w:pPr>
        <w:pStyle w:val="texto11"/>
      </w:pPr>
      <w:r w:rsidRPr="008B0A6B">
        <w:t>Lossio (2012</w:t>
      </w:r>
      <w:r w:rsidR="008E557E" w:rsidRPr="008B0A6B">
        <w:t>)</w:t>
      </w:r>
      <w:r w:rsidRPr="008B0A6B">
        <w:t xml:space="preserve"> en su </w:t>
      </w:r>
      <w:r w:rsidR="00C62F44">
        <w:t>investigación</w:t>
      </w:r>
      <w:r w:rsidRPr="008B0A6B">
        <w:t xml:space="preserve"> titulada “Sistema de abastecimiento de agua potable para cuatro poblados rurales del distrito de </w:t>
      </w:r>
      <w:proofErr w:type="spellStart"/>
      <w:r w:rsidRPr="008B0A6B">
        <w:t>Lancones</w:t>
      </w:r>
      <w:proofErr w:type="spellEnd"/>
      <w:r w:rsidRPr="008B0A6B">
        <w:t xml:space="preserve">”, realizada en la Universidad de Piura, concluye: </w:t>
      </w:r>
      <w:r w:rsidR="00C62F44">
        <w:t>E</w:t>
      </w:r>
      <w:r w:rsidRPr="008B0A6B">
        <w:t xml:space="preserve">l estudio de la fuente </w:t>
      </w:r>
      <w:r w:rsidR="00C62F44">
        <w:t>que provee de agua al sistema</w:t>
      </w:r>
      <w:r w:rsidRPr="008B0A6B">
        <w:t xml:space="preserve"> constituye una tarea </w:t>
      </w:r>
      <w:r w:rsidR="00C62F44">
        <w:t>fundamental</w:t>
      </w:r>
      <w:r w:rsidRPr="008B0A6B">
        <w:t xml:space="preserve">, responsabilidad directa del profesional </w:t>
      </w:r>
      <w:r w:rsidR="00C62F44">
        <w:t>a cargo del estudio</w:t>
      </w:r>
      <w:r w:rsidRPr="008B0A6B">
        <w:t xml:space="preserve">, </w:t>
      </w:r>
      <w:r w:rsidR="00C62F44">
        <w:t xml:space="preserve">por ello, </w:t>
      </w:r>
      <w:r w:rsidRPr="008B0A6B">
        <w:t>el objetivo primordial de cualquier estudio de abastecimiento de agua</w:t>
      </w:r>
      <w:r w:rsidR="00C62F44">
        <w:t>, es elegir la mejor fuente de abastecimiento</w:t>
      </w:r>
      <w:r w:rsidRPr="008B0A6B">
        <w:t xml:space="preserve">. Para los sistemas rurales de abastecimiento de agua, la fuente subterránea es la que generalmente proporciona mayor seguridad desde el punto de vista sanitario, siempre que se hayan tomado todas las provisiones del caso que </w:t>
      </w:r>
      <w:r w:rsidR="00C62F44">
        <w:t xml:space="preserve">garanticen la calidad del agua, pues de lo contrario se afectaría </w:t>
      </w:r>
      <w:r w:rsidRPr="008B0A6B">
        <w:t>gravemente el estado sanitario de la población</w:t>
      </w:r>
      <w:r w:rsidR="00304ADC" w:rsidRPr="008B0A6B">
        <w:t>.</w:t>
      </w:r>
      <w:r w:rsidR="00304ADC" w:rsidRPr="008B0A6B">
        <w:tab/>
      </w:r>
    </w:p>
    <w:p w14:paraId="0D002A9A" w14:textId="77777777" w:rsidR="00D36A64" w:rsidRPr="008B0A6B" w:rsidRDefault="00D36A64" w:rsidP="00D36A64">
      <w:pPr>
        <w:pStyle w:val="texto11"/>
      </w:pPr>
      <w:r w:rsidRPr="008B0A6B">
        <w:t>Cava y Ramos (2016), en su tesis “Caracterización físico</w:t>
      </w:r>
      <w:r w:rsidR="0020441F" w:rsidRPr="008B0A6B">
        <w:t xml:space="preserve"> – </w:t>
      </w:r>
      <w:r w:rsidRPr="008B0A6B">
        <w:t xml:space="preserve">química y microbiológica de agua para consumo humano de la localidad Las Juntas del distrito Pacora – Lambayeque, y propuesta de tratamiento”, realizada en la Universidad Nacional Pedro Ruiz Gallo, Lambayeque, Perú, concluyen: </w:t>
      </w:r>
      <w:r w:rsidR="00C62F44">
        <w:t>Las características físicas,</w:t>
      </w:r>
      <w:r w:rsidRPr="008B0A6B">
        <w:t xml:space="preserve"> química</w:t>
      </w:r>
      <w:r w:rsidR="00C62F44">
        <w:t>s</w:t>
      </w:r>
      <w:r w:rsidRPr="008B0A6B">
        <w:t xml:space="preserve"> y microbiológica</w:t>
      </w:r>
      <w:r w:rsidR="00C62F44">
        <w:t>s</w:t>
      </w:r>
      <w:r w:rsidRPr="008B0A6B">
        <w:t xml:space="preserve"> </w:t>
      </w:r>
      <w:r w:rsidR="00C62F44">
        <w:t>d</w:t>
      </w:r>
      <w:r w:rsidRPr="008B0A6B">
        <w:t>el agua de consumo humano de la localidad de Las Juntas</w:t>
      </w:r>
      <w:r w:rsidR="00C62F44">
        <w:t xml:space="preserve">, distrito de Pacora, </w:t>
      </w:r>
      <w:r w:rsidRPr="008B0A6B">
        <w:t>Lambayeque, está dentro de los límites para consumo humano en: pH, dureza total, turbidez, color, nitratos, arsénico, plomo y recuento de heterótrofos. Mientras que los siguientes parámetros sobrepasan los límites para consumo humano: cloruros entre 270 - 298 mg/L, magnesio entre 30.</w:t>
      </w:r>
      <w:r w:rsidR="0020441F" w:rsidRPr="008B0A6B">
        <w:t>8 – 41.</w:t>
      </w:r>
      <w:r w:rsidRPr="008B0A6B">
        <w:t xml:space="preserve">2 mg/L, conductividad eléctrica entre 3400 - 3475 </w:t>
      </w:r>
      <w:proofErr w:type="spellStart"/>
      <w:r w:rsidRPr="008B0A6B">
        <w:t>μs</w:t>
      </w:r>
      <w:proofErr w:type="spellEnd"/>
      <w:r w:rsidRPr="008B0A6B">
        <w:t xml:space="preserve">/cm, solidos totales disueltos entre 2040 - 2085 mg/L, sulfatos entre 455.2 – 490.2 mg/L, cloro residual con 0 ppm, coliformes totales entre 30 - 50 Unidades Formadoras de Colonias por cada 100 ml (UFC/ml) y </w:t>
      </w:r>
      <w:proofErr w:type="spellStart"/>
      <w:r w:rsidRPr="008B0A6B">
        <w:t>coliformes</w:t>
      </w:r>
      <w:proofErr w:type="spellEnd"/>
      <w:r w:rsidRPr="008B0A6B">
        <w:t xml:space="preserve"> </w:t>
      </w:r>
      <w:proofErr w:type="spellStart"/>
      <w:r w:rsidRPr="008B0A6B">
        <w:t>termotolerantes</w:t>
      </w:r>
      <w:proofErr w:type="spellEnd"/>
      <w:r w:rsidRPr="008B0A6B">
        <w:t xml:space="preserve"> entre 1 – 2 UFC/100 </w:t>
      </w:r>
      <w:proofErr w:type="spellStart"/>
      <w:r w:rsidR="0020441F" w:rsidRPr="008B0A6B">
        <w:t>mL</w:t>
      </w:r>
      <w:proofErr w:type="spellEnd"/>
      <w:r w:rsidRPr="008B0A6B">
        <w:t xml:space="preserve">, por lo que puede afectar la salud del consumidor. Se identificó que los factores que inciden en la calidad del agua que consume la población de Las Juntas se debe a: </w:t>
      </w:r>
      <w:r w:rsidR="005D04D9">
        <w:t>C</w:t>
      </w:r>
      <w:r w:rsidRPr="008B0A6B">
        <w:t>loro residual en el agua</w:t>
      </w:r>
      <w:r w:rsidR="005D04D9">
        <w:t xml:space="preserve"> no existe</w:t>
      </w:r>
      <w:r w:rsidR="00301A33">
        <w:t>, l</w:t>
      </w:r>
      <w:r w:rsidRPr="008B0A6B">
        <w:t xml:space="preserve">as </w:t>
      </w:r>
      <w:r w:rsidR="00301A33">
        <w:t xml:space="preserve">condiciones físicas del </w:t>
      </w:r>
      <w:r w:rsidRPr="008B0A6B">
        <w:t xml:space="preserve">pozo </w:t>
      </w:r>
      <w:r w:rsidR="00301A33">
        <w:t>no son las adecuadas, pues no se da</w:t>
      </w:r>
      <w:r w:rsidRPr="008B0A6B">
        <w:t xml:space="preserve"> </w:t>
      </w:r>
      <w:r w:rsidR="00301A33">
        <w:t>mantenimiento a las tuberías desde hace años. La altura a nivel del mar</w:t>
      </w:r>
      <w:r w:rsidRPr="008B0A6B">
        <w:t xml:space="preserve"> facilita la contaminac</w:t>
      </w:r>
      <w:r w:rsidR="00301A33">
        <w:t xml:space="preserve">ión a través del manto freático, agregado a ello, </w:t>
      </w:r>
      <w:r w:rsidRPr="008B0A6B">
        <w:t>estas tierras son de uso agrícola</w:t>
      </w:r>
      <w:r w:rsidR="00301A33">
        <w:t>, lo que su riego origina filtraciones de sustancias como sales</w:t>
      </w:r>
      <w:r w:rsidRPr="008B0A6B">
        <w:t xml:space="preserve">. </w:t>
      </w:r>
      <w:r w:rsidR="00301A33">
        <w:t xml:space="preserve">El sistema carece de </w:t>
      </w:r>
      <w:r w:rsidRPr="008B0A6B">
        <w:t>un sistema de supervisión, evaluación y monitoreo de la calidad de agua de parte de las autoridades Municipales</w:t>
      </w:r>
      <w:r w:rsidR="00301A33">
        <w:t xml:space="preserve"> y del Ministerio de Salud</w:t>
      </w:r>
      <w:r w:rsidRPr="008B0A6B">
        <w:t xml:space="preserve">. </w:t>
      </w:r>
      <w:r w:rsidR="00301A33">
        <w:t>Finalmente, se evidenció que l</w:t>
      </w:r>
      <w:r w:rsidRPr="008B0A6B">
        <w:t xml:space="preserve">a desinfección del agua </w:t>
      </w:r>
      <w:r w:rsidR="00301A33">
        <w:t xml:space="preserve">destinada al consumo de la </w:t>
      </w:r>
      <w:r w:rsidRPr="008B0A6B">
        <w:t>población de Las Juntas no se realiza.</w:t>
      </w:r>
    </w:p>
    <w:p w14:paraId="5A6F0CA4" w14:textId="77777777" w:rsidR="00D36A64" w:rsidRPr="008B0A6B" w:rsidRDefault="00D36A64" w:rsidP="00D36A64">
      <w:pPr>
        <w:pStyle w:val="texto11"/>
      </w:pPr>
      <w:proofErr w:type="spellStart"/>
      <w:r w:rsidRPr="008B0A6B">
        <w:t>Calsín</w:t>
      </w:r>
      <w:proofErr w:type="spellEnd"/>
      <w:r w:rsidRPr="008B0A6B">
        <w:t xml:space="preserve"> (2016) en su tesis titulada “Calidad física, química y bacteriológica de aguas subterráneas de consumo humano en el sector de </w:t>
      </w:r>
      <w:proofErr w:type="spellStart"/>
      <w:r w:rsidRPr="008B0A6B">
        <w:t>Taparachi</w:t>
      </w:r>
      <w:proofErr w:type="spellEnd"/>
      <w:r w:rsidRPr="008B0A6B">
        <w:t xml:space="preserve"> III de la ciudad de Juliaca, Puno – 2016”, realizada en la Universidad Nacional del Altiplano, concluye: Los </w:t>
      </w:r>
      <w:r w:rsidR="00301A33">
        <w:t xml:space="preserve">resultados de los </w:t>
      </w:r>
      <w:r w:rsidRPr="008B0A6B">
        <w:t>parámetros físicos de aguas d</w:t>
      </w:r>
      <w:r w:rsidR="00301A33">
        <w:t>e pozos artesanales y tubulares, como la</w:t>
      </w:r>
      <w:r w:rsidRPr="008B0A6B">
        <w:t xml:space="preserve"> temperatura, sólidos totales disueltos y turbiedad no exceden los LMP emitidos por el Reglamento de la Calidad del Agua para Consumo Humano (DS N° 004</w:t>
      </w:r>
      <w:r w:rsidR="00301A33">
        <w:t xml:space="preserve"> – 2017 – MINSA). Sin embargo, los parámetros bacteriológicos como son</w:t>
      </w:r>
      <w:r w:rsidRPr="008B0A6B">
        <w:t xml:space="preserve"> coliformes totales y coliformes fecales de aguas de pozos artesanales y tubulares exceden los LMP emitidos por el Reglamento de la Calidad del Agua para Consumo Humano DS N° 031-2010</w:t>
      </w:r>
      <w:r w:rsidR="0020441F" w:rsidRPr="008B0A6B">
        <w:t xml:space="preserve"> </w:t>
      </w:r>
      <w:r w:rsidRPr="008B0A6B">
        <w:t>-</w:t>
      </w:r>
      <w:r w:rsidR="0020441F" w:rsidRPr="008B0A6B">
        <w:t xml:space="preserve"> </w:t>
      </w:r>
      <w:r w:rsidRPr="008B0A6B">
        <w:t xml:space="preserve">SA. Por lo tanto, el agua de pozos artesanales y tubulares es considerada no aptos para el consumo </w:t>
      </w:r>
      <w:r w:rsidR="00301A33">
        <w:t>de la población</w:t>
      </w:r>
      <w:r w:rsidRPr="008B0A6B">
        <w:t>.</w:t>
      </w:r>
    </w:p>
    <w:p w14:paraId="7144E058" w14:textId="77777777" w:rsidR="00216CAE" w:rsidRPr="008B0A6B" w:rsidRDefault="00216CAE" w:rsidP="00216CAE">
      <w:pPr>
        <w:pStyle w:val="Ttulo3"/>
      </w:pPr>
      <w:bookmarkStart w:id="21" w:name="_Toc26196507"/>
      <w:r w:rsidRPr="008B0A6B">
        <w:t>Bases teóricas</w:t>
      </w:r>
      <w:bookmarkEnd w:id="21"/>
    </w:p>
    <w:p w14:paraId="7A5F77F7" w14:textId="77777777" w:rsidR="00216CAE" w:rsidRPr="008B0A6B" w:rsidRDefault="00216CAE" w:rsidP="005A62AE">
      <w:pPr>
        <w:pStyle w:val="Ttulo4"/>
        <w:numPr>
          <w:ilvl w:val="2"/>
          <w:numId w:val="4"/>
        </w:numPr>
      </w:pPr>
      <w:bookmarkStart w:id="22" w:name="_Toc26196508"/>
      <w:r w:rsidRPr="008B0A6B">
        <w:t>Agua</w:t>
      </w:r>
      <w:bookmarkEnd w:id="22"/>
    </w:p>
    <w:p w14:paraId="3B8A436E" w14:textId="77777777" w:rsidR="00D36A64" w:rsidRPr="008B0A6B" w:rsidRDefault="00051F71" w:rsidP="008E557E">
      <w:pPr>
        <w:pStyle w:val="texto11"/>
        <w:ind w:left="1620"/>
      </w:pPr>
      <w:r>
        <w:t>“</w:t>
      </w:r>
      <w:r w:rsidR="00503E0B" w:rsidRPr="008B0A6B">
        <w:t>El agua es un elemento vital tanto para la supervivencia de los individuos como para la formación y el desarrollo de las grandes civilizaciones. La historia demuestra que las culturas importantes se han formado alrededor de ríos, lagos o manantiales; actualmente, las ciudades modernas se establecen en los alrededores de fuentes superficiales que proporcionan a las sociedades el agua</w:t>
      </w:r>
      <w:r>
        <w:t xml:space="preserve"> necesaria para su crecimiento”. </w:t>
      </w:r>
      <w:r w:rsidR="00503E0B" w:rsidRPr="008B0A6B">
        <w:t>(Superintendencia Nacional de Servicios de Saneamiento</w:t>
      </w:r>
      <w:r w:rsidR="0068013A" w:rsidRPr="008B0A6B">
        <w:t xml:space="preserve"> SUNASS, 2004, p.13)</w:t>
      </w:r>
    </w:p>
    <w:p w14:paraId="4249A0D0" w14:textId="77777777" w:rsidR="008405D0" w:rsidRPr="008B0A6B" w:rsidRDefault="00503E0B" w:rsidP="005A62AE">
      <w:pPr>
        <w:pStyle w:val="Ttulo4"/>
        <w:numPr>
          <w:ilvl w:val="2"/>
          <w:numId w:val="36"/>
        </w:numPr>
        <w:ind w:left="1560" w:hanging="851"/>
      </w:pPr>
      <w:bookmarkStart w:id="23" w:name="_Toc26196509"/>
      <w:r w:rsidRPr="008B0A6B">
        <w:t>Características físicas</w:t>
      </w:r>
      <w:bookmarkEnd w:id="23"/>
      <w:r w:rsidRPr="008B0A6B">
        <w:t xml:space="preserve"> </w:t>
      </w:r>
    </w:p>
    <w:p w14:paraId="1DAB1AD7" w14:textId="77777777" w:rsidR="00503E0B" w:rsidRPr="008B0A6B" w:rsidRDefault="00051F71" w:rsidP="00051F71">
      <w:pPr>
        <w:pStyle w:val="texto11"/>
        <w:ind w:left="1620"/>
      </w:pPr>
      <w:r>
        <w:t xml:space="preserve">Según Orellana (2005), el agua para consumo humano </w:t>
      </w:r>
      <w:r w:rsidR="00503E0B" w:rsidRPr="008B0A6B">
        <w:t xml:space="preserve">debe tener </w:t>
      </w:r>
      <w:r>
        <w:t xml:space="preserve">un sabor, olor y color agradable. </w:t>
      </w:r>
      <w:r w:rsidR="00503E0B" w:rsidRPr="008B0A6B">
        <w:t>Los sabores y olores se deben a la presencia de substancias químicas volátiles y a la materia orgánica en descomposición. El color del agua se debe a la presencia de minerales como hierro y manganeso, materia orgánica y residu</w:t>
      </w:r>
      <w:r>
        <w:t xml:space="preserve">os coloridos de las industrias. </w:t>
      </w:r>
      <w:r w:rsidR="00503E0B" w:rsidRPr="008B0A6B">
        <w:t xml:space="preserve">La turbidez </w:t>
      </w:r>
      <w:r>
        <w:t>en el agua</w:t>
      </w:r>
      <w:r w:rsidR="00503E0B" w:rsidRPr="008B0A6B">
        <w:t xml:space="preserve"> puede contener agentes patógenos adheridos a las partículas en suspensión. El agua con suficientes partículas de arcilla en suspensión (10 unidades de turbid</w:t>
      </w:r>
      <w:r>
        <w:t>ez), se aprecia a simple vista.</w:t>
      </w:r>
    </w:p>
    <w:p w14:paraId="48316453" w14:textId="77777777" w:rsidR="00273E54" w:rsidRPr="008B0A6B" w:rsidRDefault="002615F8" w:rsidP="005A62AE">
      <w:pPr>
        <w:pStyle w:val="Ttulo4"/>
        <w:numPr>
          <w:ilvl w:val="2"/>
          <w:numId w:val="35"/>
        </w:numPr>
        <w:ind w:left="1560" w:hanging="709"/>
      </w:pPr>
      <w:bookmarkStart w:id="24" w:name="_Toc26196510"/>
      <w:r w:rsidRPr="008B0A6B">
        <w:t>Características químicas</w:t>
      </w:r>
      <w:bookmarkEnd w:id="24"/>
    </w:p>
    <w:p w14:paraId="29E2A32A" w14:textId="77777777" w:rsidR="002615F8" w:rsidRPr="008B0A6B" w:rsidRDefault="002615F8" w:rsidP="00E00337">
      <w:pPr>
        <w:pStyle w:val="Estilo111-singuin"/>
        <w:tabs>
          <w:tab w:val="clear" w:pos="7371"/>
          <w:tab w:val="clear" w:pos="7797"/>
          <w:tab w:val="clear" w:pos="8080"/>
        </w:tabs>
      </w:pPr>
      <w:r w:rsidRPr="008B0A6B">
        <w:t xml:space="preserve">Orellana (2005) </w:t>
      </w:r>
      <w:r w:rsidR="00E00337">
        <w:t xml:space="preserve">divide en cuatro grupos </w:t>
      </w:r>
      <w:r w:rsidRPr="008B0A6B">
        <w:t>los elementos químicos que se encuentran en el agua natural y que producen alcalinidad, dureza y salinidad:</w:t>
      </w:r>
    </w:p>
    <w:p w14:paraId="769A4205" w14:textId="77777777" w:rsidR="002615F8" w:rsidRPr="008B0A6B" w:rsidRDefault="002615F8" w:rsidP="00FF6556">
      <w:pPr>
        <w:pStyle w:val="Guionesa"/>
      </w:pPr>
      <w:r w:rsidRPr="008B0A6B">
        <w:t xml:space="preserve">Grupo 1: </w:t>
      </w:r>
      <w:r w:rsidR="00E00337">
        <w:t>Producen</w:t>
      </w:r>
      <w:r w:rsidRPr="008B0A6B">
        <w:t xml:space="preserve"> alcalinidad</w:t>
      </w:r>
    </w:p>
    <w:p w14:paraId="16E3A9C3" w14:textId="77777777" w:rsidR="002615F8" w:rsidRPr="008B0A6B" w:rsidRDefault="00027300" w:rsidP="00DC4582">
      <w:pPr>
        <w:pStyle w:val="guionesa-"/>
      </w:pPr>
      <w:r>
        <w:t>Carbonato de potasio:</w:t>
      </w:r>
      <w:r w:rsidR="002615F8" w:rsidRPr="008B0A6B">
        <w:t xml:space="preserve"> K</w:t>
      </w:r>
      <w:r w:rsidR="002615F8" w:rsidRPr="008B0A6B">
        <w:rPr>
          <w:vertAlign w:val="subscript"/>
        </w:rPr>
        <w:t>2</w:t>
      </w:r>
      <w:r w:rsidR="002615F8" w:rsidRPr="008B0A6B">
        <w:t>CO</w:t>
      </w:r>
      <w:r w:rsidR="002615F8" w:rsidRPr="008B0A6B">
        <w:rPr>
          <w:vertAlign w:val="subscript"/>
        </w:rPr>
        <w:t>3</w:t>
      </w:r>
    </w:p>
    <w:p w14:paraId="36F45FB4" w14:textId="77777777" w:rsidR="002615F8" w:rsidRPr="008B0A6B" w:rsidRDefault="002615F8" w:rsidP="00DC4582">
      <w:pPr>
        <w:pStyle w:val="guionesa-"/>
      </w:pPr>
      <w:r w:rsidRPr="008B0A6B">
        <w:t>Bi</w:t>
      </w:r>
      <w:r w:rsidR="00027300">
        <w:t xml:space="preserve">carbonato de Potasio: </w:t>
      </w:r>
      <w:r w:rsidRPr="008B0A6B">
        <w:t>KHCO</w:t>
      </w:r>
      <w:r w:rsidRPr="00E00337">
        <w:rPr>
          <w:vertAlign w:val="subscript"/>
        </w:rPr>
        <w:t>3</w:t>
      </w:r>
    </w:p>
    <w:p w14:paraId="58084944" w14:textId="77777777" w:rsidR="002615F8" w:rsidRPr="008B0A6B" w:rsidRDefault="00027300" w:rsidP="00DC4582">
      <w:pPr>
        <w:pStyle w:val="guionesa-"/>
      </w:pPr>
      <w:r>
        <w:t xml:space="preserve">Bicarbonato de Sodio: </w:t>
      </w:r>
      <w:r w:rsidR="002615F8" w:rsidRPr="008B0A6B">
        <w:t>NaHCO</w:t>
      </w:r>
      <w:r w:rsidR="002615F8" w:rsidRPr="00E00337">
        <w:rPr>
          <w:vertAlign w:val="subscript"/>
        </w:rPr>
        <w:t>3</w:t>
      </w:r>
    </w:p>
    <w:p w14:paraId="50EF9D7A" w14:textId="77777777" w:rsidR="002615F8" w:rsidRPr="008B0A6B" w:rsidRDefault="00E00337" w:rsidP="00DC4582">
      <w:pPr>
        <w:pStyle w:val="guionesa-"/>
      </w:pPr>
      <w:r>
        <w:t>Carb</w:t>
      </w:r>
      <w:r w:rsidR="00027300">
        <w:t xml:space="preserve">onato de Sodio: </w:t>
      </w:r>
      <w:r w:rsidR="002615F8" w:rsidRPr="008B0A6B">
        <w:t>Na</w:t>
      </w:r>
      <w:r w:rsidR="002615F8" w:rsidRPr="00E00337">
        <w:rPr>
          <w:vertAlign w:val="subscript"/>
        </w:rPr>
        <w:t>2</w:t>
      </w:r>
      <w:r w:rsidR="002615F8" w:rsidRPr="008B0A6B">
        <w:t>CO</w:t>
      </w:r>
      <w:r w:rsidR="002615F8" w:rsidRPr="00E00337">
        <w:rPr>
          <w:vertAlign w:val="subscript"/>
        </w:rPr>
        <w:t>3</w:t>
      </w:r>
    </w:p>
    <w:p w14:paraId="1379411E" w14:textId="77777777" w:rsidR="002615F8" w:rsidRPr="008B0A6B" w:rsidRDefault="002615F8" w:rsidP="00FF6556">
      <w:pPr>
        <w:pStyle w:val="Guionesa"/>
        <w:ind w:left="1775" w:hanging="357"/>
      </w:pPr>
      <w:r w:rsidRPr="008B0A6B">
        <w:t xml:space="preserve">Grupo 2: Producen dureza </w:t>
      </w:r>
      <w:r w:rsidR="00E00337">
        <w:t xml:space="preserve">carbonatada </w:t>
      </w:r>
      <w:r w:rsidRPr="008B0A6B">
        <w:t>y alcalinidad</w:t>
      </w:r>
    </w:p>
    <w:p w14:paraId="2DC3CFAD" w14:textId="77777777" w:rsidR="002615F8" w:rsidRPr="008B0A6B" w:rsidRDefault="00027300" w:rsidP="00DC4582">
      <w:pPr>
        <w:pStyle w:val="guionesa-"/>
      </w:pPr>
      <w:r>
        <w:t xml:space="preserve">Carbonato de Calcio: </w:t>
      </w:r>
      <w:r w:rsidR="002615F8" w:rsidRPr="008B0A6B">
        <w:t>CaCO</w:t>
      </w:r>
      <w:r w:rsidR="002615F8" w:rsidRPr="00E00337">
        <w:rPr>
          <w:vertAlign w:val="subscript"/>
        </w:rPr>
        <w:t>3</w:t>
      </w:r>
    </w:p>
    <w:p w14:paraId="4C02E707" w14:textId="77777777" w:rsidR="002615F8" w:rsidRPr="008B0A6B" w:rsidRDefault="00E00337" w:rsidP="00DC4582">
      <w:pPr>
        <w:pStyle w:val="guionesa-"/>
      </w:pPr>
      <w:r>
        <w:t>Carbonato de Magnesio</w:t>
      </w:r>
      <w:r w:rsidR="00027300">
        <w:t xml:space="preserve">: </w:t>
      </w:r>
      <w:r w:rsidR="002615F8" w:rsidRPr="008B0A6B">
        <w:t>MgCO</w:t>
      </w:r>
      <w:r w:rsidR="002615F8" w:rsidRPr="00E00337">
        <w:rPr>
          <w:vertAlign w:val="subscript"/>
        </w:rPr>
        <w:t>3</w:t>
      </w:r>
    </w:p>
    <w:p w14:paraId="2665E6D0" w14:textId="77777777" w:rsidR="002615F8" w:rsidRPr="008B0A6B" w:rsidRDefault="00E00337" w:rsidP="00DC4582">
      <w:pPr>
        <w:pStyle w:val="guionesa-"/>
      </w:pPr>
      <w:r>
        <w:t>Bicarbonato de Calcio</w:t>
      </w:r>
      <w:r w:rsidR="00027300">
        <w:t>:</w:t>
      </w:r>
      <w:r>
        <w:t xml:space="preserve"> </w:t>
      </w:r>
      <w:r w:rsidR="002615F8" w:rsidRPr="008B0A6B">
        <w:t>Ca(HCO</w:t>
      </w:r>
      <w:r w:rsidR="002615F8" w:rsidRPr="00E00337">
        <w:rPr>
          <w:vertAlign w:val="subscript"/>
        </w:rPr>
        <w:t>3</w:t>
      </w:r>
      <w:r w:rsidR="002615F8" w:rsidRPr="008B0A6B">
        <w:t>)</w:t>
      </w:r>
      <w:r w:rsidR="002615F8" w:rsidRPr="00E00337">
        <w:rPr>
          <w:vertAlign w:val="subscript"/>
        </w:rPr>
        <w:t>2</w:t>
      </w:r>
    </w:p>
    <w:p w14:paraId="2E54894A" w14:textId="77777777" w:rsidR="002615F8" w:rsidRPr="008B0A6B" w:rsidRDefault="00E00337" w:rsidP="00DC4582">
      <w:pPr>
        <w:pStyle w:val="guionesa-"/>
      </w:pPr>
      <w:r>
        <w:t>Bicarbonato de Magnesio</w:t>
      </w:r>
      <w:r w:rsidR="00027300">
        <w:t>:</w:t>
      </w:r>
      <w:r>
        <w:t xml:space="preserve"> </w:t>
      </w:r>
      <w:r w:rsidR="002615F8" w:rsidRPr="008B0A6B">
        <w:t>Mg(HCO</w:t>
      </w:r>
      <w:r w:rsidR="002615F8" w:rsidRPr="00E00337">
        <w:rPr>
          <w:vertAlign w:val="subscript"/>
        </w:rPr>
        <w:t>3</w:t>
      </w:r>
      <w:r w:rsidR="002615F8" w:rsidRPr="008B0A6B">
        <w:t>)</w:t>
      </w:r>
      <w:r w:rsidR="002615F8" w:rsidRPr="00E00337">
        <w:rPr>
          <w:vertAlign w:val="subscript"/>
        </w:rPr>
        <w:t>2</w:t>
      </w:r>
    </w:p>
    <w:p w14:paraId="7C23998C" w14:textId="77777777" w:rsidR="0020441F" w:rsidRPr="008B0A6B" w:rsidRDefault="0020441F" w:rsidP="0020441F">
      <w:pPr>
        <w:pStyle w:val="guiones"/>
        <w:numPr>
          <w:ilvl w:val="0"/>
          <w:numId w:val="0"/>
        </w:numPr>
        <w:ind w:left="2136"/>
        <w:rPr>
          <w:b w:val="0"/>
        </w:rPr>
      </w:pPr>
    </w:p>
    <w:p w14:paraId="7CC67C81" w14:textId="77777777" w:rsidR="002615F8" w:rsidRPr="008B0A6B" w:rsidRDefault="002615F8" w:rsidP="00FF6556">
      <w:pPr>
        <w:pStyle w:val="Guionesa"/>
        <w:ind w:left="1775" w:hanging="357"/>
      </w:pPr>
      <w:r w:rsidRPr="008B0A6B">
        <w:t>Grupo 3: Producen salinidad y dureza no carbonatada</w:t>
      </w:r>
    </w:p>
    <w:p w14:paraId="65A34963" w14:textId="77777777" w:rsidR="002615F8" w:rsidRPr="008B0A6B" w:rsidRDefault="00E00337" w:rsidP="00DC4582">
      <w:pPr>
        <w:pStyle w:val="guionesa-"/>
      </w:pPr>
      <w:r>
        <w:t>Sulfato de Calcio</w:t>
      </w:r>
      <w:r w:rsidR="00027300">
        <w:t>:</w:t>
      </w:r>
      <w:r w:rsidR="002615F8" w:rsidRPr="008B0A6B">
        <w:t xml:space="preserve"> CaSO</w:t>
      </w:r>
      <w:r w:rsidR="002615F8" w:rsidRPr="00E00337">
        <w:rPr>
          <w:vertAlign w:val="subscript"/>
        </w:rPr>
        <w:t>4</w:t>
      </w:r>
    </w:p>
    <w:p w14:paraId="444343CA" w14:textId="77777777" w:rsidR="002615F8" w:rsidRPr="008B0A6B" w:rsidRDefault="00027300" w:rsidP="00DC4582">
      <w:pPr>
        <w:pStyle w:val="guionesa-"/>
      </w:pPr>
      <w:r>
        <w:t xml:space="preserve">Cloruro de Calcio: </w:t>
      </w:r>
      <w:r w:rsidR="002615F8" w:rsidRPr="008B0A6B">
        <w:t>CaCl</w:t>
      </w:r>
      <w:r w:rsidR="002615F8" w:rsidRPr="00E00337">
        <w:rPr>
          <w:vertAlign w:val="subscript"/>
        </w:rPr>
        <w:t>2</w:t>
      </w:r>
    </w:p>
    <w:p w14:paraId="638C7AA4" w14:textId="77777777" w:rsidR="002615F8" w:rsidRPr="008B0A6B" w:rsidRDefault="00E00337" w:rsidP="00DC4582">
      <w:pPr>
        <w:pStyle w:val="guionesa-"/>
      </w:pPr>
      <w:r>
        <w:t>Nitrato de Calcio</w:t>
      </w:r>
      <w:r w:rsidR="00027300">
        <w:t>:</w:t>
      </w:r>
      <w:r w:rsidR="002615F8" w:rsidRPr="008B0A6B">
        <w:t xml:space="preserve"> Ca(NO</w:t>
      </w:r>
      <w:r w:rsidR="002615F8" w:rsidRPr="00E00337">
        <w:rPr>
          <w:vertAlign w:val="subscript"/>
        </w:rPr>
        <w:t>3</w:t>
      </w:r>
      <w:r w:rsidR="002615F8" w:rsidRPr="008B0A6B">
        <w:t>)</w:t>
      </w:r>
      <w:r w:rsidR="002615F8" w:rsidRPr="00E00337">
        <w:rPr>
          <w:vertAlign w:val="subscript"/>
        </w:rPr>
        <w:t>2</w:t>
      </w:r>
    </w:p>
    <w:p w14:paraId="1F49D2C0" w14:textId="77777777" w:rsidR="002615F8" w:rsidRPr="008B0A6B" w:rsidRDefault="00E00337" w:rsidP="00DC4582">
      <w:pPr>
        <w:pStyle w:val="guionesa-"/>
      </w:pPr>
      <w:r>
        <w:t>Sulfato de Magnesio</w:t>
      </w:r>
      <w:r w:rsidR="00027300">
        <w:t xml:space="preserve">: </w:t>
      </w:r>
      <w:r w:rsidR="002615F8" w:rsidRPr="008B0A6B">
        <w:t>MgSO</w:t>
      </w:r>
      <w:r w:rsidR="002615F8" w:rsidRPr="00E00337">
        <w:rPr>
          <w:vertAlign w:val="subscript"/>
        </w:rPr>
        <w:t>4</w:t>
      </w:r>
    </w:p>
    <w:p w14:paraId="6E26DC2D" w14:textId="77777777" w:rsidR="002615F8" w:rsidRPr="008B0A6B" w:rsidRDefault="00E00337" w:rsidP="00DC4582">
      <w:pPr>
        <w:pStyle w:val="guionesa-"/>
      </w:pPr>
      <w:r>
        <w:t>Cloruro de Magnesio</w:t>
      </w:r>
      <w:r w:rsidR="00027300">
        <w:t>:</w:t>
      </w:r>
      <w:r w:rsidR="002615F8" w:rsidRPr="008B0A6B">
        <w:t xml:space="preserve"> </w:t>
      </w:r>
      <w:r>
        <w:t>(</w:t>
      </w:r>
      <w:r w:rsidR="002615F8" w:rsidRPr="008B0A6B">
        <w:t>MgCl</w:t>
      </w:r>
      <w:r w:rsidR="002615F8" w:rsidRPr="00E00337">
        <w:rPr>
          <w:vertAlign w:val="subscript"/>
        </w:rPr>
        <w:t>2</w:t>
      </w:r>
      <w:r>
        <w:t>)</w:t>
      </w:r>
    </w:p>
    <w:p w14:paraId="63D98EAD" w14:textId="77777777" w:rsidR="002615F8" w:rsidRPr="008B0A6B" w:rsidRDefault="00E00337" w:rsidP="00DC4582">
      <w:pPr>
        <w:pStyle w:val="guionesa-"/>
      </w:pPr>
      <w:r>
        <w:t>Nitrato de Magnesio</w:t>
      </w:r>
      <w:r w:rsidR="00027300">
        <w:t>:</w:t>
      </w:r>
      <w:r>
        <w:t xml:space="preserve"> </w:t>
      </w:r>
      <w:r w:rsidR="002615F8" w:rsidRPr="008B0A6B">
        <w:t>Mg(NO</w:t>
      </w:r>
      <w:r w:rsidR="002615F8" w:rsidRPr="00E00337">
        <w:rPr>
          <w:vertAlign w:val="subscript"/>
        </w:rPr>
        <w:t>3</w:t>
      </w:r>
      <w:r w:rsidR="002615F8" w:rsidRPr="008B0A6B">
        <w:t>)</w:t>
      </w:r>
      <w:r w:rsidR="002615F8" w:rsidRPr="00E00337">
        <w:rPr>
          <w:vertAlign w:val="subscript"/>
        </w:rPr>
        <w:t>2</w:t>
      </w:r>
    </w:p>
    <w:p w14:paraId="2C436515" w14:textId="77777777" w:rsidR="002615F8" w:rsidRPr="008B0A6B" w:rsidRDefault="002615F8" w:rsidP="00FF6556">
      <w:pPr>
        <w:pStyle w:val="Guionesa"/>
        <w:ind w:left="1775" w:hanging="357"/>
      </w:pPr>
      <w:r w:rsidRPr="008B0A6B">
        <w:t>Grupo 4: Producen salinidad, pero no dureza</w:t>
      </w:r>
    </w:p>
    <w:p w14:paraId="30898F20" w14:textId="77777777" w:rsidR="002615F8" w:rsidRPr="008B0A6B" w:rsidRDefault="00E00337" w:rsidP="00DC4582">
      <w:pPr>
        <w:pStyle w:val="guionesa-"/>
      </w:pPr>
      <w:r>
        <w:t xml:space="preserve">Sulfato de Potasio: </w:t>
      </w:r>
      <w:r w:rsidR="002615F8" w:rsidRPr="008B0A6B">
        <w:t>K</w:t>
      </w:r>
      <w:r w:rsidR="002615F8" w:rsidRPr="00E00337">
        <w:rPr>
          <w:vertAlign w:val="subscript"/>
        </w:rPr>
        <w:t>2</w:t>
      </w:r>
      <w:r w:rsidR="002615F8" w:rsidRPr="008B0A6B">
        <w:t>SO</w:t>
      </w:r>
      <w:r w:rsidR="002615F8" w:rsidRPr="00E00337">
        <w:rPr>
          <w:vertAlign w:val="subscript"/>
        </w:rPr>
        <w:t>4</w:t>
      </w:r>
    </w:p>
    <w:p w14:paraId="284496D1" w14:textId="77777777" w:rsidR="002615F8" w:rsidRPr="008B0A6B" w:rsidRDefault="00E00337" w:rsidP="00DC4582">
      <w:pPr>
        <w:pStyle w:val="guionesa-"/>
      </w:pPr>
      <w:r>
        <w:t xml:space="preserve">Cloruro de Potasio: </w:t>
      </w:r>
      <w:r w:rsidR="002615F8" w:rsidRPr="008B0A6B">
        <w:t>KCl</w:t>
      </w:r>
    </w:p>
    <w:p w14:paraId="6A5AA1BF" w14:textId="77777777" w:rsidR="002615F8" w:rsidRPr="008B0A6B" w:rsidRDefault="00E00337" w:rsidP="00DC4582">
      <w:pPr>
        <w:pStyle w:val="guionesa-"/>
      </w:pPr>
      <w:r>
        <w:t xml:space="preserve">Nitrato de Potasio: </w:t>
      </w:r>
      <w:r w:rsidR="002615F8" w:rsidRPr="008B0A6B">
        <w:t>KNO</w:t>
      </w:r>
      <w:r w:rsidR="002615F8" w:rsidRPr="00E00337">
        <w:rPr>
          <w:vertAlign w:val="subscript"/>
        </w:rPr>
        <w:t>3</w:t>
      </w:r>
    </w:p>
    <w:p w14:paraId="31FC03B7" w14:textId="77777777" w:rsidR="002615F8" w:rsidRPr="008B0A6B" w:rsidRDefault="00E00337" w:rsidP="00DC4582">
      <w:pPr>
        <w:pStyle w:val="guionesa-"/>
      </w:pPr>
      <w:r>
        <w:t xml:space="preserve">Sulfato de Sodio: </w:t>
      </w:r>
      <w:r w:rsidR="002615F8" w:rsidRPr="008B0A6B">
        <w:t>Na</w:t>
      </w:r>
      <w:r w:rsidR="002615F8" w:rsidRPr="00E00337">
        <w:rPr>
          <w:vertAlign w:val="subscript"/>
        </w:rPr>
        <w:t>2</w:t>
      </w:r>
      <w:r w:rsidR="002615F8" w:rsidRPr="008B0A6B">
        <w:t>SO</w:t>
      </w:r>
      <w:r w:rsidR="002615F8" w:rsidRPr="00E00337">
        <w:rPr>
          <w:vertAlign w:val="subscript"/>
        </w:rPr>
        <w:t>4</w:t>
      </w:r>
    </w:p>
    <w:p w14:paraId="2C274977" w14:textId="77777777" w:rsidR="002615F8" w:rsidRPr="008B0A6B" w:rsidRDefault="00E00337" w:rsidP="00DC4582">
      <w:pPr>
        <w:pStyle w:val="guionesa-"/>
      </w:pPr>
      <w:r>
        <w:t xml:space="preserve">Cloruro de Sodio: </w:t>
      </w:r>
      <w:r w:rsidR="002615F8" w:rsidRPr="008B0A6B">
        <w:t>NaCl</w:t>
      </w:r>
    </w:p>
    <w:p w14:paraId="7A3A26BB" w14:textId="77777777" w:rsidR="002615F8" w:rsidRPr="008B0A6B" w:rsidRDefault="00E00337" w:rsidP="00DC4582">
      <w:pPr>
        <w:pStyle w:val="guionesa-"/>
      </w:pPr>
      <w:r>
        <w:t xml:space="preserve">Nitrato de Sodio: </w:t>
      </w:r>
      <w:r w:rsidR="002615F8" w:rsidRPr="008B0A6B">
        <w:t>NaNO</w:t>
      </w:r>
      <w:r w:rsidR="002615F8" w:rsidRPr="00E00337">
        <w:rPr>
          <w:vertAlign w:val="subscript"/>
        </w:rPr>
        <w:t>3</w:t>
      </w:r>
    </w:p>
    <w:p w14:paraId="23ECBF3C" w14:textId="77777777" w:rsidR="002615F8" w:rsidRPr="008B0A6B" w:rsidRDefault="002615F8" w:rsidP="0020441F">
      <w:pPr>
        <w:pStyle w:val="Estilo111-singuin"/>
      </w:pPr>
      <w:r w:rsidRPr="008B0A6B">
        <w:t xml:space="preserve">Orellana (2005) menciona que las substancias que producen acidez al agua, pueden provenir de </w:t>
      </w:r>
      <w:r w:rsidR="00027300">
        <w:t>actividad volcánica</w:t>
      </w:r>
      <w:r w:rsidRPr="008B0A6B">
        <w:t xml:space="preserve">, pero también </w:t>
      </w:r>
      <w:r w:rsidR="00027300">
        <w:t>pueden provenir de la actividad humana</w:t>
      </w:r>
      <w:r w:rsidRPr="008B0A6B">
        <w:t xml:space="preserve"> y son:</w:t>
      </w:r>
    </w:p>
    <w:p w14:paraId="4C711878" w14:textId="77777777" w:rsidR="002615F8" w:rsidRPr="008B0A6B" w:rsidRDefault="00027300" w:rsidP="00DC4582">
      <w:pPr>
        <w:pStyle w:val="guionesa-"/>
      </w:pPr>
      <w:r>
        <w:t xml:space="preserve">Ácido Sulfúrico: </w:t>
      </w:r>
      <w:r w:rsidR="002615F8" w:rsidRPr="008B0A6B">
        <w:t>H</w:t>
      </w:r>
      <w:r w:rsidR="002615F8" w:rsidRPr="00027300">
        <w:rPr>
          <w:vertAlign w:val="subscript"/>
        </w:rPr>
        <w:t>2</w:t>
      </w:r>
      <w:r w:rsidR="002615F8" w:rsidRPr="008B0A6B">
        <w:t>SO</w:t>
      </w:r>
      <w:r w:rsidR="002615F8" w:rsidRPr="00027300">
        <w:rPr>
          <w:vertAlign w:val="subscript"/>
        </w:rPr>
        <w:t>4</w:t>
      </w:r>
    </w:p>
    <w:p w14:paraId="29C48BDC" w14:textId="77777777" w:rsidR="002615F8" w:rsidRPr="008B0A6B" w:rsidRDefault="00027300" w:rsidP="00DC4582">
      <w:pPr>
        <w:pStyle w:val="guionesa-"/>
      </w:pPr>
      <w:r>
        <w:t>Sulfato Ferroso:</w:t>
      </w:r>
      <w:r w:rsidR="002615F8" w:rsidRPr="008B0A6B">
        <w:t xml:space="preserve"> FeSO</w:t>
      </w:r>
      <w:r w:rsidR="002615F8" w:rsidRPr="00027300">
        <w:rPr>
          <w:vertAlign w:val="subscript"/>
        </w:rPr>
        <w:t>4</w:t>
      </w:r>
    </w:p>
    <w:p w14:paraId="74364FB6" w14:textId="77777777" w:rsidR="002615F8" w:rsidRPr="008B0A6B" w:rsidRDefault="00027300" w:rsidP="00DC4582">
      <w:pPr>
        <w:pStyle w:val="guionesa-"/>
      </w:pPr>
      <w:r>
        <w:t>Sulfato de Aluminio:</w:t>
      </w:r>
      <w:r w:rsidR="002615F8" w:rsidRPr="008B0A6B">
        <w:t xml:space="preserve"> Al</w:t>
      </w:r>
      <w:r w:rsidR="002615F8" w:rsidRPr="00027300">
        <w:rPr>
          <w:vertAlign w:val="subscript"/>
        </w:rPr>
        <w:t>2</w:t>
      </w:r>
      <w:r w:rsidR="002615F8" w:rsidRPr="008B0A6B">
        <w:t>(SO</w:t>
      </w:r>
      <w:r w:rsidR="002615F8" w:rsidRPr="00027300">
        <w:rPr>
          <w:vertAlign w:val="subscript"/>
        </w:rPr>
        <w:t>4</w:t>
      </w:r>
      <w:r w:rsidR="002615F8" w:rsidRPr="008B0A6B">
        <w:t>)</w:t>
      </w:r>
      <w:r w:rsidR="002615F8" w:rsidRPr="00027300">
        <w:rPr>
          <w:vertAlign w:val="subscript"/>
        </w:rPr>
        <w:t>3</w:t>
      </w:r>
    </w:p>
    <w:p w14:paraId="629CDC52" w14:textId="77777777" w:rsidR="002615F8" w:rsidRPr="008B0A6B" w:rsidRDefault="002615F8" w:rsidP="0020441F">
      <w:pPr>
        <w:pStyle w:val="Estilo111-singuin"/>
      </w:pPr>
      <w:r w:rsidRPr="008B0A6B">
        <w:t xml:space="preserve">Las aguas pueden contener </w:t>
      </w:r>
      <w:r w:rsidR="00027300">
        <w:t>su</w:t>
      </w:r>
      <w:r w:rsidRPr="008B0A6B">
        <w:t xml:space="preserve">stancias que generan molestias o trastornos al organismo, </w:t>
      </w:r>
      <w:r w:rsidR="00027300">
        <w:t>entre estas tenemos</w:t>
      </w:r>
      <w:r w:rsidRPr="008B0A6B">
        <w:t>:</w:t>
      </w:r>
    </w:p>
    <w:p w14:paraId="36BD2283" w14:textId="77777777" w:rsidR="002615F8" w:rsidRPr="008B0A6B" w:rsidRDefault="002615F8" w:rsidP="00DC4582">
      <w:pPr>
        <w:pStyle w:val="guionesa-"/>
      </w:pPr>
      <w:r w:rsidRPr="008B0A6B">
        <w:rPr>
          <w:bCs/>
        </w:rPr>
        <w:t>Fenol:</w:t>
      </w:r>
      <w:r w:rsidRPr="008B0A6B">
        <w:t xml:space="preserve"> en las fuentes de abastecimiento de agua solo se lo encuentra como proveniente de residuos industriales vertidos al agua. Una pequeña concentración en presencia de cloro produce un gusto muy desagradable.</w:t>
      </w:r>
      <w:r w:rsidR="00027300">
        <w:t xml:space="preserve"> (Orellana, 2005).</w:t>
      </w:r>
    </w:p>
    <w:p w14:paraId="10E1C493" w14:textId="77777777" w:rsidR="002615F8" w:rsidRPr="008B0A6B" w:rsidRDefault="002615F8" w:rsidP="00DC4582">
      <w:pPr>
        <w:pStyle w:val="guionesa-"/>
      </w:pPr>
      <w:r w:rsidRPr="008B0A6B">
        <w:rPr>
          <w:bCs/>
        </w:rPr>
        <w:t>Arsénico:</w:t>
      </w:r>
      <w:r w:rsidRPr="008B0A6B">
        <w:t xml:space="preserve"> suele encontrarse en pequeñas cantidades salvo alguna excepción y se aumenta cuando existen vertidos de residuos industriales o por arrastre con aguas de lluvia del arseniato de plomo que se usa en desinfección de árboles frutales.</w:t>
      </w:r>
      <w:r w:rsidR="00027300">
        <w:t xml:space="preserve"> (Orellana, 2005).</w:t>
      </w:r>
    </w:p>
    <w:p w14:paraId="403EEBBB" w14:textId="77777777" w:rsidR="002615F8" w:rsidRPr="008B0A6B" w:rsidRDefault="002615F8" w:rsidP="00DC4582">
      <w:pPr>
        <w:pStyle w:val="guionesa-"/>
      </w:pPr>
      <w:r w:rsidRPr="008B0A6B">
        <w:rPr>
          <w:bCs/>
        </w:rPr>
        <w:t>Selenio:</w:t>
      </w:r>
      <w:r w:rsidRPr="008B0A6B">
        <w:t xml:space="preserve"> Normalmente se presencia no es significativa en los servicios de agua superficiales, pero suele encontrarse con mayor frecuencia en </w:t>
      </w:r>
      <w:r w:rsidR="00027300" w:rsidRPr="008B0A6B">
        <w:t>los abastecimientos</w:t>
      </w:r>
      <w:r w:rsidRPr="008B0A6B">
        <w:t xml:space="preserve"> de aguas subterráneas, y depende naturalmente de la composición del suelo de donde se extrae el agua.</w:t>
      </w:r>
      <w:r w:rsidR="00027300">
        <w:t xml:space="preserve"> (Orellana, 2005).</w:t>
      </w:r>
    </w:p>
    <w:p w14:paraId="48E644D7" w14:textId="77777777" w:rsidR="002615F8" w:rsidRPr="008B0A6B" w:rsidRDefault="002615F8" w:rsidP="00DC4582">
      <w:pPr>
        <w:pStyle w:val="guionesa-"/>
      </w:pPr>
      <w:r w:rsidRPr="008B0A6B">
        <w:rPr>
          <w:bCs/>
        </w:rPr>
        <w:t>Cromo hexavalente:</w:t>
      </w:r>
      <w:r w:rsidRPr="008B0A6B">
        <w:t xml:space="preserve"> No está presente en las aguas naturales, se agrega como consecuencia de los vertidos industriales y en dosis importantes puede irritar las mucosas del sistema digestivo.</w:t>
      </w:r>
      <w:r w:rsidR="00027300">
        <w:t xml:space="preserve"> (Orellana, 2005).</w:t>
      </w:r>
    </w:p>
    <w:p w14:paraId="44EBD920" w14:textId="77777777" w:rsidR="0020441F" w:rsidRPr="008B0A6B" w:rsidRDefault="0020441F" w:rsidP="0020441F">
      <w:pPr>
        <w:pStyle w:val="guiones"/>
        <w:numPr>
          <w:ilvl w:val="0"/>
          <w:numId w:val="0"/>
        </w:numPr>
        <w:spacing w:line="240" w:lineRule="auto"/>
        <w:rPr>
          <w:b w:val="0"/>
        </w:rPr>
      </w:pPr>
    </w:p>
    <w:p w14:paraId="26F5857B" w14:textId="77777777" w:rsidR="002615F8" w:rsidRPr="008B0A6B" w:rsidRDefault="002615F8" w:rsidP="00DC4582">
      <w:pPr>
        <w:pStyle w:val="guionesa-"/>
      </w:pPr>
      <w:r w:rsidRPr="008B0A6B">
        <w:rPr>
          <w:bCs/>
        </w:rPr>
        <w:t>Plomo:</w:t>
      </w:r>
      <w:r w:rsidRPr="008B0A6B">
        <w:t xml:space="preserve"> Prácticamente no existe en las aguas naturales superficiales, pudiendo detectarse su presencia en aguas subterráneas que proceden de suelos que contengan el mineral galeno. Su presencia en aguas superficiales generalmente proviene es consecuencia de vertidos industriales. El aumento de sales de plomo en el agua puede producir envenenamiento crónico o agudo.</w:t>
      </w:r>
      <w:r w:rsidR="00027300">
        <w:t xml:space="preserve"> (Orellana, 2005).</w:t>
      </w:r>
    </w:p>
    <w:p w14:paraId="340E85E4" w14:textId="77777777" w:rsidR="002615F8" w:rsidRPr="008B0A6B" w:rsidRDefault="002615F8" w:rsidP="00DC4582">
      <w:pPr>
        <w:pStyle w:val="guionesa-"/>
      </w:pPr>
      <w:r w:rsidRPr="008B0A6B">
        <w:rPr>
          <w:bCs/>
        </w:rPr>
        <w:t>Hierro:</w:t>
      </w:r>
      <w:r w:rsidRPr="008B0A6B">
        <w:t xml:space="preserve"> No produce trastornos en la salud en las proporciones en que se lo encuentra en las aguas naturales. Mayores concentraciones originan coloración rojiza en el agua y </w:t>
      </w:r>
      <w:proofErr w:type="spellStart"/>
      <w:r w:rsidRPr="008B0A6B">
        <w:t>manchja</w:t>
      </w:r>
      <w:proofErr w:type="spellEnd"/>
      <w:r w:rsidRPr="008B0A6B">
        <w:t xml:space="preserve"> la ropa blanca. También puede provenir de residuos industriales en forma de sales ferrosas y férricas.</w:t>
      </w:r>
      <w:r w:rsidR="00027300">
        <w:t xml:space="preserve"> (Orellana, 2005).</w:t>
      </w:r>
    </w:p>
    <w:p w14:paraId="2C335D3D" w14:textId="77777777" w:rsidR="002615F8" w:rsidRPr="008B0A6B" w:rsidRDefault="002615F8" w:rsidP="00DC4582">
      <w:pPr>
        <w:pStyle w:val="guionesa-"/>
      </w:pPr>
      <w:r w:rsidRPr="008B0A6B">
        <w:rPr>
          <w:bCs/>
        </w:rPr>
        <w:t>Manganeso:</w:t>
      </w:r>
      <w:r w:rsidRPr="008B0A6B">
        <w:t xml:space="preserve"> De forma similar al hierro no es problema para la salud. En combinación con el plomo puede colorear la ropa blanca. En las plantas de agua potable y en especial en los filtros de agua y conductos de distribución favorece el desarrollo de ciertos microorganismos.</w:t>
      </w:r>
      <w:r w:rsidR="00027300">
        <w:t xml:space="preserve"> (Orellana, 2005).</w:t>
      </w:r>
    </w:p>
    <w:p w14:paraId="498CA5BB" w14:textId="77777777" w:rsidR="002615F8" w:rsidRPr="008B0A6B" w:rsidRDefault="002615F8" w:rsidP="00DC4582">
      <w:pPr>
        <w:pStyle w:val="guionesa-"/>
      </w:pPr>
      <w:r w:rsidRPr="008B0A6B">
        <w:rPr>
          <w:bCs/>
        </w:rPr>
        <w:t>Flúor:</w:t>
      </w:r>
      <w:r w:rsidRPr="008B0A6B">
        <w:t xml:space="preserve"> Procede de cenizas y rocas de formación ígnea. Se demostró que en concentraciones excesivas produce fluorosis, sin </w:t>
      </w:r>
      <w:r w:rsidR="00027300" w:rsidRPr="008B0A6B">
        <w:t>embargo,</w:t>
      </w:r>
      <w:r w:rsidRPr="008B0A6B">
        <w:t xml:space="preserve"> en pequeñas cantidades favorece y fortalece la dentición de los niños hasta los 9 años, la dosis que produce ese efecto benéfico está entre los 1.5 y 6 ppm, los efectos tóxicos ocurren con grandes concentraciones. Una dosis de 230 mg es muy tóxica y es</w:t>
      </w:r>
      <w:r w:rsidR="0020441F" w:rsidRPr="008B0A6B">
        <w:t xml:space="preserve"> mortal en los 4000 mg/L</w:t>
      </w:r>
      <w:r w:rsidRPr="008B0A6B">
        <w:t>.</w:t>
      </w:r>
      <w:r w:rsidR="00027300">
        <w:t xml:space="preserve"> (Orellana, 2005).</w:t>
      </w:r>
    </w:p>
    <w:p w14:paraId="33BED618" w14:textId="77777777" w:rsidR="002615F8" w:rsidRPr="008B0A6B" w:rsidRDefault="002615F8" w:rsidP="00E9368B">
      <w:pPr>
        <w:pStyle w:val="guionesa-"/>
      </w:pPr>
      <w:r w:rsidRPr="005A62AE">
        <w:rPr>
          <w:bCs/>
        </w:rPr>
        <w:t>Cobre:</w:t>
      </w:r>
      <w:r w:rsidRPr="008B0A6B">
        <w:t xml:space="preserve"> En forma natural solo se encuentran indicios de la presencia del cobre y en el agua potable puede existir debido a la corrosión de las cañerías o accesorios de cobre o bronce,</w:t>
      </w:r>
      <w:r w:rsidR="000873E0">
        <w:t xml:space="preserve"> también el sulfato de cobre (CuSO</w:t>
      </w:r>
      <w:r w:rsidR="000873E0" w:rsidRPr="005A62AE">
        <w:rPr>
          <w:vertAlign w:val="subscript"/>
        </w:rPr>
        <w:t>3</w:t>
      </w:r>
      <w:r w:rsidRPr="008B0A6B">
        <w:t>)</w:t>
      </w:r>
      <w:r w:rsidR="000873E0">
        <w:t xml:space="preserve"> </w:t>
      </w:r>
      <w:r w:rsidRPr="008B0A6B">
        <w:t>que se aplica para controlas las algas en las plantas de potabilización. La presencia de cobre en aguas naturales no acarrea problemas de salud y en las concentraciones que pueden ser tóxicas, adquiere un sabor muy desagradable que la hacen imbebible.</w:t>
      </w:r>
      <w:r w:rsidR="00027300">
        <w:t xml:space="preserve"> (Orellana, 2005).</w:t>
      </w:r>
    </w:p>
    <w:p w14:paraId="3B28246C" w14:textId="77777777" w:rsidR="002615F8" w:rsidRPr="008B0A6B" w:rsidRDefault="002615F8" w:rsidP="00DC4582">
      <w:pPr>
        <w:pStyle w:val="guionesa-"/>
      </w:pPr>
      <w:r w:rsidRPr="008B0A6B">
        <w:rPr>
          <w:bCs/>
        </w:rPr>
        <w:t>Zinc:</w:t>
      </w:r>
      <w:r w:rsidRPr="008B0A6B">
        <w:t xml:space="preserve"> De forma similar al cobre solo hay indicios en las aguas naturales. En el agua potable proviene de la corrosión de las tuberías de hierro galvanizado o bronce. El exceso produce rechazo por el sabor desagradable.</w:t>
      </w:r>
      <w:r w:rsidR="00027300">
        <w:t xml:space="preserve"> (Orellana, 2005).</w:t>
      </w:r>
    </w:p>
    <w:p w14:paraId="0E0A0493" w14:textId="77777777" w:rsidR="002615F8" w:rsidRPr="008B0A6B" w:rsidRDefault="002615F8" w:rsidP="00DC4582">
      <w:pPr>
        <w:pStyle w:val="guionesa-"/>
      </w:pPr>
      <w:r w:rsidRPr="008B0A6B">
        <w:rPr>
          <w:bCs/>
        </w:rPr>
        <w:t>Magnesio:</w:t>
      </w:r>
      <w:r w:rsidRPr="008B0A6B">
        <w:t xml:space="preserve"> Es uno de los minerales que junto con el calcio produce la dureza del agua. En cantidades importantes puede producir efectos laxantes.</w:t>
      </w:r>
      <w:r w:rsidR="00027300">
        <w:t xml:space="preserve"> (Orellana, 2005).</w:t>
      </w:r>
    </w:p>
    <w:p w14:paraId="315E3DDD" w14:textId="77777777" w:rsidR="002615F8" w:rsidRPr="008B0A6B" w:rsidRDefault="002615F8" w:rsidP="00DC4582">
      <w:pPr>
        <w:pStyle w:val="guionesa-"/>
      </w:pPr>
      <w:r w:rsidRPr="008B0A6B">
        <w:rPr>
          <w:bCs/>
        </w:rPr>
        <w:t xml:space="preserve">Cloruro: </w:t>
      </w:r>
      <w:r w:rsidRPr="008B0A6B">
        <w:t>En el agua potable, su presencia se debe al agregado de cloro en las plantas potabilizadoras como desinfectante. En altas concentraciones y en combinación con otras sales producen sabores desagradables.</w:t>
      </w:r>
      <w:r w:rsidR="00027300">
        <w:t xml:space="preserve"> (Orellana, 2005).</w:t>
      </w:r>
    </w:p>
    <w:p w14:paraId="0778258C" w14:textId="77777777" w:rsidR="002615F8" w:rsidRPr="008B0A6B" w:rsidRDefault="002615F8" w:rsidP="00DC4582">
      <w:pPr>
        <w:pStyle w:val="guionesa-"/>
      </w:pPr>
      <w:r w:rsidRPr="008B0A6B">
        <w:rPr>
          <w:bCs/>
        </w:rPr>
        <w:t>Sulfatos:</w:t>
      </w:r>
      <w:r w:rsidRPr="008B0A6B">
        <w:t xml:space="preserve"> El radical sulfato tiene importancia cuando va asociado a aguas muy mineralizadas ya que produce un efecto laxante.</w:t>
      </w:r>
      <w:r w:rsidR="00027300">
        <w:t xml:space="preserve"> (Orellana, 2005).</w:t>
      </w:r>
    </w:p>
    <w:p w14:paraId="274532AB" w14:textId="77777777" w:rsidR="002615F8" w:rsidRPr="008B0A6B" w:rsidRDefault="002615F8" w:rsidP="00DC4582">
      <w:pPr>
        <w:pStyle w:val="guionesa-"/>
      </w:pPr>
      <w:r w:rsidRPr="008B0A6B">
        <w:rPr>
          <w:bCs/>
        </w:rPr>
        <w:t>Calcio:</w:t>
      </w:r>
      <w:r w:rsidRPr="008B0A6B">
        <w:t xml:space="preserve"> Junto con el magnesio son los principales causantes de la dureza. Representa </w:t>
      </w:r>
      <w:r w:rsidR="00765920" w:rsidRPr="008B0A6B">
        <w:t>más</w:t>
      </w:r>
      <w:r w:rsidRPr="008B0A6B">
        <w:t xml:space="preserve"> un problema económico por las incrustaciones en cañerías, que un problema de salud.</w:t>
      </w:r>
      <w:r w:rsidR="00027300">
        <w:t xml:space="preserve"> (Orellana, 2005).</w:t>
      </w:r>
    </w:p>
    <w:p w14:paraId="24B5968D" w14:textId="77777777" w:rsidR="002615F8" w:rsidRPr="008B0A6B" w:rsidRDefault="002615F8" w:rsidP="00DC4582">
      <w:pPr>
        <w:pStyle w:val="guionesa-"/>
      </w:pPr>
      <w:r w:rsidRPr="008B0A6B">
        <w:rPr>
          <w:bCs/>
        </w:rPr>
        <w:t>Yodo:</w:t>
      </w:r>
      <w:r w:rsidRPr="008B0A6B">
        <w:t xml:space="preserve"> El agua natural contiene cantidades insignificantes. Su ausencia tiene significación en la enfermedad llamada bocio. Se estima que normalmente se deben ingerir 0.05 a 0.10 mg de yodo por día.</w:t>
      </w:r>
      <w:r w:rsidR="00027300">
        <w:t xml:space="preserve"> (Orellana, 2005).</w:t>
      </w:r>
    </w:p>
    <w:p w14:paraId="655D5D30" w14:textId="77777777" w:rsidR="002615F8" w:rsidRPr="008B0A6B" w:rsidRDefault="002615F8" w:rsidP="00DC4582">
      <w:pPr>
        <w:pStyle w:val="guionesa-"/>
      </w:pPr>
      <w:r w:rsidRPr="008B0A6B">
        <w:rPr>
          <w:bCs/>
        </w:rPr>
        <w:t>Nitratos:</w:t>
      </w:r>
      <w:r w:rsidRPr="008B0A6B">
        <w:t xml:space="preserve"> Se ha comprobado que altas concentraciones de nitratos en el agua produce cianosis o metahemoglobinemia, que afecta especialmente a los niños menores de 6 años. Las concentraciones altas de nitratos generalmente se encuentran en el agua en zonas rurales por la descomposición de la materia orgánica y los fertilizantes utilizados.</w:t>
      </w:r>
      <w:r w:rsidR="00027300">
        <w:t xml:space="preserve"> (Orellana, 2005).</w:t>
      </w:r>
    </w:p>
    <w:p w14:paraId="49CCDC98" w14:textId="77777777" w:rsidR="00765920" w:rsidRPr="008B0A6B" w:rsidRDefault="00765920" w:rsidP="005A62AE">
      <w:pPr>
        <w:pStyle w:val="Ttulo4"/>
        <w:numPr>
          <w:ilvl w:val="2"/>
          <w:numId w:val="34"/>
        </w:numPr>
        <w:ind w:left="1701" w:hanging="708"/>
      </w:pPr>
      <w:bookmarkStart w:id="25" w:name="_Toc26196511"/>
      <w:r w:rsidRPr="008B0A6B">
        <w:t>Características biológicas</w:t>
      </w:r>
      <w:bookmarkEnd w:id="25"/>
      <w:r w:rsidRPr="008B0A6B">
        <w:t xml:space="preserve"> </w:t>
      </w:r>
    </w:p>
    <w:p w14:paraId="53378B1C" w14:textId="77777777" w:rsidR="00BE028A" w:rsidRPr="008B0A6B" w:rsidRDefault="00B271E3" w:rsidP="001551EA">
      <w:pPr>
        <w:pStyle w:val="texto11"/>
        <w:ind w:left="1620"/>
      </w:pPr>
      <w:r w:rsidRPr="008B0A6B">
        <w:t xml:space="preserve">Las aguas poseen en su constitución una gran variedad de elementos biológicos desde los microorganismos hasta los peces. El origen de los microorganismos puede ser natural, es decir constituyen su </w:t>
      </w:r>
      <w:r w:rsidR="00027300">
        <w:t>propio hábitat</w:t>
      </w:r>
      <w:r w:rsidRPr="008B0A6B">
        <w:t xml:space="preserve">, pero también </w:t>
      </w:r>
      <w:r w:rsidR="00027300">
        <w:t xml:space="preserve">pueden </w:t>
      </w:r>
      <w:r w:rsidRPr="008B0A6B">
        <w:t>provenir de contaminación por vertidos cloacales y/o industriales, como también por arrastre de los existentes en el suelo por a</w:t>
      </w:r>
      <w:r w:rsidR="00B43AE2" w:rsidRPr="008B0A6B">
        <w:t>cción de la lluvia.</w:t>
      </w:r>
      <w:r w:rsidR="00B43AE2" w:rsidRPr="008B0A6B">
        <w:tab/>
      </w:r>
    </w:p>
    <w:p w14:paraId="14E08D7D" w14:textId="77777777" w:rsidR="00B271E3" w:rsidRPr="008B0A6B" w:rsidRDefault="00A35CCA" w:rsidP="001551EA">
      <w:pPr>
        <w:pStyle w:val="texto11"/>
        <w:ind w:left="1620"/>
        <w:rPr>
          <w:lang w:val="es-PE"/>
        </w:rPr>
      </w:pPr>
      <w:r>
        <w:rPr>
          <w:lang w:val="es-PE"/>
        </w:rPr>
        <w:t>Para Orellana (2005), l</w:t>
      </w:r>
      <w:r w:rsidR="00B271E3" w:rsidRPr="008B0A6B">
        <w:rPr>
          <w:lang w:val="es-PE"/>
        </w:rPr>
        <w:t xml:space="preserve">a calidad y cantidad de </w:t>
      </w:r>
      <w:r w:rsidR="00B271E3" w:rsidRPr="008B0A6B">
        <w:t>microorganismos</w:t>
      </w:r>
      <w:r w:rsidR="00B271E3" w:rsidRPr="008B0A6B">
        <w:rPr>
          <w:lang w:val="es-PE"/>
        </w:rPr>
        <w:t xml:space="preserve"> </w:t>
      </w:r>
      <w:r>
        <w:rPr>
          <w:lang w:val="es-PE"/>
        </w:rPr>
        <w:t xml:space="preserve">está relacionado directamente con </w:t>
      </w:r>
      <w:r w:rsidR="00B271E3" w:rsidRPr="008B0A6B">
        <w:rPr>
          <w:lang w:val="es-PE"/>
        </w:rPr>
        <w:t>las características físicas y químicas del agua, ya que cuando el agua tiene temperaturas templadas y materia orgánica disponible, la población crece y se diversifica. (Orellana, 2005).</w:t>
      </w:r>
    </w:p>
    <w:p w14:paraId="05A09F7F" w14:textId="77777777" w:rsidR="00B271E3" w:rsidRPr="008B0A6B" w:rsidRDefault="00B271E3" w:rsidP="001551EA">
      <w:pPr>
        <w:pStyle w:val="Estilo111-singuin"/>
        <w:ind w:left="1620"/>
      </w:pPr>
      <w:r w:rsidRPr="008B0A6B">
        <w:rPr>
          <w:shd w:val="clear" w:color="auto" w:fill="FFFFFF"/>
          <w:lang w:val="es-PE"/>
        </w:rPr>
        <w:t xml:space="preserve">La biodiversidad de un agua natural </w:t>
      </w:r>
      <w:r w:rsidR="00A35CCA">
        <w:rPr>
          <w:shd w:val="clear" w:color="auto" w:fill="FFFFFF"/>
          <w:lang w:val="es-PE"/>
        </w:rPr>
        <w:t>es un indicador de calidad de agua</w:t>
      </w:r>
      <w:r w:rsidRPr="008B0A6B">
        <w:rPr>
          <w:shd w:val="clear" w:color="auto" w:fill="FFFFFF"/>
          <w:lang w:val="es-PE"/>
        </w:rPr>
        <w:t>. Sin embargo, para que el agua se</w:t>
      </w:r>
      <w:r w:rsidR="00A35CCA">
        <w:rPr>
          <w:shd w:val="clear" w:color="auto" w:fill="FFFFFF"/>
          <w:lang w:val="es-PE"/>
        </w:rPr>
        <w:t>a</w:t>
      </w:r>
      <w:r w:rsidRPr="008B0A6B">
        <w:rPr>
          <w:shd w:val="clear" w:color="auto" w:fill="FFFFFF"/>
          <w:lang w:val="es-PE"/>
        </w:rPr>
        <w:t xml:space="preserve"> destinada </w:t>
      </w:r>
      <w:r w:rsidR="00A35CCA">
        <w:rPr>
          <w:shd w:val="clear" w:color="auto" w:fill="FFFFFF"/>
          <w:lang w:val="es-PE"/>
        </w:rPr>
        <w:t>al consumo humano</w:t>
      </w:r>
      <w:r w:rsidRPr="008B0A6B">
        <w:rPr>
          <w:shd w:val="clear" w:color="auto" w:fill="FFFFFF"/>
          <w:lang w:val="es-PE"/>
        </w:rPr>
        <w:t>, debe ser tratada para eliminar los elementos biológicos que contiene. (Orellana, 2005</w:t>
      </w:r>
      <w:r w:rsidRPr="008B0A6B">
        <w:t>).</w:t>
      </w:r>
    </w:p>
    <w:p w14:paraId="7E138F9E" w14:textId="77777777" w:rsidR="00B271E3" w:rsidRPr="008B0A6B" w:rsidRDefault="00A35CCA" w:rsidP="001551EA">
      <w:pPr>
        <w:pStyle w:val="Estilo111-singuin"/>
        <w:ind w:left="1620"/>
      </w:pPr>
      <w:r>
        <w:t>En el</w:t>
      </w:r>
      <w:r w:rsidR="00B271E3" w:rsidRPr="008B0A6B">
        <w:t xml:space="preserve"> reino vegetal, los microorganismos más importantes son las algas y bacterias, aunque la presencia de hongos, mohos y levaduras es un índice de la existencia de materia orgánica en descomposición</w:t>
      </w:r>
      <w:r>
        <w:t xml:space="preserve"> en el agua</w:t>
      </w:r>
      <w:r w:rsidR="00B271E3" w:rsidRPr="008B0A6B">
        <w:t>.</w:t>
      </w:r>
    </w:p>
    <w:p w14:paraId="4F79A159" w14:textId="77777777" w:rsidR="00B271E3" w:rsidRPr="00A35CCA" w:rsidRDefault="00B271E3" w:rsidP="00DC4582">
      <w:pPr>
        <w:pStyle w:val="guionesa-"/>
      </w:pPr>
      <w:r w:rsidRPr="005A62AE">
        <w:rPr>
          <w:b/>
        </w:rPr>
        <w:t>Algas</w:t>
      </w:r>
      <w:r w:rsidRPr="008B0A6B">
        <w:t>: las algas contienen fundamentalmente clorofila necesaria para las actividades fotosintéticas y por lo tanto necesitan la luz solar para vivir y reproducirse. La mayor concentración se da en los lagos, lagunas, embalses, remansos de agua y con menor abundancia en las corrientes de agua superficiales. Las algas a menudo tienen pigmentos de colores que nos permite agruparla</w:t>
      </w:r>
      <w:r w:rsidR="00BE028A" w:rsidRPr="008B0A6B">
        <w:t>s en familias</w:t>
      </w:r>
      <w:r w:rsidR="00A35CCA" w:rsidRPr="00A35CCA">
        <w:t xml:space="preserve">. </w:t>
      </w:r>
      <w:r w:rsidR="00A35CCA" w:rsidRPr="00A35CCA">
        <w:rPr>
          <w:shd w:val="clear" w:color="auto" w:fill="FFFFFF"/>
        </w:rPr>
        <w:t>(Orellana, 2005</w:t>
      </w:r>
      <w:r w:rsidR="00A35CCA" w:rsidRPr="00A35CCA">
        <w:t>).</w:t>
      </w:r>
    </w:p>
    <w:p w14:paraId="082FC467" w14:textId="77777777" w:rsidR="00B271E3" w:rsidRPr="00A35CCA" w:rsidRDefault="00B271E3" w:rsidP="00DC4582">
      <w:pPr>
        <w:pStyle w:val="guionesa-"/>
      </w:pPr>
      <w:r w:rsidRPr="005A62AE">
        <w:rPr>
          <w:b/>
        </w:rPr>
        <w:t>Clorofíceas</w:t>
      </w:r>
      <w:r w:rsidRPr="008B0A6B">
        <w:t xml:space="preserve">: como su nombre lo indica son de color verde. Algunas de ellas son de los géneros </w:t>
      </w:r>
      <w:proofErr w:type="spellStart"/>
      <w:r w:rsidRPr="008B0A6B">
        <w:rPr>
          <w:i/>
          <w:iCs/>
        </w:rPr>
        <w:t>Eudorina</w:t>
      </w:r>
      <w:proofErr w:type="spellEnd"/>
      <w:r w:rsidRPr="008B0A6B">
        <w:rPr>
          <w:i/>
        </w:rPr>
        <w:t xml:space="preserve">, </w:t>
      </w:r>
      <w:proofErr w:type="spellStart"/>
      <w:r w:rsidRPr="008B0A6B">
        <w:rPr>
          <w:i/>
          <w:iCs/>
        </w:rPr>
        <w:t>Pandorina</w:t>
      </w:r>
      <w:proofErr w:type="spellEnd"/>
      <w:r w:rsidRPr="008B0A6B">
        <w:t xml:space="preserve"> y </w:t>
      </w:r>
      <w:r w:rsidRPr="008B0A6B">
        <w:rPr>
          <w:i/>
          <w:iCs/>
        </w:rPr>
        <w:t>Volvox</w:t>
      </w:r>
      <w:r w:rsidRPr="008B0A6B">
        <w:t>. Existen especies unicelulares y multicelulares y en grandes concentraciones, algunas de ellas generan olores ícticos (de pescado o pasto) al agua y toma una coloración verdosa.</w:t>
      </w:r>
      <w:r w:rsidR="00A35CCA">
        <w:t xml:space="preserve"> </w:t>
      </w:r>
      <w:r w:rsidR="00A35CCA" w:rsidRPr="00A35CCA">
        <w:rPr>
          <w:shd w:val="clear" w:color="auto" w:fill="FFFFFF"/>
        </w:rPr>
        <w:t>(Orellana, 2005</w:t>
      </w:r>
      <w:r w:rsidR="00A35CCA" w:rsidRPr="00A35CCA">
        <w:t>).</w:t>
      </w:r>
    </w:p>
    <w:p w14:paraId="2B8E5A91" w14:textId="77777777" w:rsidR="00B271E3" w:rsidRPr="008B0A6B" w:rsidRDefault="00B271E3" w:rsidP="00DC4582">
      <w:pPr>
        <w:pStyle w:val="guionesa-"/>
      </w:pPr>
      <w:r w:rsidRPr="005A62AE">
        <w:rPr>
          <w:b/>
        </w:rPr>
        <w:t>Cianofíceas</w:t>
      </w:r>
      <w:r w:rsidRPr="008B0A6B">
        <w:t xml:space="preserve">: también son mono o multicelulares, son las algas azul verdosas. Algunas de ellas comunican al agua olores muy desagradables y suelen desarrollarse con tal abundancia que cubre los embalses con una nata, siendo la más característica de ella el género </w:t>
      </w:r>
      <w:proofErr w:type="spellStart"/>
      <w:r w:rsidRPr="008B0A6B">
        <w:rPr>
          <w:i/>
          <w:iCs/>
        </w:rPr>
        <w:t>Anabaena</w:t>
      </w:r>
      <w:proofErr w:type="spellEnd"/>
      <w:r w:rsidRPr="008B0A6B">
        <w:rPr>
          <w:i/>
        </w:rPr>
        <w:t>.</w:t>
      </w:r>
      <w:r w:rsidR="00A35CCA">
        <w:rPr>
          <w:i/>
        </w:rPr>
        <w:t xml:space="preserve"> </w:t>
      </w:r>
      <w:r w:rsidR="00A35CCA" w:rsidRPr="00A35CCA">
        <w:rPr>
          <w:shd w:val="clear" w:color="auto" w:fill="FFFFFF"/>
        </w:rPr>
        <w:t>(Orellana, 2005</w:t>
      </w:r>
      <w:r w:rsidR="00A35CCA" w:rsidRPr="00A35CCA">
        <w:t>).</w:t>
      </w:r>
    </w:p>
    <w:p w14:paraId="0F353A88" w14:textId="77777777" w:rsidR="00B271E3" w:rsidRPr="008B0A6B" w:rsidRDefault="00B271E3" w:rsidP="00DC4582">
      <w:pPr>
        <w:pStyle w:val="guionesa-"/>
      </w:pPr>
      <w:proofErr w:type="spellStart"/>
      <w:r w:rsidRPr="005A62AE">
        <w:rPr>
          <w:b/>
        </w:rPr>
        <w:t>Bacilorofíceas</w:t>
      </w:r>
      <w:proofErr w:type="spellEnd"/>
      <w:r w:rsidRPr="005A62AE">
        <w:rPr>
          <w:b/>
        </w:rPr>
        <w:t xml:space="preserve"> o diatomeas</w:t>
      </w:r>
      <w:r w:rsidRPr="008B0A6B">
        <w:t xml:space="preserve">: generalmente se presentan como </w:t>
      </w:r>
      <w:proofErr w:type="spellStart"/>
      <w:r w:rsidRPr="008B0A6B">
        <w:t>monocelulares</w:t>
      </w:r>
      <w:proofErr w:type="spellEnd"/>
      <w:r w:rsidRPr="008B0A6B">
        <w:t xml:space="preserve">, son de color amarillo verdoso y a menudo dan olores aromáticos o ícticos. Son típicos los géneros </w:t>
      </w:r>
      <w:proofErr w:type="spellStart"/>
      <w:r w:rsidRPr="008B0A6B">
        <w:rPr>
          <w:i/>
          <w:iCs/>
        </w:rPr>
        <w:t>Asterionella</w:t>
      </w:r>
      <w:proofErr w:type="spellEnd"/>
      <w:r w:rsidRPr="008B0A6B">
        <w:rPr>
          <w:i/>
        </w:rPr>
        <w:t xml:space="preserve">, </w:t>
      </w:r>
      <w:proofErr w:type="spellStart"/>
      <w:r w:rsidRPr="008B0A6B">
        <w:rPr>
          <w:i/>
          <w:iCs/>
        </w:rPr>
        <w:t>Navículo</w:t>
      </w:r>
      <w:proofErr w:type="spellEnd"/>
      <w:r w:rsidRPr="008B0A6B">
        <w:rPr>
          <w:i/>
        </w:rPr>
        <w:t xml:space="preserve">, </w:t>
      </w:r>
      <w:proofErr w:type="spellStart"/>
      <w:r w:rsidRPr="008B0A6B">
        <w:rPr>
          <w:i/>
          <w:iCs/>
        </w:rPr>
        <w:t>Sybedra</w:t>
      </w:r>
      <w:proofErr w:type="spellEnd"/>
      <w:r w:rsidRPr="008B0A6B">
        <w:t xml:space="preserve"> y </w:t>
      </w:r>
      <w:proofErr w:type="spellStart"/>
      <w:r w:rsidRPr="008B0A6B">
        <w:rPr>
          <w:i/>
          <w:iCs/>
        </w:rPr>
        <w:t>Fragilaria</w:t>
      </w:r>
      <w:proofErr w:type="spellEnd"/>
      <w:r w:rsidRPr="008B0A6B">
        <w:rPr>
          <w:i/>
        </w:rPr>
        <w:t>.</w:t>
      </w:r>
      <w:r w:rsidR="00A35CCA">
        <w:rPr>
          <w:i/>
        </w:rPr>
        <w:t xml:space="preserve"> </w:t>
      </w:r>
      <w:r w:rsidR="00A35CCA" w:rsidRPr="00A35CCA">
        <w:rPr>
          <w:shd w:val="clear" w:color="auto" w:fill="FFFFFF"/>
        </w:rPr>
        <w:t>(Orellana, 2005</w:t>
      </w:r>
      <w:r w:rsidR="00A35CCA" w:rsidRPr="00A35CCA">
        <w:t>).</w:t>
      </w:r>
    </w:p>
    <w:p w14:paraId="08131C52" w14:textId="77777777" w:rsidR="00B271E3" w:rsidRPr="008B0A6B" w:rsidRDefault="00B271E3" w:rsidP="00DC4582">
      <w:pPr>
        <w:pStyle w:val="guionesa-"/>
      </w:pPr>
      <w:r w:rsidRPr="005A62AE">
        <w:rPr>
          <w:b/>
        </w:rPr>
        <w:t>Bacterias</w:t>
      </w:r>
      <w:r w:rsidRPr="008B0A6B">
        <w:t xml:space="preserve">: las llamadas bacterias son de los géneros </w:t>
      </w:r>
      <w:proofErr w:type="spellStart"/>
      <w:r w:rsidRPr="008B0A6B">
        <w:rPr>
          <w:i/>
          <w:iCs/>
        </w:rPr>
        <w:t>Sphaerotilus</w:t>
      </w:r>
      <w:proofErr w:type="spellEnd"/>
      <w:r w:rsidRPr="008B0A6B">
        <w:t xml:space="preserve"> y </w:t>
      </w:r>
      <w:proofErr w:type="spellStart"/>
      <w:r w:rsidRPr="008B0A6B">
        <w:rPr>
          <w:i/>
          <w:iCs/>
        </w:rPr>
        <w:t>Crenothrix</w:t>
      </w:r>
      <w:proofErr w:type="spellEnd"/>
      <w:r w:rsidRPr="008B0A6B">
        <w:t xml:space="preserve">, relacionadas con el hierro y el manganeso del agua y del género </w:t>
      </w:r>
      <w:proofErr w:type="spellStart"/>
      <w:r w:rsidRPr="008B0A6B">
        <w:rPr>
          <w:i/>
          <w:iCs/>
        </w:rPr>
        <w:t>Beggiatoa</w:t>
      </w:r>
      <w:proofErr w:type="spellEnd"/>
      <w:r w:rsidRPr="008B0A6B">
        <w:t xml:space="preserve"> del grupo de las bacterias sulfurosas. Las bacterias que se pueden encontrar en el agua son de géneros muy numerosos, pero veremos aquí las que son patógenas para el hombre, las bacterias coliformes y los estreptococos que se utilizan como índice de contaminación fecal. Recordemos que según necesiten o no oxígeno libre para vivir se las llama aerobias o anaerobias, existe un tercer tipo que se desarrolla mejor en presencia de oxígeno, pero pueden vivir en medios desprovistos del mismo y se las denomina anaerobias facultativas.</w:t>
      </w:r>
      <w:r w:rsidR="00A35CCA">
        <w:t xml:space="preserve"> </w:t>
      </w:r>
      <w:r w:rsidR="00A35CCA" w:rsidRPr="00A35CCA">
        <w:rPr>
          <w:shd w:val="clear" w:color="auto" w:fill="FFFFFF"/>
        </w:rPr>
        <w:t>(Orellana, 2005</w:t>
      </w:r>
      <w:r w:rsidR="00A35CCA" w:rsidRPr="00A35CCA">
        <w:t>).</w:t>
      </w:r>
    </w:p>
    <w:p w14:paraId="60323002" w14:textId="77777777" w:rsidR="00B271E3" w:rsidRPr="008B0A6B" w:rsidRDefault="00B271E3" w:rsidP="00DC4582">
      <w:pPr>
        <w:pStyle w:val="guionesa-"/>
      </w:pPr>
      <w:r w:rsidRPr="005A62AE">
        <w:rPr>
          <w:b/>
        </w:rPr>
        <w:t>Bacterias propias del agua</w:t>
      </w:r>
      <w:r w:rsidRPr="008B0A6B">
        <w:t xml:space="preserve">: son frecuentes las de género </w:t>
      </w:r>
      <w:proofErr w:type="spellStart"/>
      <w:r w:rsidRPr="008B0A6B">
        <w:rPr>
          <w:i/>
          <w:iCs/>
        </w:rPr>
        <w:t>Pseudomonas</w:t>
      </w:r>
      <w:proofErr w:type="spellEnd"/>
      <w:r w:rsidRPr="008B0A6B">
        <w:rPr>
          <w:i/>
        </w:rPr>
        <w:t xml:space="preserve">, </w:t>
      </w:r>
      <w:proofErr w:type="spellStart"/>
      <w:r w:rsidRPr="008B0A6B">
        <w:rPr>
          <w:i/>
          <w:iCs/>
        </w:rPr>
        <w:t>Serratia</w:t>
      </w:r>
      <w:proofErr w:type="spellEnd"/>
      <w:r w:rsidRPr="008B0A6B">
        <w:rPr>
          <w:i/>
        </w:rPr>
        <w:t xml:space="preserve">, </w:t>
      </w:r>
      <w:proofErr w:type="spellStart"/>
      <w:r w:rsidRPr="008B0A6B">
        <w:rPr>
          <w:i/>
          <w:iCs/>
        </w:rPr>
        <w:t>Flavobacterium</w:t>
      </w:r>
      <w:proofErr w:type="spellEnd"/>
      <w:r w:rsidRPr="008B0A6B">
        <w:t xml:space="preserve"> y </w:t>
      </w:r>
      <w:proofErr w:type="spellStart"/>
      <w:r w:rsidRPr="008B0A6B">
        <w:rPr>
          <w:i/>
          <w:iCs/>
        </w:rPr>
        <w:t>Achromobacterium</w:t>
      </w:r>
      <w:proofErr w:type="spellEnd"/>
      <w:r w:rsidRPr="008B0A6B">
        <w:rPr>
          <w:i/>
        </w:rPr>
        <w:t>,</w:t>
      </w:r>
      <w:r w:rsidRPr="008B0A6B">
        <w:t xml:space="preserve"> en general dan coloración al agua </w:t>
      </w:r>
      <w:proofErr w:type="spellStart"/>
      <w:r w:rsidRPr="008B0A6B">
        <w:t>com</w:t>
      </w:r>
      <w:proofErr w:type="spellEnd"/>
      <w:r w:rsidRPr="008B0A6B">
        <w:t xml:space="preserve"> por ejemplo, rojo, amarillo anaranjado, violeta, etc.</w:t>
      </w:r>
      <w:r w:rsidR="00A35CCA">
        <w:t xml:space="preserve"> </w:t>
      </w:r>
      <w:r w:rsidR="00A35CCA" w:rsidRPr="00A35CCA">
        <w:rPr>
          <w:shd w:val="clear" w:color="auto" w:fill="FFFFFF"/>
        </w:rPr>
        <w:t>(Orellana, 2005</w:t>
      </w:r>
      <w:r w:rsidR="00A35CCA" w:rsidRPr="00A35CCA">
        <w:t>).</w:t>
      </w:r>
    </w:p>
    <w:p w14:paraId="00689BBD" w14:textId="77777777" w:rsidR="00B271E3" w:rsidRPr="008B0A6B" w:rsidRDefault="00B271E3" w:rsidP="00DC4582">
      <w:pPr>
        <w:pStyle w:val="guionesa-"/>
      </w:pPr>
      <w:r w:rsidRPr="005A62AE">
        <w:rPr>
          <w:b/>
        </w:rPr>
        <w:t>Bacterias del suelo</w:t>
      </w:r>
      <w:r w:rsidRPr="008B0A6B">
        <w:t xml:space="preserve">: son arrastradas por el agua de lluvia a los cursos superficiales en gran mayoría son aerobias, pertenecientes al género </w:t>
      </w:r>
      <w:proofErr w:type="spellStart"/>
      <w:r w:rsidRPr="008B0A6B">
        <w:rPr>
          <w:iCs/>
        </w:rPr>
        <w:t>Bacilus</w:t>
      </w:r>
      <w:proofErr w:type="spellEnd"/>
      <w:r w:rsidRPr="008B0A6B">
        <w:t xml:space="preserve"> y otras que tienen un papel preponderante en la oxidación de materia orgánica y sales minerales.</w:t>
      </w:r>
      <w:r w:rsidR="00A35CCA">
        <w:t xml:space="preserve"> </w:t>
      </w:r>
      <w:r w:rsidR="00A35CCA" w:rsidRPr="00A35CCA">
        <w:rPr>
          <w:shd w:val="clear" w:color="auto" w:fill="FFFFFF"/>
        </w:rPr>
        <w:t>(Orellana, 2005</w:t>
      </w:r>
      <w:r w:rsidR="00A35CCA" w:rsidRPr="00A35CCA">
        <w:t>).</w:t>
      </w:r>
    </w:p>
    <w:p w14:paraId="482B616D" w14:textId="77777777" w:rsidR="00B271E3" w:rsidRPr="008B0A6B" w:rsidRDefault="00B271E3" w:rsidP="00DC4582">
      <w:pPr>
        <w:pStyle w:val="guionesa-"/>
      </w:pPr>
      <w:r w:rsidRPr="005A62AE">
        <w:rPr>
          <w:b/>
        </w:rPr>
        <w:t>Bacterias intestinales</w:t>
      </w:r>
      <w:r w:rsidRPr="008B0A6B">
        <w:t xml:space="preserve">: los organismos </w:t>
      </w:r>
      <w:r w:rsidR="00BE028A" w:rsidRPr="008B0A6B">
        <w:t>más</w:t>
      </w:r>
      <w:r w:rsidRPr="008B0A6B">
        <w:t xml:space="preserve"> comunes que se encuentran en el tracto intestinal son de los géneros </w:t>
      </w:r>
      <w:proofErr w:type="spellStart"/>
      <w:r w:rsidRPr="008B0A6B">
        <w:rPr>
          <w:i/>
          <w:iCs/>
        </w:rPr>
        <w:t>Clostridium</w:t>
      </w:r>
      <w:proofErr w:type="spellEnd"/>
      <w:r w:rsidRPr="008B0A6B">
        <w:t xml:space="preserve">, </w:t>
      </w:r>
      <w:r w:rsidRPr="008B0A6B">
        <w:rPr>
          <w:iCs/>
        </w:rPr>
        <w:t>Estreptococos</w:t>
      </w:r>
      <w:r w:rsidRPr="008B0A6B">
        <w:t xml:space="preserve">, </w:t>
      </w:r>
      <w:r w:rsidRPr="008B0A6B">
        <w:rPr>
          <w:iCs/>
        </w:rPr>
        <w:t>Salmonella</w:t>
      </w:r>
      <w:r w:rsidRPr="008B0A6B">
        <w:t xml:space="preserve">, </w:t>
      </w:r>
      <w:r w:rsidRPr="008B0A6B">
        <w:rPr>
          <w:iCs/>
        </w:rPr>
        <w:t>Espirilos</w:t>
      </w:r>
      <w:r w:rsidRPr="008B0A6B">
        <w:t xml:space="preserve">, </w:t>
      </w:r>
      <w:r w:rsidRPr="008B0A6B">
        <w:rPr>
          <w:iCs/>
        </w:rPr>
        <w:t>Bacteriófagos</w:t>
      </w:r>
      <w:r w:rsidRPr="008B0A6B">
        <w:t xml:space="preserve">, </w:t>
      </w:r>
      <w:proofErr w:type="spellStart"/>
      <w:r w:rsidRPr="008B0A6B">
        <w:rPr>
          <w:iCs/>
        </w:rPr>
        <w:t>Coliformes</w:t>
      </w:r>
      <w:proofErr w:type="spellEnd"/>
      <w:r w:rsidRPr="008B0A6B">
        <w:t xml:space="preserve">, </w:t>
      </w:r>
      <w:proofErr w:type="spellStart"/>
      <w:r w:rsidRPr="008B0A6B">
        <w:rPr>
          <w:i/>
          <w:iCs/>
        </w:rPr>
        <w:t>Shigelia</w:t>
      </w:r>
      <w:proofErr w:type="spellEnd"/>
      <w:r w:rsidRPr="008B0A6B">
        <w:t xml:space="preserve"> y también merecen citarse las </w:t>
      </w:r>
      <w:r w:rsidRPr="008B0A6B">
        <w:rPr>
          <w:iCs/>
        </w:rPr>
        <w:t xml:space="preserve">Vibrio </w:t>
      </w:r>
      <w:proofErr w:type="spellStart"/>
      <w:r w:rsidRPr="008B0A6B">
        <w:rPr>
          <w:i/>
          <w:iCs/>
        </w:rPr>
        <w:t>cholerae</w:t>
      </w:r>
      <w:proofErr w:type="spellEnd"/>
      <w:r w:rsidRPr="008B0A6B">
        <w:t xml:space="preserve"> y la </w:t>
      </w:r>
      <w:proofErr w:type="spellStart"/>
      <w:r w:rsidRPr="008B0A6B">
        <w:rPr>
          <w:i/>
          <w:iCs/>
        </w:rPr>
        <w:t>Leptospira</w:t>
      </w:r>
      <w:proofErr w:type="spellEnd"/>
      <w:r w:rsidRPr="008B0A6B">
        <w:rPr>
          <w:i/>
        </w:rPr>
        <w:t>.</w:t>
      </w:r>
      <w:r w:rsidR="00A35CCA">
        <w:rPr>
          <w:i/>
        </w:rPr>
        <w:t xml:space="preserve"> </w:t>
      </w:r>
      <w:r w:rsidR="00A35CCA" w:rsidRPr="00A35CCA">
        <w:rPr>
          <w:shd w:val="clear" w:color="auto" w:fill="FFFFFF"/>
        </w:rPr>
        <w:t>(Orellana, 2005</w:t>
      </w:r>
      <w:r w:rsidR="00A35CCA" w:rsidRPr="00A35CCA">
        <w:t>).</w:t>
      </w:r>
    </w:p>
    <w:p w14:paraId="43455C2E" w14:textId="77777777" w:rsidR="00B271E3" w:rsidRPr="008B0A6B" w:rsidRDefault="00B271E3" w:rsidP="00DC4582">
      <w:pPr>
        <w:pStyle w:val="guionesa-"/>
      </w:pPr>
      <w:r w:rsidRPr="005A62AE">
        <w:rPr>
          <w:b/>
        </w:rPr>
        <w:t>Hongos, mohos y levaduras</w:t>
      </w:r>
      <w:r w:rsidRPr="008B0A6B">
        <w:t>: Pertenecen al grupo de bacterias, pero no contienen clorofila y en general son incoloras. Todos estos organismos son heterótrofos y en consecuencia dependen de la materia orgánica para su nutrición (Orellana, 2005).</w:t>
      </w:r>
    </w:p>
    <w:p w14:paraId="56EE20CF" w14:textId="77777777" w:rsidR="00B271E3" w:rsidRPr="008B0A6B" w:rsidRDefault="00A35CCA" w:rsidP="00BE028A">
      <w:pPr>
        <w:pStyle w:val="Estilo111-singuin"/>
      </w:pPr>
      <w:r>
        <w:t>En el</w:t>
      </w:r>
      <w:r w:rsidR="00B271E3" w:rsidRPr="008B0A6B">
        <w:t xml:space="preserve"> reino animal encontramos los </w:t>
      </w:r>
      <w:r w:rsidR="005A62AE" w:rsidRPr="008B0A6B">
        <w:t>siguientes</w:t>
      </w:r>
      <w:r w:rsidR="005A62AE">
        <w:t xml:space="preserve"> organismos</w:t>
      </w:r>
      <w:r>
        <w:t xml:space="preserve"> vivos</w:t>
      </w:r>
      <w:r w:rsidR="00B271E3" w:rsidRPr="008B0A6B">
        <w:t>, que tienen importancia significativa:</w:t>
      </w:r>
    </w:p>
    <w:p w14:paraId="086D85B6" w14:textId="77777777" w:rsidR="00B271E3" w:rsidRPr="008B0A6B" w:rsidRDefault="00B271E3" w:rsidP="00DC4582">
      <w:pPr>
        <w:pStyle w:val="guionesa-"/>
      </w:pPr>
      <w:r w:rsidRPr="005A62AE">
        <w:rPr>
          <w:b/>
        </w:rPr>
        <w:t>Protozoarios</w:t>
      </w:r>
      <w:r w:rsidRPr="008B0A6B">
        <w:t xml:space="preserve">: de todos los que pueden encontrase en el agua, el más importante por su toxicidad es la </w:t>
      </w:r>
      <w:proofErr w:type="spellStart"/>
      <w:r w:rsidR="00F019E6" w:rsidRPr="008B0A6B">
        <w:rPr>
          <w:i/>
          <w:iCs/>
        </w:rPr>
        <w:t>Endamoeba</w:t>
      </w:r>
      <w:proofErr w:type="spellEnd"/>
      <w:r w:rsidR="00F019E6" w:rsidRPr="008B0A6B">
        <w:rPr>
          <w:i/>
          <w:iCs/>
        </w:rPr>
        <w:t xml:space="preserve"> </w:t>
      </w:r>
      <w:proofErr w:type="spellStart"/>
      <w:r w:rsidRPr="008B0A6B">
        <w:rPr>
          <w:i/>
          <w:iCs/>
        </w:rPr>
        <w:t>histolytica</w:t>
      </w:r>
      <w:proofErr w:type="spellEnd"/>
      <w:r w:rsidRPr="008B0A6B">
        <w:t xml:space="preserve"> que produce la disentería </w:t>
      </w:r>
      <w:proofErr w:type="spellStart"/>
      <w:r w:rsidRPr="008B0A6B">
        <w:rPr>
          <w:i/>
        </w:rPr>
        <w:t>amibiana</w:t>
      </w:r>
      <w:proofErr w:type="spellEnd"/>
      <w:r w:rsidRPr="008B0A6B">
        <w:rPr>
          <w:i/>
        </w:rPr>
        <w:t>.</w:t>
      </w:r>
      <w:r w:rsidR="00A35CCA">
        <w:rPr>
          <w:i/>
        </w:rPr>
        <w:t xml:space="preserve"> </w:t>
      </w:r>
      <w:r w:rsidR="00A35CCA" w:rsidRPr="00A35CCA">
        <w:rPr>
          <w:shd w:val="clear" w:color="auto" w:fill="FFFFFF"/>
        </w:rPr>
        <w:t>(Orellana, 2005</w:t>
      </w:r>
      <w:r w:rsidR="00A35CCA" w:rsidRPr="00A35CCA">
        <w:t>).</w:t>
      </w:r>
    </w:p>
    <w:p w14:paraId="6CAF48CB" w14:textId="77777777" w:rsidR="00B271E3" w:rsidRPr="008B0A6B" w:rsidRDefault="00B271E3" w:rsidP="00DC4582">
      <w:pPr>
        <w:pStyle w:val="guionesa-"/>
      </w:pPr>
      <w:r w:rsidRPr="005A62AE">
        <w:rPr>
          <w:b/>
        </w:rPr>
        <w:t>Moluscos</w:t>
      </w:r>
      <w:r w:rsidRPr="008B0A6B">
        <w:t xml:space="preserve">: son importantes el género de caracoles ya que son huéspedes intermedios de los gusanos de la clase </w:t>
      </w:r>
      <w:proofErr w:type="spellStart"/>
      <w:r w:rsidRPr="008B0A6B">
        <w:rPr>
          <w:i/>
        </w:rPr>
        <w:t>Trematoda</w:t>
      </w:r>
      <w:proofErr w:type="spellEnd"/>
      <w:r w:rsidRPr="008B0A6B">
        <w:t xml:space="preserve"> del grupo Platelmintos.</w:t>
      </w:r>
      <w:r w:rsidR="00A35CCA">
        <w:t xml:space="preserve"> </w:t>
      </w:r>
      <w:r w:rsidR="00A35CCA" w:rsidRPr="00A35CCA">
        <w:rPr>
          <w:shd w:val="clear" w:color="auto" w:fill="FFFFFF"/>
        </w:rPr>
        <w:t>(Orellana, 2005</w:t>
      </w:r>
      <w:r w:rsidR="00A35CCA" w:rsidRPr="00A35CCA">
        <w:t>).</w:t>
      </w:r>
    </w:p>
    <w:p w14:paraId="1B887DFF" w14:textId="77777777" w:rsidR="00B271E3" w:rsidRPr="008B0A6B" w:rsidRDefault="00B271E3" w:rsidP="00DC4582">
      <w:pPr>
        <w:pStyle w:val="guionesa-"/>
      </w:pPr>
      <w:r w:rsidRPr="005A62AE">
        <w:rPr>
          <w:b/>
        </w:rPr>
        <w:t>Artrópodos</w:t>
      </w:r>
      <w:r w:rsidRPr="008B0A6B">
        <w:t xml:space="preserve">: los que son importante son las clases </w:t>
      </w:r>
      <w:proofErr w:type="spellStart"/>
      <w:r w:rsidRPr="008B0A6B">
        <w:t>Crustácea</w:t>
      </w:r>
      <w:proofErr w:type="spellEnd"/>
      <w:r w:rsidRPr="008B0A6B">
        <w:t xml:space="preserve">, </w:t>
      </w:r>
      <w:proofErr w:type="spellStart"/>
      <w:r w:rsidRPr="008B0A6B">
        <w:t>Insecta</w:t>
      </w:r>
      <w:proofErr w:type="spellEnd"/>
      <w:r w:rsidRPr="008B0A6B">
        <w:t xml:space="preserve"> y Arácnida y desde el punto de vista sanitario el crustáceo del agua </w:t>
      </w:r>
      <w:proofErr w:type="spellStart"/>
      <w:r w:rsidRPr="008B0A6B">
        <w:rPr>
          <w:i/>
        </w:rPr>
        <w:t>Cyclops</w:t>
      </w:r>
      <w:proofErr w:type="spellEnd"/>
      <w:r w:rsidRPr="008B0A6B">
        <w:t xml:space="preserve"> que es vector del </w:t>
      </w:r>
      <w:proofErr w:type="spellStart"/>
      <w:r w:rsidRPr="008B0A6B">
        <w:t>hunazo</w:t>
      </w:r>
      <w:proofErr w:type="spellEnd"/>
      <w:r w:rsidRPr="008B0A6B">
        <w:t xml:space="preserve"> Nematelminto.</w:t>
      </w:r>
      <w:r w:rsidR="00A35CCA">
        <w:t xml:space="preserve"> </w:t>
      </w:r>
      <w:r w:rsidR="00A35CCA" w:rsidRPr="00A35CCA">
        <w:rPr>
          <w:shd w:val="clear" w:color="auto" w:fill="FFFFFF"/>
        </w:rPr>
        <w:t>(Orellana, 2005</w:t>
      </w:r>
      <w:r w:rsidR="00A35CCA" w:rsidRPr="00A35CCA">
        <w:t>).</w:t>
      </w:r>
    </w:p>
    <w:p w14:paraId="5E5668FD" w14:textId="77777777" w:rsidR="00B271E3" w:rsidRPr="008B0A6B" w:rsidRDefault="00B271E3" w:rsidP="00DC4582">
      <w:pPr>
        <w:pStyle w:val="guionesa-"/>
      </w:pPr>
      <w:r w:rsidRPr="005A62AE">
        <w:rPr>
          <w:b/>
        </w:rPr>
        <w:t>Platelmintos</w:t>
      </w:r>
      <w:r w:rsidRPr="008B0A6B">
        <w:t xml:space="preserve">: el </w:t>
      </w:r>
      <w:r w:rsidR="0028169D" w:rsidRPr="008B0A6B">
        <w:t>más</w:t>
      </w:r>
      <w:r w:rsidRPr="008B0A6B">
        <w:t xml:space="preserve"> importante es el </w:t>
      </w:r>
      <w:proofErr w:type="spellStart"/>
      <w:r w:rsidRPr="008B0A6B">
        <w:rPr>
          <w:i/>
          <w:iCs/>
        </w:rPr>
        <w:t>Equinocuccus</w:t>
      </w:r>
      <w:proofErr w:type="spellEnd"/>
      <w:r w:rsidRPr="008B0A6B">
        <w:rPr>
          <w:i/>
          <w:iCs/>
        </w:rPr>
        <w:t xml:space="preserve"> </w:t>
      </w:r>
      <w:proofErr w:type="spellStart"/>
      <w:r w:rsidRPr="008B0A6B">
        <w:rPr>
          <w:i/>
          <w:iCs/>
        </w:rPr>
        <w:t>granulosus</w:t>
      </w:r>
      <w:proofErr w:type="spellEnd"/>
      <w:r w:rsidRPr="008B0A6B">
        <w:t xml:space="preserve"> que produce la enfermedad llamada hidatidosis.</w:t>
      </w:r>
      <w:r w:rsidR="00A35CCA">
        <w:t xml:space="preserve"> </w:t>
      </w:r>
      <w:r w:rsidR="00A35CCA" w:rsidRPr="00A35CCA">
        <w:rPr>
          <w:shd w:val="clear" w:color="auto" w:fill="FFFFFF"/>
        </w:rPr>
        <w:t>(Orellana, 2005</w:t>
      </w:r>
      <w:r w:rsidR="00A35CCA" w:rsidRPr="00A35CCA">
        <w:t>).</w:t>
      </w:r>
    </w:p>
    <w:p w14:paraId="3406AB72" w14:textId="77777777" w:rsidR="008C6878" w:rsidRPr="008B0A6B" w:rsidRDefault="008C6878" w:rsidP="008C6878">
      <w:pPr>
        <w:pStyle w:val="guiones"/>
        <w:numPr>
          <w:ilvl w:val="0"/>
          <w:numId w:val="0"/>
        </w:numPr>
        <w:spacing w:line="240" w:lineRule="auto"/>
        <w:ind w:left="1980"/>
        <w:rPr>
          <w:b w:val="0"/>
        </w:rPr>
      </w:pPr>
    </w:p>
    <w:p w14:paraId="7EEBFFB7" w14:textId="77777777" w:rsidR="00A35CCA" w:rsidRDefault="00B271E3" w:rsidP="00DC4582">
      <w:pPr>
        <w:pStyle w:val="guionesa-"/>
      </w:pPr>
      <w:r w:rsidRPr="001A2058">
        <w:rPr>
          <w:b/>
        </w:rPr>
        <w:t>Helmintos</w:t>
      </w:r>
      <w:r w:rsidRPr="008B0A6B">
        <w:t xml:space="preserve">: se incluyen los anélidos y los </w:t>
      </w:r>
      <w:proofErr w:type="spellStart"/>
      <w:r w:rsidRPr="008B0A6B">
        <w:t>traquelmitos</w:t>
      </w:r>
      <w:proofErr w:type="spellEnd"/>
      <w:r w:rsidRPr="008B0A6B">
        <w:t xml:space="preserve"> que comprenden los rotíferos y los Nematelmintos entre los cuales hay varias especies patógenas para el hombre: </w:t>
      </w:r>
      <w:proofErr w:type="spellStart"/>
      <w:r w:rsidRPr="008B0A6B">
        <w:rPr>
          <w:i/>
          <w:iCs/>
        </w:rPr>
        <w:t>Dracunculus</w:t>
      </w:r>
      <w:proofErr w:type="spellEnd"/>
      <w:r w:rsidRPr="008B0A6B">
        <w:rPr>
          <w:i/>
          <w:iCs/>
        </w:rPr>
        <w:t xml:space="preserve"> </w:t>
      </w:r>
      <w:proofErr w:type="spellStart"/>
      <w:r w:rsidRPr="008B0A6B">
        <w:rPr>
          <w:i/>
          <w:iCs/>
        </w:rPr>
        <w:t>mendinensis</w:t>
      </w:r>
      <w:proofErr w:type="spellEnd"/>
      <w:r w:rsidRPr="008B0A6B">
        <w:t xml:space="preserve">, </w:t>
      </w:r>
      <w:proofErr w:type="spellStart"/>
      <w:r w:rsidRPr="008B0A6B">
        <w:rPr>
          <w:i/>
          <w:iCs/>
        </w:rPr>
        <w:t>Ascaris</w:t>
      </w:r>
      <w:proofErr w:type="spellEnd"/>
      <w:r w:rsidRPr="008B0A6B">
        <w:rPr>
          <w:i/>
          <w:iCs/>
        </w:rPr>
        <w:t xml:space="preserve"> </w:t>
      </w:r>
      <w:proofErr w:type="spellStart"/>
      <w:r w:rsidRPr="008B0A6B">
        <w:rPr>
          <w:i/>
          <w:iCs/>
        </w:rPr>
        <w:t>lumbricoides</w:t>
      </w:r>
      <w:proofErr w:type="spellEnd"/>
      <w:r w:rsidRPr="008B0A6B">
        <w:t xml:space="preserve">, </w:t>
      </w:r>
      <w:proofErr w:type="spellStart"/>
      <w:r w:rsidRPr="008B0A6B">
        <w:rPr>
          <w:i/>
          <w:iCs/>
        </w:rPr>
        <w:t>Trichuris</w:t>
      </w:r>
      <w:proofErr w:type="spellEnd"/>
      <w:r w:rsidRPr="008B0A6B">
        <w:rPr>
          <w:i/>
          <w:iCs/>
        </w:rPr>
        <w:t xml:space="preserve"> </w:t>
      </w:r>
      <w:proofErr w:type="spellStart"/>
      <w:r w:rsidRPr="008B0A6B">
        <w:rPr>
          <w:i/>
          <w:iCs/>
        </w:rPr>
        <w:t>trichiura</w:t>
      </w:r>
      <w:proofErr w:type="spellEnd"/>
      <w:r w:rsidRPr="008B0A6B">
        <w:t xml:space="preserve">, </w:t>
      </w:r>
      <w:proofErr w:type="spellStart"/>
      <w:r w:rsidRPr="008B0A6B">
        <w:rPr>
          <w:i/>
          <w:iCs/>
        </w:rPr>
        <w:t>Enterovius</w:t>
      </w:r>
      <w:proofErr w:type="spellEnd"/>
      <w:r w:rsidRPr="008B0A6B">
        <w:rPr>
          <w:i/>
          <w:iCs/>
        </w:rPr>
        <w:t xml:space="preserve"> </w:t>
      </w:r>
      <w:proofErr w:type="spellStart"/>
      <w:r w:rsidRPr="008B0A6B">
        <w:rPr>
          <w:i/>
          <w:iCs/>
        </w:rPr>
        <w:t>vermicularis</w:t>
      </w:r>
      <w:proofErr w:type="spellEnd"/>
      <w:r w:rsidRPr="008B0A6B">
        <w:t xml:space="preserve">, </w:t>
      </w:r>
      <w:proofErr w:type="spellStart"/>
      <w:r w:rsidRPr="008B0A6B">
        <w:rPr>
          <w:i/>
          <w:iCs/>
        </w:rPr>
        <w:t>Necator</w:t>
      </w:r>
      <w:proofErr w:type="spellEnd"/>
      <w:r w:rsidRPr="008B0A6B">
        <w:rPr>
          <w:i/>
          <w:iCs/>
        </w:rPr>
        <w:t xml:space="preserve"> </w:t>
      </w:r>
      <w:proofErr w:type="spellStart"/>
      <w:r w:rsidRPr="008B0A6B">
        <w:rPr>
          <w:i/>
          <w:iCs/>
        </w:rPr>
        <w:t>americanus</w:t>
      </w:r>
      <w:proofErr w:type="spellEnd"/>
      <w:r w:rsidRPr="008B0A6B">
        <w:t xml:space="preserve"> y </w:t>
      </w:r>
      <w:proofErr w:type="spellStart"/>
      <w:r w:rsidRPr="008B0A6B">
        <w:rPr>
          <w:i/>
          <w:iCs/>
        </w:rPr>
        <w:t>Ancylostona</w:t>
      </w:r>
      <w:proofErr w:type="spellEnd"/>
      <w:r w:rsidRPr="008B0A6B">
        <w:rPr>
          <w:i/>
          <w:iCs/>
        </w:rPr>
        <w:t xml:space="preserve"> </w:t>
      </w:r>
      <w:proofErr w:type="spellStart"/>
      <w:r w:rsidRPr="008B0A6B">
        <w:rPr>
          <w:i/>
          <w:iCs/>
        </w:rPr>
        <w:t>duodenale</w:t>
      </w:r>
      <w:proofErr w:type="spellEnd"/>
      <w:r w:rsidRPr="008B0A6B">
        <w:t xml:space="preserve">. </w:t>
      </w:r>
      <w:r w:rsidR="00A35CCA" w:rsidRPr="00A35CCA">
        <w:rPr>
          <w:shd w:val="clear" w:color="auto" w:fill="FFFFFF"/>
        </w:rPr>
        <w:t>(Orellana, 2005</w:t>
      </w:r>
      <w:r w:rsidR="00A35CCA" w:rsidRPr="00A35CCA">
        <w:t>).</w:t>
      </w:r>
    </w:p>
    <w:p w14:paraId="3EBDFE60" w14:textId="77777777" w:rsidR="00B271E3" w:rsidRDefault="00B271E3" w:rsidP="00A35CCA">
      <w:pPr>
        <w:pStyle w:val="guiones"/>
        <w:numPr>
          <w:ilvl w:val="0"/>
          <w:numId w:val="0"/>
        </w:numPr>
        <w:ind w:left="1980"/>
        <w:rPr>
          <w:b w:val="0"/>
        </w:rPr>
      </w:pPr>
      <w:r w:rsidRPr="008B0A6B">
        <w:rPr>
          <w:b w:val="0"/>
        </w:rPr>
        <w:t xml:space="preserve">Por </w:t>
      </w:r>
      <w:r w:rsidR="00A35CCA" w:rsidRPr="008B0A6B">
        <w:rPr>
          <w:b w:val="0"/>
        </w:rPr>
        <w:t>último,</w:t>
      </w:r>
      <w:r w:rsidRPr="008B0A6B">
        <w:rPr>
          <w:b w:val="0"/>
        </w:rPr>
        <w:t xml:space="preserve"> un gran </w:t>
      </w:r>
      <w:r w:rsidR="0028169D" w:rsidRPr="008B0A6B">
        <w:rPr>
          <w:b w:val="0"/>
        </w:rPr>
        <w:t>número</w:t>
      </w:r>
      <w:r w:rsidRPr="008B0A6B">
        <w:rPr>
          <w:b w:val="0"/>
        </w:rPr>
        <w:t xml:space="preserve"> de animales o vegetales microscópicos que flotan libremente en el agua y reciben el nombre genérico de plancton, el cual tiene importancia para juzgar la calidad sanitaria del agua.</w:t>
      </w:r>
    </w:p>
    <w:p w14:paraId="19D47C1F" w14:textId="77777777" w:rsidR="005A62AE" w:rsidRPr="008B0A6B" w:rsidRDefault="005A62AE" w:rsidP="00A35CCA">
      <w:pPr>
        <w:pStyle w:val="guiones"/>
        <w:numPr>
          <w:ilvl w:val="0"/>
          <w:numId w:val="0"/>
        </w:numPr>
        <w:ind w:left="1980"/>
        <w:rPr>
          <w:b w:val="0"/>
        </w:rPr>
      </w:pPr>
    </w:p>
    <w:p w14:paraId="07AA8389" w14:textId="77777777" w:rsidR="00273E54" w:rsidRPr="008B0A6B" w:rsidRDefault="001551EA" w:rsidP="001A2058">
      <w:pPr>
        <w:pStyle w:val="Ttulo4"/>
        <w:numPr>
          <w:ilvl w:val="2"/>
          <w:numId w:val="33"/>
        </w:numPr>
        <w:ind w:left="1701" w:hanging="708"/>
      </w:pPr>
      <w:bookmarkStart w:id="26" w:name="_Toc26196512"/>
      <w:r w:rsidRPr="008B0A6B">
        <w:t>Contaminación del agua</w:t>
      </w:r>
      <w:bookmarkEnd w:id="26"/>
    </w:p>
    <w:p w14:paraId="3384E32E" w14:textId="77777777" w:rsidR="001551EA" w:rsidRPr="008B0A6B" w:rsidRDefault="00A35CCA" w:rsidP="001551EA">
      <w:pPr>
        <w:pStyle w:val="Estilo111-singuin"/>
      </w:pPr>
      <w:r>
        <w:t>“</w:t>
      </w:r>
      <w:r w:rsidR="001551EA" w:rsidRPr="008B0A6B">
        <w:t>Cuando en el agua se encuentran sustancias ajenas a composición normal, se dice que esta agua está contaminada. Existen distintos tipos de contaminación: Por agentes físicos, causada por cualquier componente de origen físico como árboles, ramas, suelo y otros. Por agentes químicos agregados artificialmente al agua, como residuos industriales arrojados a ríos o mares. Por agentes biológicos como bacterias o pequeños microo</w:t>
      </w:r>
      <w:r w:rsidR="008C6878" w:rsidRPr="008B0A6B">
        <w:t>rganismos que viven en el agua</w:t>
      </w:r>
      <w:r>
        <w:t>”</w:t>
      </w:r>
      <w:r w:rsidR="00F019E6" w:rsidRPr="008B0A6B">
        <w:t>. (Concha, 2010, p.9)</w:t>
      </w:r>
    </w:p>
    <w:p w14:paraId="0C0C2F56" w14:textId="77777777" w:rsidR="001551EA" w:rsidRDefault="00A35CCA" w:rsidP="001551EA">
      <w:pPr>
        <w:pStyle w:val="Estilo111-singuin"/>
      </w:pPr>
      <w:r>
        <w:t>“</w:t>
      </w:r>
      <w:r w:rsidR="001551EA" w:rsidRPr="008B0A6B">
        <w:t>El agua está contaminada naturalmente por agentes físicos y biológicos; en cambio la contaminación química se debe al ser humano. Este proceso se conoce como bioacumulación, y es el problema más serio que debemos enfrentar todos los seres vivos que habitamos la Tierra. Sustancias contaminantes como metales pesados y sustancias orgánicas provenientes de diferentes actividades humanas, se transfieren de un organismo a otro en la cadena alimentaria. El proceso ocasiona serias alteraciones al medio acuático y muchas veces trastornos genéticos que difícilmente se pueden reparar</w:t>
      </w:r>
      <w:r>
        <w:t>”</w:t>
      </w:r>
      <w:r w:rsidR="00F019E6" w:rsidRPr="008B0A6B">
        <w:t>.</w:t>
      </w:r>
      <w:r w:rsidR="001551EA" w:rsidRPr="008B0A6B">
        <w:t xml:space="preserve"> (Concha, 2010, p.10)</w:t>
      </w:r>
    </w:p>
    <w:p w14:paraId="4A809EA1" w14:textId="77777777" w:rsidR="00EC03EA" w:rsidRPr="008B0A6B" w:rsidRDefault="00EC03EA" w:rsidP="001A2058">
      <w:pPr>
        <w:pStyle w:val="Ttulo4"/>
        <w:numPr>
          <w:ilvl w:val="2"/>
          <w:numId w:val="32"/>
        </w:numPr>
        <w:ind w:left="1701" w:hanging="708"/>
      </w:pPr>
      <w:bookmarkStart w:id="27" w:name="_Toc26196513"/>
      <w:r w:rsidRPr="008B0A6B">
        <w:t>Contaminantes microbiológicos</w:t>
      </w:r>
      <w:bookmarkEnd w:id="27"/>
    </w:p>
    <w:p w14:paraId="43525CA8" w14:textId="77777777" w:rsidR="00EC03EA" w:rsidRPr="008B0A6B" w:rsidRDefault="00EC03EA" w:rsidP="008E557E">
      <w:pPr>
        <w:pStyle w:val="texto11"/>
        <w:ind w:left="1620"/>
      </w:pPr>
      <w:r w:rsidRPr="008B0A6B">
        <w:t>Las enfermedades</w:t>
      </w:r>
      <w:r w:rsidR="00A35CCA">
        <w:t xml:space="preserve"> estomacales</w:t>
      </w:r>
      <w:r w:rsidRPr="008B0A6B">
        <w:t xml:space="preserve"> infecciosas se transmiten principalmente a través de las excretas de seres humanos y animales, en particular de las heces. Así, si el agua usada para beber y preparar alimentos está contaminada, puede producir enfermedades infecciosas. Al respecto, la O</w:t>
      </w:r>
      <w:r w:rsidR="00A35CCA">
        <w:t xml:space="preserve">rganización </w:t>
      </w:r>
      <w:r w:rsidRPr="008B0A6B">
        <w:t>M</w:t>
      </w:r>
      <w:r w:rsidR="00A35CCA">
        <w:t xml:space="preserve">undial de la </w:t>
      </w:r>
      <w:r w:rsidRPr="008B0A6B">
        <w:t>S</w:t>
      </w:r>
      <w:r w:rsidR="00A35CCA">
        <w:t>alud (OMS)</w:t>
      </w:r>
      <w:r w:rsidRPr="008B0A6B">
        <w:t xml:space="preserve">, en sus guías para la calidad de agua potable, señala que el riesgo más común y difundido que lleva consigo el agua potable son las enfermedades infecciosas causadas por bacterias, </w:t>
      </w:r>
      <w:r w:rsidR="00F019E6" w:rsidRPr="008B0A6B">
        <w:t xml:space="preserve">virus, protozoarios y helmintos </w:t>
      </w:r>
      <w:r w:rsidRPr="008B0A6B">
        <w:t>(SUNASS, 2004).</w:t>
      </w:r>
    </w:p>
    <w:p w14:paraId="49B96E86" w14:textId="77777777" w:rsidR="00EC03EA" w:rsidRPr="008B0A6B" w:rsidRDefault="00EC03EA" w:rsidP="00EC03EA">
      <w:pPr>
        <w:pStyle w:val="Estilo111-singuin"/>
      </w:pPr>
      <w:r w:rsidRPr="008B0A6B">
        <w:t>Los principales contaminantes microbiológicos del agua son los siguientes:</w:t>
      </w:r>
    </w:p>
    <w:p w14:paraId="69D1EE2F" w14:textId="77777777" w:rsidR="00EC03EA" w:rsidRPr="008B0A6B" w:rsidRDefault="00EC03EA" w:rsidP="008E557E">
      <w:pPr>
        <w:pStyle w:val="Guionesa"/>
        <w:numPr>
          <w:ilvl w:val="0"/>
          <w:numId w:val="13"/>
        </w:numPr>
        <w:ind w:left="1800"/>
      </w:pPr>
      <w:r w:rsidRPr="008B0A6B">
        <w:t>Las bacterias</w:t>
      </w:r>
    </w:p>
    <w:p w14:paraId="35AB634E" w14:textId="77777777" w:rsidR="00EC03EA" w:rsidRPr="008B0A6B" w:rsidRDefault="00EC03EA" w:rsidP="008E557E">
      <w:pPr>
        <w:pStyle w:val="texto11"/>
        <w:ind w:left="1800"/>
      </w:pPr>
      <w:r w:rsidRPr="008B0A6B">
        <w:t xml:space="preserve">Según la SUNASS (2004), las bacterias </w:t>
      </w:r>
      <w:r w:rsidR="00A35CCA">
        <w:t xml:space="preserve">constituyen </w:t>
      </w:r>
      <w:r w:rsidRPr="008B0A6B">
        <w:t>el grupo más importante, tanto por la frecuencia con que son detectadas en el agua potable como por el número de epidemias que causan</w:t>
      </w:r>
      <w:r w:rsidR="00A35CCA">
        <w:t xml:space="preserve"> en las personas que consumen agua contaminada</w:t>
      </w:r>
      <w:r w:rsidRPr="008B0A6B">
        <w:t>. Su origen está comúnmente asociado con l</w:t>
      </w:r>
      <w:r w:rsidR="003020CA">
        <w:t xml:space="preserve">a contaminación fecal del agua. </w:t>
      </w:r>
      <w:r w:rsidRPr="008B0A6B">
        <w:t xml:space="preserve">Entre las bacterias que representan un riesgo grave </w:t>
      </w:r>
      <w:r w:rsidR="003020CA">
        <w:t>para la salud, tenemos</w:t>
      </w:r>
      <w:r w:rsidRPr="008B0A6B">
        <w:t>:</w:t>
      </w:r>
    </w:p>
    <w:p w14:paraId="0B0D8633" w14:textId="77777777" w:rsidR="00EC03EA" w:rsidRPr="008B0A6B" w:rsidRDefault="00EC03EA" w:rsidP="00DC4582">
      <w:pPr>
        <w:pStyle w:val="guionesa-"/>
      </w:pPr>
      <w:r w:rsidRPr="001A2058">
        <w:rPr>
          <w:b/>
        </w:rPr>
        <w:t>Salmonela</w:t>
      </w:r>
      <w:r w:rsidRPr="008B0A6B">
        <w:t>. La salmonela posiblemente constituye el grupo más importante de bacterias que afectan la salud de seres humanos y animales. Se presenta en el agua cruda, pero sólo ocasionalmente se la ha aislado en las aguas tratadas, ya que la cloración es altamente efectiva para controlar la bacteria. Los síntomas típicos de la salmonelosis son la gastroenteritis aguda con diarrea, frecuentemente asociada con dolores abdominales fuertes, fiebre, náuseas, vómitos y dolor de cabeza. En casos graves, la salmonela puede provocar colapso e incluso la muerte.</w:t>
      </w:r>
      <w:r w:rsidR="003020CA">
        <w:t xml:space="preserve"> </w:t>
      </w:r>
      <w:r w:rsidR="003020CA" w:rsidRPr="00A35CCA">
        <w:rPr>
          <w:shd w:val="clear" w:color="auto" w:fill="FFFFFF"/>
        </w:rPr>
        <w:t>(Orellana, 2005</w:t>
      </w:r>
      <w:r w:rsidR="003020CA" w:rsidRPr="00A35CCA">
        <w:t>).</w:t>
      </w:r>
    </w:p>
    <w:p w14:paraId="20E2045B" w14:textId="77777777" w:rsidR="00EC03EA" w:rsidRPr="008B0A6B" w:rsidRDefault="00EC03EA" w:rsidP="00DC4582">
      <w:pPr>
        <w:pStyle w:val="guionesa-"/>
      </w:pPr>
      <w:proofErr w:type="spellStart"/>
      <w:r w:rsidRPr="001A2058">
        <w:rPr>
          <w:b/>
        </w:rPr>
        <w:t>Shighella</w:t>
      </w:r>
      <w:proofErr w:type="spellEnd"/>
      <w:r w:rsidRPr="008B0A6B">
        <w:t xml:space="preserve">. </w:t>
      </w:r>
      <w:r w:rsidR="001A2058">
        <w:t>O</w:t>
      </w:r>
      <w:r w:rsidRPr="008B0A6B">
        <w:t>rigina disentería bacteriana y es la causa más frecuente del diagnóstico de diarrea. Sin embargo, tiene baja resistencia al cloro, por lo que una buena cloración acaba con el peligro de ser afectado por esta bacteria.</w:t>
      </w:r>
      <w:r w:rsidR="003020CA">
        <w:t xml:space="preserve"> </w:t>
      </w:r>
      <w:r w:rsidR="003020CA" w:rsidRPr="00A35CCA">
        <w:rPr>
          <w:shd w:val="clear" w:color="auto" w:fill="FFFFFF"/>
        </w:rPr>
        <w:t>(Orellana, 2005</w:t>
      </w:r>
      <w:r w:rsidR="003020CA" w:rsidRPr="00A35CCA">
        <w:t>).</w:t>
      </w:r>
    </w:p>
    <w:p w14:paraId="19CDE8E2" w14:textId="77777777" w:rsidR="0068013A" w:rsidRPr="008B0A6B" w:rsidRDefault="00EC03EA" w:rsidP="00DC4582">
      <w:pPr>
        <w:pStyle w:val="guionesa-"/>
      </w:pPr>
      <w:proofErr w:type="spellStart"/>
      <w:r w:rsidRPr="001A2058">
        <w:rPr>
          <w:b/>
        </w:rPr>
        <w:t>Escherichia</w:t>
      </w:r>
      <w:proofErr w:type="spellEnd"/>
      <w:r w:rsidRPr="001A2058">
        <w:rPr>
          <w:b/>
        </w:rPr>
        <w:t xml:space="preserve"> </w:t>
      </w:r>
      <w:proofErr w:type="spellStart"/>
      <w:r w:rsidRPr="001A2058">
        <w:rPr>
          <w:b/>
        </w:rPr>
        <w:t>coli</w:t>
      </w:r>
      <w:proofErr w:type="spellEnd"/>
      <w:r w:rsidRPr="008B0A6B">
        <w:t xml:space="preserve">. </w:t>
      </w:r>
      <w:r w:rsidR="001A2058">
        <w:t>C</w:t>
      </w:r>
      <w:r w:rsidRPr="008B0A6B">
        <w:t>ausa gastroenteritis en seres humanos y animales. Es especialmente seria en recién nacidos y niños menores de 5 años. Los síntomas son diarreas líquidas abundantes con poca mucosa, náuseas y deshidratación. La enfermedad no causa fiebre y rara vez es seria en personas adultas. Una buena cloración elimina del agua esta bacteria.</w:t>
      </w:r>
      <w:r w:rsidR="003020CA">
        <w:t xml:space="preserve"> </w:t>
      </w:r>
      <w:r w:rsidR="003020CA" w:rsidRPr="00A35CCA">
        <w:rPr>
          <w:shd w:val="clear" w:color="auto" w:fill="FFFFFF"/>
        </w:rPr>
        <w:t>(Orellana, 2005</w:t>
      </w:r>
      <w:r w:rsidR="003020CA" w:rsidRPr="00A35CCA">
        <w:t>).</w:t>
      </w:r>
    </w:p>
    <w:p w14:paraId="0B6BE711" w14:textId="77777777" w:rsidR="00EC03EA" w:rsidRPr="008B0A6B" w:rsidRDefault="00EC03EA" w:rsidP="00DC4582">
      <w:pPr>
        <w:pStyle w:val="guionesa-"/>
      </w:pPr>
      <w:proofErr w:type="spellStart"/>
      <w:r w:rsidRPr="001A2058">
        <w:rPr>
          <w:b/>
        </w:rPr>
        <w:t>Vibrium</w:t>
      </w:r>
      <w:proofErr w:type="spellEnd"/>
      <w:r w:rsidRPr="001A2058">
        <w:rPr>
          <w:b/>
        </w:rPr>
        <w:t xml:space="preserve"> </w:t>
      </w:r>
      <w:proofErr w:type="spellStart"/>
      <w:r w:rsidRPr="001A2058">
        <w:rPr>
          <w:b/>
        </w:rPr>
        <w:t>cholerae</w:t>
      </w:r>
      <w:proofErr w:type="spellEnd"/>
      <w:r w:rsidRPr="008B0A6B">
        <w:t>. Se transmite rápidamente por el agua potable contaminada o por consumir alimentos lavados con agua infestada con esta bacteria. El cólera es una dolencia intestinal con síntomas característicos como diarrea repentina con copiosas heces líquidas, vómitos, supresión de la orina, rápida deshidratación, descenso de la temperatura y de la presión sanguínea y colapso completo. El cólera tiene baja resistencia al cloro, por lo que una cloración</w:t>
      </w:r>
      <w:r w:rsidR="003020CA">
        <w:t xml:space="preserve"> adecuada acaba con la bacteria. </w:t>
      </w:r>
      <w:r w:rsidR="003020CA" w:rsidRPr="00A35CCA">
        <w:rPr>
          <w:shd w:val="clear" w:color="auto" w:fill="FFFFFF"/>
        </w:rPr>
        <w:t>(Orellana, 2005</w:t>
      </w:r>
      <w:r w:rsidR="003020CA" w:rsidRPr="00A35CCA">
        <w:t>).</w:t>
      </w:r>
    </w:p>
    <w:p w14:paraId="458C3D29" w14:textId="77777777" w:rsidR="00EC03EA" w:rsidRPr="008B0A6B" w:rsidRDefault="00EC03EA" w:rsidP="00DC4582">
      <w:pPr>
        <w:pStyle w:val="guionesa-"/>
      </w:pPr>
      <w:proofErr w:type="spellStart"/>
      <w:r w:rsidRPr="001A2058">
        <w:rPr>
          <w:b/>
        </w:rPr>
        <w:t>Campylobacter</w:t>
      </w:r>
      <w:proofErr w:type="spellEnd"/>
      <w:r w:rsidRPr="008B0A6B">
        <w:t xml:space="preserve">. Los abastecimientos de agua sin clorar han sido identificados como los principales orígenes de las infecciones por grupos de </w:t>
      </w:r>
      <w:proofErr w:type="spellStart"/>
      <w:r w:rsidRPr="008B0A6B">
        <w:rPr>
          <w:i/>
        </w:rPr>
        <w:t>Campylobacter</w:t>
      </w:r>
      <w:proofErr w:type="spellEnd"/>
      <w:r w:rsidRPr="008B0A6B">
        <w:rPr>
          <w:i/>
        </w:rPr>
        <w:t>.</w:t>
      </w:r>
      <w:r w:rsidRPr="008B0A6B">
        <w:t xml:space="preserve"> El agua se contamina tanto directamente, con aguas r</w:t>
      </w:r>
      <w:r w:rsidR="0068013A" w:rsidRPr="008B0A6B">
        <w:t xml:space="preserve">esiduales ricas en </w:t>
      </w:r>
      <w:proofErr w:type="spellStart"/>
      <w:r w:rsidR="0068013A" w:rsidRPr="008B0A6B">
        <w:rPr>
          <w:i/>
        </w:rPr>
        <w:t>Campylobacter</w:t>
      </w:r>
      <w:proofErr w:type="spellEnd"/>
      <w:r w:rsidRPr="008B0A6B">
        <w:rPr>
          <w:i/>
        </w:rPr>
        <w:t>,</w:t>
      </w:r>
      <w:r w:rsidRPr="008B0A6B">
        <w:t xml:space="preserve"> como indirectamente, con las heces de animales. Se sabe que las gaviotas, portadoras de esta bacteria, pueden contaminar los embalses de suministro de agua con sus deposiciones. Su síntoma más notorio es la diarrea. Una buena cloración del agua suministrada disminuye en gran medida el riesgo de contraer el </w:t>
      </w:r>
      <w:proofErr w:type="spellStart"/>
      <w:r w:rsidRPr="008B0A6B">
        <w:rPr>
          <w:i/>
        </w:rPr>
        <w:t>Campylobacter</w:t>
      </w:r>
      <w:proofErr w:type="spellEnd"/>
      <w:r w:rsidRPr="008B0A6B">
        <w:rPr>
          <w:i/>
        </w:rPr>
        <w:t>.</w:t>
      </w:r>
      <w:r w:rsidR="003020CA" w:rsidRPr="008B0A6B">
        <w:t xml:space="preserve"> </w:t>
      </w:r>
      <w:r w:rsidR="003020CA" w:rsidRPr="00A35CCA">
        <w:rPr>
          <w:shd w:val="clear" w:color="auto" w:fill="FFFFFF"/>
        </w:rPr>
        <w:t>(Orellana, 2005</w:t>
      </w:r>
      <w:r w:rsidR="003020CA" w:rsidRPr="00A35CCA">
        <w:t>).</w:t>
      </w:r>
    </w:p>
    <w:p w14:paraId="30131A66" w14:textId="77777777" w:rsidR="00EC03EA" w:rsidRPr="008B0A6B" w:rsidRDefault="00EC03EA" w:rsidP="00DC4582">
      <w:pPr>
        <w:pStyle w:val="guionesa-"/>
      </w:pPr>
      <w:r w:rsidRPr="001A2058">
        <w:rPr>
          <w:b/>
        </w:rPr>
        <w:t>Bacterias coliformes</w:t>
      </w:r>
      <w:r w:rsidRPr="008B0A6B">
        <w:t xml:space="preserve">. Dentro de este grupo tenemos los géneros </w:t>
      </w:r>
      <w:proofErr w:type="spellStart"/>
      <w:r w:rsidRPr="008B0A6B">
        <w:t>Escherichia</w:t>
      </w:r>
      <w:proofErr w:type="spellEnd"/>
      <w:r w:rsidRPr="008B0A6B">
        <w:t xml:space="preserve">, </w:t>
      </w:r>
      <w:proofErr w:type="spellStart"/>
      <w:r w:rsidRPr="008B0A6B">
        <w:t>Citrobacter</w:t>
      </w:r>
      <w:proofErr w:type="spellEnd"/>
      <w:r w:rsidRPr="008B0A6B">
        <w:t xml:space="preserve">, </w:t>
      </w:r>
      <w:proofErr w:type="spellStart"/>
      <w:r w:rsidRPr="008B0A6B">
        <w:t>Enterobacter</w:t>
      </w:r>
      <w:proofErr w:type="spellEnd"/>
      <w:r w:rsidRPr="008B0A6B">
        <w:t xml:space="preserve"> y </w:t>
      </w:r>
      <w:proofErr w:type="spellStart"/>
      <w:r w:rsidRPr="008B0A6B">
        <w:t>Klesbsiella</w:t>
      </w:r>
      <w:proofErr w:type="spellEnd"/>
      <w:r w:rsidRPr="008B0A6B">
        <w:t xml:space="preserve">, como también a bacterias que fermentan lactosa. Se trata de un grupo muy heterogéneo de bacterias que pueden hallarse tanto en las heces como en el medio ambiente. Dentro del grupo hay bacterias que rara vez tienen contacto con las heces y que pueden multiplicarse en agua potable de calidad relativamente buena. Por eso, a pesar de que es universalmente conocido que los organismos del grupo coliforme son buenos indicadores microbianos </w:t>
      </w:r>
      <w:r w:rsidR="00B00704" w:rsidRPr="008B0A6B">
        <w:t xml:space="preserve">de la calidad del agua potable </w:t>
      </w:r>
      <w:r w:rsidRPr="008B0A6B">
        <w:t xml:space="preserve">debido principalmente a que su detección y recuento en el agua son fáciles de </w:t>
      </w:r>
      <w:r w:rsidR="00B00704" w:rsidRPr="008B0A6B">
        <w:t>determinar</w:t>
      </w:r>
      <w:r w:rsidRPr="008B0A6B">
        <w:t xml:space="preserve">, es necesario considerarlos como indicadores de la eficacia del tratamiento y de la integridad del sistema de distribución y no siempre como muestras directas de contaminación fecal. Otro indicador microbiológico está constituido por las bacterias </w:t>
      </w:r>
      <w:proofErr w:type="spellStart"/>
      <w:r w:rsidRPr="008B0A6B">
        <w:t>termotolerantes</w:t>
      </w:r>
      <w:proofErr w:type="spellEnd"/>
      <w:r w:rsidRPr="008B0A6B">
        <w:t xml:space="preserve">, las cuales, en la mayoría de los casos, tienen una relación directa con la bacteria </w:t>
      </w:r>
      <w:proofErr w:type="spellStart"/>
      <w:r w:rsidRPr="008B0A6B">
        <w:t>Echerichia</w:t>
      </w:r>
      <w:proofErr w:type="spellEnd"/>
      <w:r w:rsidRPr="008B0A6B">
        <w:t xml:space="preserve"> </w:t>
      </w:r>
      <w:proofErr w:type="spellStart"/>
      <w:r w:rsidRPr="008B0A6B">
        <w:t>Coli</w:t>
      </w:r>
      <w:proofErr w:type="spellEnd"/>
      <w:r w:rsidRPr="008B0A6B">
        <w:t>.</w:t>
      </w:r>
      <w:r w:rsidR="003020CA">
        <w:t xml:space="preserve"> </w:t>
      </w:r>
      <w:r w:rsidR="003020CA" w:rsidRPr="00A35CCA">
        <w:rPr>
          <w:shd w:val="clear" w:color="auto" w:fill="FFFFFF"/>
        </w:rPr>
        <w:t>(Orellana, 2005</w:t>
      </w:r>
      <w:r w:rsidR="003020CA" w:rsidRPr="00A35CCA">
        <w:t>).</w:t>
      </w:r>
    </w:p>
    <w:p w14:paraId="67E87FFD" w14:textId="77777777" w:rsidR="003020CA" w:rsidRPr="003020CA" w:rsidRDefault="00EC03EA" w:rsidP="00DC4582">
      <w:pPr>
        <w:pStyle w:val="guionesa-"/>
      </w:pPr>
      <w:r w:rsidRPr="001A2058">
        <w:rPr>
          <w:b/>
        </w:rPr>
        <w:t>Bacterias coliformes totales</w:t>
      </w:r>
      <w:r w:rsidRPr="008B0A6B">
        <w:t xml:space="preserve">. Tradicionalmente, se pensaba que pertenecían a este grupo los géneros </w:t>
      </w:r>
      <w:proofErr w:type="spellStart"/>
      <w:r w:rsidRPr="008B0A6B">
        <w:t>Escherichia</w:t>
      </w:r>
      <w:proofErr w:type="spellEnd"/>
      <w:r w:rsidRPr="008B0A6B">
        <w:t xml:space="preserve">, </w:t>
      </w:r>
      <w:proofErr w:type="spellStart"/>
      <w:r w:rsidRPr="008B0A6B">
        <w:t>Citrobacter</w:t>
      </w:r>
      <w:proofErr w:type="spellEnd"/>
      <w:r w:rsidRPr="008B0A6B">
        <w:t xml:space="preserve">, </w:t>
      </w:r>
      <w:proofErr w:type="spellStart"/>
      <w:r w:rsidRPr="008B0A6B">
        <w:t>Enterobacter</w:t>
      </w:r>
      <w:proofErr w:type="spellEnd"/>
      <w:r w:rsidRPr="008B0A6B">
        <w:t xml:space="preserve"> y </w:t>
      </w:r>
      <w:proofErr w:type="spellStart"/>
      <w:r w:rsidRPr="008B0A6B">
        <w:t>Klebsiella</w:t>
      </w:r>
      <w:proofErr w:type="spellEnd"/>
      <w:r w:rsidRPr="008B0A6B">
        <w:t xml:space="preserve">. Pero el grupo en sí es heterogéneo, ya que comprende a bacterias como </w:t>
      </w:r>
      <w:proofErr w:type="spellStart"/>
      <w:r w:rsidRPr="008B0A6B">
        <w:t>Enterobacter</w:t>
      </w:r>
      <w:proofErr w:type="spellEnd"/>
      <w:r w:rsidRPr="008B0A6B">
        <w:t xml:space="preserve"> </w:t>
      </w:r>
      <w:proofErr w:type="spellStart"/>
      <w:r w:rsidRPr="008B0A6B">
        <w:t>cloacae</w:t>
      </w:r>
      <w:proofErr w:type="spellEnd"/>
      <w:r w:rsidRPr="008B0A6B">
        <w:t xml:space="preserve"> y </w:t>
      </w:r>
      <w:proofErr w:type="spellStart"/>
      <w:r w:rsidRPr="008B0A6B">
        <w:t>Citrobacter</w:t>
      </w:r>
      <w:proofErr w:type="spellEnd"/>
      <w:r w:rsidRPr="008B0A6B">
        <w:t xml:space="preserve"> </w:t>
      </w:r>
      <w:proofErr w:type="spellStart"/>
      <w:r w:rsidRPr="008B0A6B">
        <w:t>freundii</w:t>
      </w:r>
      <w:proofErr w:type="spellEnd"/>
      <w:r w:rsidRPr="008B0A6B">
        <w:t>, las cuales pueden hallarse tanto en las h</w:t>
      </w:r>
      <w:r w:rsidR="00B00704" w:rsidRPr="008B0A6B">
        <w:t xml:space="preserve">eces como en el medio ambiente </w:t>
      </w:r>
      <w:r w:rsidRPr="008B0A6B">
        <w:t>aguas ricas en nutrientes, suelos, materias veget</w:t>
      </w:r>
      <w:r w:rsidR="00B00704" w:rsidRPr="008B0A6B">
        <w:t>ales en descomposición</w:t>
      </w:r>
      <w:r w:rsidRPr="008B0A6B">
        <w:t xml:space="preserve"> y también en el agua potable con concentraciones de nutrientes relativamente elevadas. Asimismo, hay especies que nunca o casi nunca se encuentran en las heces, y que pueden multiplicarse en el agua potable de calidad relativamente buena; por ejemplo, </w:t>
      </w:r>
      <w:proofErr w:type="spellStart"/>
      <w:r w:rsidRPr="008B0A6B">
        <w:t>Serratia</w:t>
      </w:r>
      <w:proofErr w:type="spellEnd"/>
      <w:r w:rsidRPr="008B0A6B">
        <w:t xml:space="preserve"> </w:t>
      </w:r>
      <w:proofErr w:type="spellStart"/>
      <w:r w:rsidRPr="008B0A6B">
        <w:t>fonticola</w:t>
      </w:r>
      <w:proofErr w:type="spellEnd"/>
      <w:r w:rsidRPr="008B0A6B">
        <w:t xml:space="preserve">, </w:t>
      </w:r>
      <w:proofErr w:type="spellStart"/>
      <w:r w:rsidRPr="008B0A6B">
        <w:t>Rahnella</w:t>
      </w:r>
      <w:proofErr w:type="spellEnd"/>
      <w:r w:rsidRPr="008B0A6B">
        <w:t xml:space="preserve"> </w:t>
      </w:r>
      <w:proofErr w:type="spellStart"/>
      <w:r w:rsidRPr="008B0A6B">
        <w:t>aquetilis</w:t>
      </w:r>
      <w:proofErr w:type="spellEnd"/>
      <w:r w:rsidRPr="008B0A6B">
        <w:t xml:space="preserve"> y </w:t>
      </w:r>
      <w:proofErr w:type="spellStart"/>
      <w:r w:rsidRPr="008B0A6B">
        <w:t>Buttiauxella</w:t>
      </w:r>
      <w:proofErr w:type="spellEnd"/>
      <w:r w:rsidRPr="008B0A6B">
        <w:t xml:space="preserve"> </w:t>
      </w:r>
      <w:proofErr w:type="spellStart"/>
      <w:r w:rsidRPr="008B0A6B">
        <w:t>agrestis</w:t>
      </w:r>
      <w:proofErr w:type="spellEnd"/>
      <w:r w:rsidRPr="008B0A6B">
        <w:t>.</w:t>
      </w:r>
      <w:r w:rsidR="003020CA">
        <w:t xml:space="preserve"> </w:t>
      </w:r>
      <w:r w:rsidR="003020CA" w:rsidRPr="00A35CCA">
        <w:rPr>
          <w:shd w:val="clear" w:color="auto" w:fill="FFFFFF"/>
        </w:rPr>
        <w:t>(Orellana, 2005</w:t>
      </w:r>
      <w:r w:rsidR="003020CA" w:rsidRPr="00A35CCA">
        <w:t>).</w:t>
      </w:r>
    </w:p>
    <w:p w14:paraId="5D82EAF2" w14:textId="77777777" w:rsidR="00EC03EA" w:rsidRPr="008B0A6B" w:rsidRDefault="00EC03EA" w:rsidP="00DC4582">
      <w:pPr>
        <w:pStyle w:val="guionesa-"/>
      </w:pPr>
      <w:r w:rsidRPr="001A2058">
        <w:rPr>
          <w:b/>
        </w:rPr>
        <w:t xml:space="preserve">Bacterias </w:t>
      </w:r>
      <w:proofErr w:type="spellStart"/>
      <w:r w:rsidRPr="001A2058">
        <w:rPr>
          <w:b/>
        </w:rPr>
        <w:t>coliformes</w:t>
      </w:r>
      <w:proofErr w:type="spellEnd"/>
      <w:r w:rsidRPr="001A2058">
        <w:rPr>
          <w:b/>
        </w:rPr>
        <w:t xml:space="preserve"> </w:t>
      </w:r>
      <w:proofErr w:type="spellStart"/>
      <w:r w:rsidRPr="001A2058">
        <w:rPr>
          <w:b/>
        </w:rPr>
        <w:t>termotolerantes</w:t>
      </w:r>
      <w:proofErr w:type="spellEnd"/>
      <w:r w:rsidRPr="008B0A6B">
        <w:t>. Se definen como el grupo de organismos coliformes que pueden fermentar la lactosa a 44</w:t>
      </w:r>
      <w:r w:rsidR="00B00704" w:rsidRPr="008B0A6B">
        <w:t xml:space="preserve"> </w:t>
      </w:r>
      <w:r w:rsidRPr="008B0A6B">
        <w:t>-</w:t>
      </w:r>
      <w:r w:rsidR="00B00704" w:rsidRPr="008B0A6B">
        <w:t xml:space="preserve"> </w:t>
      </w:r>
      <w:r w:rsidRPr="008B0A6B">
        <w:t xml:space="preserve">45 </w:t>
      </w:r>
      <w:proofErr w:type="spellStart"/>
      <w:r w:rsidRPr="008B0A6B">
        <w:t>ºC</w:t>
      </w:r>
      <w:proofErr w:type="spellEnd"/>
      <w:r w:rsidRPr="008B0A6B">
        <w:t xml:space="preserve">. Comprenden el género </w:t>
      </w:r>
      <w:proofErr w:type="spellStart"/>
      <w:r w:rsidRPr="008B0A6B">
        <w:t>Escherichia</w:t>
      </w:r>
      <w:proofErr w:type="spellEnd"/>
      <w:r w:rsidRPr="008B0A6B">
        <w:t xml:space="preserve"> y, en menor grado, especies de </w:t>
      </w:r>
      <w:proofErr w:type="spellStart"/>
      <w:r w:rsidRPr="008B0A6B">
        <w:t>Klebsiella</w:t>
      </w:r>
      <w:proofErr w:type="spellEnd"/>
      <w:r w:rsidRPr="008B0A6B">
        <w:t xml:space="preserve">, </w:t>
      </w:r>
      <w:proofErr w:type="spellStart"/>
      <w:r w:rsidRPr="008B0A6B">
        <w:t>Enterobacter</w:t>
      </w:r>
      <w:proofErr w:type="spellEnd"/>
      <w:r w:rsidRPr="008B0A6B">
        <w:t xml:space="preserve"> y </w:t>
      </w:r>
      <w:proofErr w:type="spellStart"/>
      <w:r w:rsidRPr="008B0A6B">
        <w:t>Citrobacter</w:t>
      </w:r>
      <w:proofErr w:type="spellEnd"/>
      <w:r w:rsidRPr="008B0A6B">
        <w:t xml:space="preserve">. Los </w:t>
      </w:r>
      <w:proofErr w:type="spellStart"/>
      <w:r w:rsidRPr="008B0A6B">
        <w:t>coliformes</w:t>
      </w:r>
      <w:proofErr w:type="spellEnd"/>
      <w:r w:rsidRPr="008B0A6B">
        <w:t xml:space="preserve"> </w:t>
      </w:r>
      <w:proofErr w:type="spellStart"/>
      <w:r w:rsidRPr="008B0A6B">
        <w:t>termotolerantes</w:t>
      </w:r>
      <w:proofErr w:type="spellEnd"/>
      <w:r w:rsidRPr="008B0A6B">
        <w:t xml:space="preserve"> distintos de </w:t>
      </w:r>
      <w:proofErr w:type="spellStart"/>
      <w:r w:rsidRPr="008B0A6B">
        <w:t>Echerichia</w:t>
      </w:r>
      <w:proofErr w:type="spellEnd"/>
      <w:r w:rsidRPr="008B0A6B">
        <w:t xml:space="preserve"> </w:t>
      </w:r>
      <w:proofErr w:type="spellStart"/>
      <w:r w:rsidRPr="008B0A6B">
        <w:t>coli</w:t>
      </w:r>
      <w:proofErr w:type="spellEnd"/>
      <w:r w:rsidRPr="008B0A6B">
        <w:t xml:space="preserve"> pueden proceder tanto de excretas como de aguas orgánicamente enriquecidas; por ejemplo, de efluentes industriales o de materias vegetales y suelos en descomposición. Por ello, el término coliformes fecales que se les aplica con frecuencia es incorrecto.</w:t>
      </w:r>
      <w:r w:rsidR="003020CA">
        <w:t xml:space="preserve"> </w:t>
      </w:r>
      <w:r w:rsidR="003020CA" w:rsidRPr="00A35CCA">
        <w:rPr>
          <w:shd w:val="clear" w:color="auto" w:fill="FFFFFF"/>
        </w:rPr>
        <w:t>(Orellana, 2005</w:t>
      </w:r>
      <w:r w:rsidR="003020CA" w:rsidRPr="00A35CCA">
        <w:t>).</w:t>
      </w:r>
    </w:p>
    <w:p w14:paraId="027C1E2F" w14:textId="77777777" w:rsidR="00611386" w:rsidRPr="008B0A6B" w:rsidRDefault="00611386" w:rsidP="008E557E">
      <w:pPr>
        <w:pStyle w:val="Guionesa"/>
        <w:numPr>
          <w:ilvl w:val="0"/>
          <w:numId w:val="13"/>
        </w:numPr>
        <w:ind w:left="1800"/>
      </w:pPr>
      <w:r w:rsidRPr="008B0A6B">
        <w:t xml:space="preserve"> Los virus</w:t>
      </w:r>
    </w:p>
    <w:p w14:paraId="6E9EA380" w14:textId="77777777" w:rsidR="003020CA" w:rsidRDefault="001319F9" w:rsidP="008E557E">
      <w:pPr>
        <w:pStyle w:val="texto11"/>
        <w:ind w:left="1800"/>
      </w:pPr>
      <w:r w:rsidRPr="008B0A6B">
        <w:t xml:space="preserve">Los virus no se pueden reproducir sin una célula </w:t>
      </w:r>
      <w:r w:rsidR="003020CA">
        <w:t>que los hospede</w:t>
      </w:r>
      <w:r w:rsidRPr="008B0A6B">
        <w:t xml:space="preserve">, pero pueden sobrevivir en el medio ambiente durante largos periodos. </w:t>
      </w:r>
    </w:p>
    <w:p w14:paraId="56F348B5" w14:textId="77777777" w:rsidR="001319F9" w:rsidRPr="008B0A6B" w:rsidRDefault="001319F9" w:rsidP="008E557E">
      <w:pPr>
        <w:pStyle w:val="texto11"/>
        <w:ind w:left="1800"/>
      </w:pPr>
      <w:r w:rsidRPr="008B0A6B">
        <w:t xml:space="preserve">Los virus entéricos humanos son producidos en muy grandes cantidades por el individuo infectado y se excretan por las heces. Los virus más comunes son el virus de la hepatitis infecciosa, el enterovirus (que causa la poliomielitis), el virus Norwalk (cuyos síntomas son diarreas y vómitos), el </w:t>
      </w:r>
      <w:proofErr w:type="spellStart"/>
      <w:r w:rsidRPr="008B0A6B">
        <w:rPr>
          <w:i/>
        </w:rPr>
        <w:t>reovirus</w:t>
      </w:r>
      <w:proofErr w:type="spellEnd"/>
      <w:r w:rsidRPr="008B0A6B">
        <w:rPr>
          <w:i/>
        </w:rPr>
        <w:t xml:space="preserve"> </w:t>
      </w:r>
      <w:r w:rsidRPr="008B0A6B">
        <w:t xml:space="preserve">(asociado a la gastroenteritis), el rotavirus (el mayor contribuyente de la diarrea de los niños) y el adenovirus (que origina fiebre y </w:t>
      </w:r>
      <w:proofErr w:type="spellStart"/>
      <w:r w:rsidRPr="008B0A6B">
        <w:t>faringoconjuntivitis</w:t>
      </w:r>
      <w:proofErr w:type="spellEnd"/>
      <w:r w:rsidRPr="008B0A6B">
        <w:t>. La mayoría de estos virus tienen una baja resistencia al cloro, a excepción del Norwalk, que constituye una particular preocupación para la industria del agua (SUNASS, 2004).</w:t>
      </w:r>
    </w:p>
    <w:p w14:paraId="4E392530" w14:textId="77777777" w:rsidR="001319F9" w:rsidRPr="008B0A6B" w:rsidRDefault="001319F9" w:rsidP="008E557E">
      <w:pPr>
        <w:pStyle w:val="Guionesa"/>
        <w:numPr>
          <w:ilvl w:val="0"/>
          <w:numId w:val="13"/>
        </w:numPr>
        <w:ind w:left="1800"/>
      </w:pPr>
      <w:r w:rsidRPr="008B0A6B">
        <w:t>Los protozoarios</w:t>
      </w:r>
    </w:p>
    <w:p w14:paraId="01548FB0" w14:textId="77777777" w:rsidR="001319F9" w:rsidRPr="008B0A6B" w:rsidRDefault="003020CA" w:rsidP="008E557E">
      <w:pPr>
        <w:pStyle w:val="texto11"/>
        <w:ind w:left="1800"/>
      </w:pPr>
      <w:r>
        <w:t>S</w:t>
      </w:r>
      <w:r w:rsidR="001319F9" w:rsidRPr="008B0A6B">
        <w:t>on organismos que se alojan en e</w:t>
      </w:r>
      <w:r w:rsidR="00B00704" w:rsidRPr="008B0A6B">
        <w:t xml:space="preserve">l tracto digestivo del huésped hombre o animal </w:t>
      </w:r>
      <w:r w:rsidR="001319F9" w:rsidRPr="008B0A6B">
        <w:t xml:space="preserve">y viven a expensas de él. Hay dos tipos de protozoarios responsables de epidemias que se encuentran en el agua potable. Estos son </w:t>
      </w:r>
      <w:proofErr w:type="spellStart"/>
      <w:r w:rsidR="001319F9" w:rsidRPr="008B0A6B">
        <w:rPr>
          <w:i/>
        </w:rPr>
        <w:t>Cryptosporidium</w:t>
      </w:r>
      <w:proofErr w:type="spellEnd"/>
      <w:r w:rsidR="001319F9" w:rsidRPr="008B0A6B">
        <w:t xml:space="preserve"> y </w:t>
      </w:r>
      <w:proofErr w:type="spellStart"/>
      <w:r w:rsidR="001319F9" w:rsidRPr="008B0A6B">
        <w:rPr>
          <w:i/>
        </w:rPr>
        <w:t>Giardia</w:t>
      </w:r>
      <w:proofErr w:type="spellEnd"/>
      <w:r w:rsidR="001319F9" w:rsidRPr="008B0A6B">
        <w:rPr>
          <w:i/>
        </w:rPr>
        <w:t xml:space="preserve"> </w:t>
      </w:r>
      <w:proofErr w:type="spellStart"/>
      <w:r w:rsidR="001319F9" w:rsidRPr="008B0A6B">
        <w:rPr>
          <w:i/>
        </w:rPr>
        <w:t>lamblia</w:t>
      </w:r>
      <w:proofErr w:type="spellEnd"/>
      <w:r w:rsidR="001319F9" w:rsidRPr="008B0A6B">
        <w:rPr>
          <w:i/>
        </w:rPr>
        <w:t>.</w:t>
      </w:r>
      <w:r>
        <w:rPr>
          <w:i/>
        </w:rPr>
        <w:t xml:space="preserve"> </w:t>
      </w:r>
      <w:r w:rsidRPr="008B0A6B">
        <w:t>(SUNASS, 2004).</w:t>
      </w:r>
    </w:p>
    <w:p w14:paraId="2418FFF9" w14:textId="77777777" w:rsidR="001319F9" w:rsidRPr="008B0A6B" w:rsidRDefault="001319F9" w:rsidP="00DC4582">
      <w:pPr>
        <w:pStyle w:val="guionesa-"/>
      </w:pPr>
      <w:proofErr w:type="spellStart"/>
      <w:r w:rsidRPr="001A2058">
        <w:rPr>
          <w:b/>
        </w:rPr>
        <w:t>Cryptosporidium</w:t>
      </w:r>
      <w:proofErr w:type="spellEnd"/>
      <w:r w:rsidRPr="008B0A6B">
        <w:t>. Normalmente, este parásito provoca una limitada gastroenteritis, pero</w:t>
      </w:r>
      <w:r w:rsidR="003020CA">
        <w:t xml:space="preserve"> </w:t>
      </w:r>
      <w:r w:rsidRPr="008B0A6B">
        <w:t>entre los pacientes con sida constituye la mayor causa de muerte. Los principales síntomas</w:t>
      </w:r>
      <w:r w:rsidR="00B00704" w:rsidRPr="008B0A6B">
        <w:t xml:space="preserve"> </w:t>
      </w:r>
      <w:r w:rsidRPr="008B0A6B">
        <w:t xml:space="preserve">de la </w:t>
      </w:r>
      <w:proofErr w:type="spellStart"/>
      <w:r w:rsidRPr="008B0A6B">
        <w:t>cryptosporidiosis</w:t>
      </w:r>
      <w:proofErr w:type="spellEnd"/>
      <w:r w:rsidRPr="008B0A6B">
        <w:t xml:space="preserve"> son los dolores de estómago, las náuseas, la deshidratación</w:t>
      </w:r>
      <w:r w:rsidR="003020CA">
        <w:t xml:space="preserve"> </w:t>
      </w:r>
      <w:r w:rsidRPr="008B0A6B">
        <w:t xml:space="preserve">y los dolores de cabeza. La resistencia de este parásito al cloro es alta. </w:t>
      </w:r>
      <w:r w:rsidR="003020CA">
        <w:t>L</w:t>
      </w:r>
      <w:r w:rsidRPr="008B0A6B">
        <w:t xml:space="preserve">a forma de prevenirlo es a través </w:t>
      </w:r>
      <w:r w:rsidR="003020CA">
        <w:t xml:space="preserve">hervir el agua. </w:t>
      </w:r>
      <w:r w:rsidRPr="008B0A6B">
        <w:t>(SUNASS, 2004).</w:t>
      </w:r>
    </w:p>
    <w:p w14:paraId="6E20AD4D" w14:textId="77777777" w:rsidR="001319F9" w:rsidRPr="008B0A6B" w:rsidRDefault="001319F9" w:rsidP="00DC4582">
      <w:pPr>
        <w:pStyle w:val="guionesa-"/>
      </w:pPr>
      <w:proofErr w:type="spellStart"/>
      <w:r w:rsidRPr="001A2058">
        <w:rPr>
          <w:b/>
        </w:rPr>
        <w:t>Giardia</w:t>
      </w:r>
      <w:proofErr w:type="spellEnd"/>
      <w:r w:rsidRPr="001A2058">
        <w:rPr>
          <w:b/>
        </w:rPr>
        <w:t xml:space="preserve"> </w:t>
      </w:r>
      <w:proofErr w:type="spellStart"/>
      <w:r w:rsidRPr="001A2058">
        <w:rPr>
          <w:b/>
        </w:rPr>
        <w:t>lamblia</w:t>
      </w:r>
      <w:proofErr w:type="spellEnd"/>
      <w:r w:rsidR="003020CA">
        <w:t xml:space="preserve">. Este parásito intestinal </w:t>
      </w:r>
      <w:r w:rsidRPr="008B0A6B">
        <w:t>origina diarreas agudas</w:t>
      </w:r>
      <w:r w:rsidR="00F47167">
        <w:t xml:space="preserve"> malolientes</w:t>
      </w:r>
      <w:r w:rsidRPr="008B0A6B">
        <w:t xml:space="preserve">, sudoración repentina, gases en el estómago o intestino, náuseas y </w:t>
      </w:r>
      <w:r w:rsidR="000127D5" w:rsidRPr="008B0A6B">
        <w:t>pérdida</w:t>
      </w:r>
      <w:r w:rsidRPr="008B0A6B">
        <w:t xml:space="preserve"> de apetito. La </w:t>
      </w:r>
      <w:proofErr w:type="spellStart"/>
      <w:r w:rsidRPr="008B0A6B">
        <w:t>Giardia</w:t>
      </w:r>
      <w:proofErr w:type="spellEnd"/>
      <w:r w:rsidRPr="008B0A6B">
        <w:t xml:space="preserve"> es el parásito más común entre los seres humanos y su resistencia al cloro es alta. La forma de prevenirlo es a través de </w:t>
      </w:r>
      <w:r w:rsidR="00F47167">
        <w:t xml:space="preserve">hervir el agua. </w:t>
      </w:r>
      <w:r w:rsidRPr="008B0A6B">
        <w:t>(SUNASS, 2004).</w:t>
      </w:r>
    </w:p>
    <w:p w14:paraId="76A55100" w14:textId="77777777" w:rsidR="001319F9" w:rsidRPr="008B0A6B" w:rsidRDefault="001319F9" w:rsidP="008E557E">
      <w:pPr>
        <w:pStyle w:val="Guionesa"/>
        <w:numPr>
          <w:ilvl w:val="0"/>
          <w:numId w:val="13"/>
        </w:numPr>
        <w:ind w:left="1800"/>
      </w:pPr>
      <w:r w:rsidRPr="008B0A6B">
        <w:t>Los helmintos</w:t>
      </w:r>
    </w:p>
    <w:p w14:paraId="3F21767E" w14:textId="77777777" w:rsidR="001319F9" w:rsidRPr="008B0A6B" w:rsidRDefault="003020CA" w:rsidP="008E557E">
      <w:pPr>
        <w:pStyle w:val="texto11"/>
        <w:ind w:left="1800"/>
      </w:pPr>
      <w:r>
        <w:t>S</w:t>
      </w:r>
      <w:r w:rsidR="001319F9" w:rsidRPr="008B0A6B">
        <w:t xml:space="preserve">on organismos que también se alojan en el tracto digestivo del huésped, hombre o animal, y viven a sus expensas. Los factores que favorecen la transmisión hídrica de estos parásitos intestinales son el </w:t>
      </w:r>
      <w:r w:rsidR="00A508AA" w:rsidRPr="008B0A6B">
        <w:t xml:space="preserve">elevado número de </w:t>
      </w:r>
      <w:r w:rsidR="00F47167">
        <w:t>quistes</w:t>
      </w:r>
      <w:r w:rsidR="001319F9" w:rsidRPr="008B0A6B">
        <w:t xml:space="preserve"> y huevos excretad</w:t>
      </w:r>
      <w:r w:rsidR="00F47167">
        <w:t xml:space="preserve">os por el individuo parasitado. </w:t>
      </w:r>
      <w:r w:rsidR="001319F9" w:rsidRPr="008B0A6B">
        <w:t>(SUNASS, 2004).</w:t>
      </w:r>
    </w:p>
    <w:p w14:paraId="01CBA59B" w14:textId="77777777" w:rsidR="00BB7FA9" w:rsidRPr="008B0A6B" w:rsidRDefault="00BB7FA9" w:rsidP="008E557E">
      <w:pPr>
        <w:pStyle w:val="texto11"/>
        <w:ind w:left="1800"/>
      </w:pPr>
      <w:r w:rsidRPr="008B0A6B">
        <w:t xml:space="preserve">Los helmintos comprenden dos grupos de organismos: los gusanos de forma plana, pertenecientes a la familia de los Platelmintos, y los gusanos de forma cilíndrica, pertenecientes a la familia de los </w:t>
      </w:r>
      <w:r w:rsidR="00F47167" w:rsidRPr="008B0A6B">
        <w:t>Nematodos</w:t>
      </w:r>
      <w:r w:rsidRPr="008B0A6B">
        <w:t xml:space="preserve">. </w:t>
      </w:r>
      <w:r w:rsidR="00F47167">
        <w:t>La</w:t>
      </w:r>
      <w:r w:rsidRPr="008B0A6B">
        <w:t xml:space="preserve"> mayor fuente de éstos no es el agua sino el suelo y la vegetación; por tanto, generalmente no es necesario monitorear de manera continua o rutinaria los sistemas de abastecimiento de agua.</w:t>
      </w:r>
      <w:r w:rsidR="00A508AA" w:rsidRPr="008B0A6B">
        <w:t xml:space="preserve"> </w:t>
      </w:r>
      <w:r w:rsidRPr="008B0A6B">
        <w:t>(SUNASS, 20</w:t>
      </w:r>
      <w:r w:rsidR="00F47167">
        <w:t>04</w:t>
      </w:r>
      <w:r w:rsidR="00A508AA" w:rsidRPr="008B0A6B">
        <w:t>)</w:t>
      </w:r>
    </w:p>
    <w:p w14:paraId="7C9CD903" w14:textId="77777777" w:rsidR="000127D5" w:rsidRPr="008B0A6B" w:rsidRDefault="000127D5" w:rsidP="001A2058">
      <w:pPr>
        <w:pStyle w:val="Ttulo4"/>
        <w:numPr>
          <w:ilvl w:val="2"/>
          <w:numId w:val="31"/>
        </w:numPr>
        <w:ind w:left="1701" w:hanging="708"/>
        <w:rPr>
          <w:rFonts w:cs="Times New Roman"/>
        </w:rPr>
      </w:pPr>
      <w:bookmarkStart w:id="28" w:name="_Toc26196514"/>
      <w:r w:rsidRPr="008B0A6B">
        <w:rPr>
          <w:rFonts w:cs="Times New Roman"/>
        </w:rPr>
        <w:t>Contaminantes químicos</w:t>
      </w:r>
      <w:bookmarkEnd w:id="28"/>
    </w:p>
    <w:p w14:paraId="283E40A7" w14:textId="77777777" w:rsidR="00F47167" w:rsidRDefault="000127D5" w:rsidP="008E557E">
      <w:pPr>
        <w:pStyle w:val="texto11"/>
        <w:ind w:left="1620"/>
      </w:pPr>
      <w:r w:rsidRPr="008B0A6B">
        <w:t xml:space="preserve">De acuerdo a la SUNASS (2004), algunos compuestos químicos pueden causar enfermedades diversas, como lesiones a órganos vitales, hígado, cerebro y piel; otros incluso están asociados al cáncer, siempre que se ingieran en concentraciones mayores que los valores máximos permisibles. </w:t>
      </w:r>
    </w:p>
    <w:p w14:paraId="77431B1C" w14:textId="77777777" w:rsidR="000127D5" w:rsidRPr="008B0A6B" w:rsidRDefault="00F47167" w:rsidP="008E557E">
      <w:pPr>
        <w:pStyle w:val="texto11"/>
        <w:ind w:left="1620"/>
      </w:pPr>
      <w:r>
        <w:t>Entre los contaminantes químicos más nocivos tenemos</w:t>
      </w:r>
      <w:r w:rsidR="000127D5" w:rsidRPr="008B0A6B">
        <w:t>:</w:t>
      </w:r>
    </w:p>
    <w:p w14:paraId="6473F635" w14:textId="77777777" w:rsidR="000127D5" w:rsidRPr="008B0A6B" w:rsidRDefault="000127D5" w:rsidP="00DC4582">
      <w:pPr>
        <w:pStyle w:val="guionesa-"/>
      </w:pPr>
      <w:r w:rsidRPr="00DC4582">
        <w:rPr>
          <w:b/>
        </w:rPr>
        <w:t>Arsénico</w:t>
      </w:r>
      <w:r w:rsidRPr="008B0A6B">
        <w:t>. Su presencia en el agua superficial procede de la disolución de minerales y menas, de efluentes industriales y de la atmósfera. Las aguas subterráneas no están libres de ser contaminadas con arsénico; en algunas zonas, las concentraciones son elevadas debido a la erosión. Está demostrado que el arsénico inorgánico es carcinógeno para los seres humanos. Su presencia más allá de los límites máximos permisibles puede originar lesiones en la piel, trastornos circulatorios y alto riesgo de cáncer (SUNASS, 2004).</w:t>
      </w:r>
      <w:r w:rsidRPr="008B0A6B">
        <w:tab/>
      </w:r>
    </w:p>
    <w:p w14:paraId="4FB944F7" w14:textId="77777777" w:rsidR="00A508AA" w:rsidRDefault="000127D5" w:rsidP="00DC4582">
      <w:pPr>
        <w:pStyle w:val="guionesa-"/>
      </w:pPr>
      <w:r w:rsidRPr="00DC4582">
        <w:rPr>
          <w:b/>
        </w:rPr>
        <w:t>Cadmio</w:t>
      </w:r>
      <w:r w:rsidRPr="008B0A6B">
        <w:t>. Este metal se utiliza en la industria</w:t>
      </w:r>
      <w:r w:rsidR="00F47167">
        <w:t xml:space="preserve"> siderúrgica, </w:t>
      </w:r>
      <w:r w:rsidRPr="008B0A6B">
        <w:t>en los plásticos</w:t>
      </w:r>
      <w:r w:rsidR="00F47167">
        <w:t xml:space="preserve"> y en las baterías</w:t>
      </w:r>
      <w:r w:rsidRPr="008B0A6B">
        <w:t>. La contaminación del agua de bebida con</w:t>
      </w:r>
      <w:r w:rsidR="00F47167">
        <w:t xml:space="preserve"> cadmio puede deberse</w:t>
      </w:r>
      <w:r w:rsidRPr="008B0A6B">
        <w:t xml:space="preserve"> a impurezas del zinc que contienen las tuberías galvanizadas y las soldaduras, así como algunos accesorios de metal. La presencia de cadmio más allá de los límites máximos permisibles puede originar lesiones renales, debido a que este elemento se acumula principalmente en los riñones, donde tiene una vida media prolongada de 10 a 35 años (SUNASS, 2004).</w:t>
      </w:r>
    </w:p>
    <w:p w14:paraId="11979F49" w14:textId="77777777" w:rsidR="000127D5" w:rsidRPr="008B0A6B" w:rsidRDefault="000127D5" w:rsidP="00DC4582">
      <w:pPr>
        <w:pStyle w:val="guionesa-"/>
      </w:pPr>
      <w:r w:rsidRPr="00DC4582">
        <w:rPr>
          <w:b/>
        </w:rPr>
        <w:t>Cromo</w:t>
      </w:r>
      <w:r w:rsidRPr="008B0A6B">
        <w:t>. El cromo está ampliamente distribuido en la corteza terrestre. Las concentraciones totales en al agua de bebida son habitualmente menores; la contaminación puede provenir de la industria de galvanoplastia, acero o papel. La absorción de cromo tras la exposición por vía oral es relativamente baja y depende del estado de oxidación. El cromo puede absorberse con facilidad a través del tracto gastrointestinal, ya que puede atravesar las membranas celulares. La presencia de cromo más allá de los límites máximos permisibles puede originar dermatitis alérgica (SUNASS, 2004).</w:t>
      </w:r>
    </w:p>
    <w:p w14:paraId="00C6680C" w14:textId="77777777" w:rsidR="000127D5" w:rsidRPr="008B0A6B" w:rsidRDefault="000127D5" w:rsidP="00DC4582">
      <w:pPr>
        <w:pStyle w:val="guionesa-"/>
      </w:pPr>
      <w:r w:rsidRPr="00DC4582">
        <w:rPr>
          <w:b/>
        </w:rPr>
        <w:t>Plomo</w:t>
      </w:r>
      <w:r w:rsidRPr="008B0A6B">
        <w:t xml:space="preserve">. El plomo se usa principalmente para la producción de acumuladores de </w:t>
      </w:r>
      <w:proofErr w:type="spellStart"/>
      <w:r w:rsidRPr="008B0A6B">
        <w:t>plomoácido</w:t>
      </w:r>
      <w:proofErr w:type="spellEnd"/>
      <w:r w:rsidRPr="008B0A6B">
        <w:t>, soldaduras y aleaciones. El plomo presente en el agua de los grifos procede, en cierta medida, de fuentes naturales por disolución, pero sobre todo de los sis</w:t>
      </w:r>
      <w:r w:rsidR="00AB7B54" w:rsidRPr="008B0A6B">
        <w:t xml:space="preserve">temas de fontanería domésticos </w:t>
      </w:r>
      <w:r w:rsidRPr="008B0A6B">
        <w:t>cuyas tuberías, soldaduras y acce</w:t>
      </w:r>
      <w:r w:rsidR="00AB7B54" w:rsidRPr="008B0A6B">
        <w:t xml:space="preserve">sorios contienen este elemento </w:t>
      </w:r>
      <w:r w:rsidRPr="008B0A6B">
        <w:t>o de las conexiones en las viviendas. En los bebés y niños, la presencia de plomo más allá de los límites máximos permisibles puede originar retardo en el desarrollo físico y mental, así como déficits en la atención y en la capacidad de aprendizaje. En los adultos pueden presentarse trastornos renales e hipertensión (SUNASS, 2004).</w:t>
      </w:r>
    </w:p>
    <w:p w14:paraId="5692547F" w14:textId="77777777" w:rsidR="000127D5" w:rsidRPr="008B0A6B" w:rsidRDefault="000127D5" w:rsidP="00DC4582">
      <w:pPr>
        <w:pStyle w:val="guionesa-"/>
      </w:pPr>
      <w:r w:rsidRPr="00DC4582">
        <w:rPr>
          <w:b/>
        </w:rPr>
        <w:t>Mercurio</w:t>
      </w:r>
      <w:r w:rsidRPr="008B0A6B">
        <w:t xml:space="preserve">. El mercurio se puede encontrar, en su forma inorgánica, en las aguas superficiales y subterráneas, en concentraciones generalmente mínimas. Su presencia se puede deber a la erosión de depósitos naturales, a la contaminación por efluentes de refinerías y </w:t>
      </w:r>
      <w:r w:rsidR="00A865B7" w:rsidRPr="008B0A6B">
        <w:t>fábricas</w:t>
      </w:r>
      <w:r w:rsidRPr="008B0A6B">
        <w:t xml:space="preserve"> y a los lixiviados de vertederos y tierras de cultivo. La ingesta de mercurio inorgánico afecta seriamente al riñón; otros compuestos de mercurio actúan principalmente sobre el sistema nervioso central (SUNASS, 2004).</w:t>
      </w:r>
    </w:p>
    <w:p w14:paraId="46C0788F" w14:textId="77777777" w:rsidR="000127D5" w:rsidRPr="008B0A6B" w:rsidRDefault="000127D5" w:rsidP="00DC4582">
      <w:pPr>
        <w:pStyle w:val="guionesa-"/>
      </w:pPr>
      <w:r w:rsidRPr="00DC4582">
        <w:rPr>
          <w:b/>
        </w:rPr>
        <w:t>Selenio</w:t>
      </w:r>
      <w:r w:rsidRPr="008B0A6B">
        <w:t xml:space="preserve">. Su presencia se puede deber a la contaminación de las fuentes con efluentes de refinerías de petróleo o de minas o a la erosión de los depósitos naturales. </w:t>
      </w:r>
      <w:r w:rsidR="00DC4582">
        <w:t xml:space="preserve">Es un elemento </w:t>
      </w:r>
      <w:r w:rsidRPr="008B0A6B">
        <w:t>carcinógeno, salvo en forma de sulfuro de selenio, que no está presente en el agua potable. La presencia de selenio más allá de los límites máximos permisibles puede originar caída del cabello o de las uñas, adormecimiento de dedos de manos y pies y problemas circulatorios</w:t>
      </w:r>
      <w:r w:rsidR="00DC4582">
        <w:t>.</w:t>
      </w:r>
      <w:r w:rsidRPr="008B0A6B">
        <w:t xml:space="preserve"> (SUNASS, 2004).</w:t>
      </w:r>
    </w:p>
    <w:p w14:paraId="60DDE4E2" w14:textId="77777777" w:rsidR="000127D5" w:rsidRPr="008B0A6B" w:rsidRDefault="000127D5" w:rsidP="001A2058">
      <w:pPr>
        <w:pStyle w:val="Estilo111"/>
      </w:pPr>
      <w:r w:rsidRPr="00DC4582">
        <w:rPr>
          <w:b/>
        </w:rPr>
        <w:t>Trihalometanos</w:t>
      </w:r>
      <w:r w:rsidRPr="008B0A6B">
        <w:t xml:space="preserve">. </w:t>
      </w:r>
      <w:r w:rsidR="00DC4582">
        <w:t>S</w:t>
      </w:r>
      <w:r w:rsidRPr="008B0A6B">
        <w:t xml:space="preserve">e forman como resultado de la reacción del cloro libre o bromo libre con materias orgánicas de ocurrencia natural como ácidos húmicos, ácidos fúlvicos y algas llamadas precursores. Se llama trihalometanos a cuatro compuestos: cloroformo, </w:t>
      </w:r>
      <w:proofErr w:type="spellStart"/>
      <w:r w:rsidRPr="008B0A6B">
        <w:t>biclorobromometano</w:t>
      </w:r>
      <w:proofErr w:type="spellEnd"/>
      <w:r w:rsidRPr="008B0A6B">
        <w:t xml:space="preserve">, </w:t>
      </w:r>
      <w:proofErr w:type="spellStart"/>
      <w:r w:rsidRPr="008B0A6B">
        <w:t>dibromoclorometano</w:t>
      </w:r>
      <w:proofErr w:type="spellEnd"/>
      <w:r w:rsidRPr="008B0A6B">
        <w:t xml:space="preserve"> y </w:t>
      </w:r>
      <w:proofErr w:type="spellStart"/>
      <w:r w:rsidRPr="008B0A6B">
        <w:t>bromoformo</w:t>
      </w:r>
      <w:proofErr w:type="spellEnd"/>
      <w:r w:rsidRPr="008B0A6B">
        <w:t xml:space="preserve">. </w:t>
      </w:r>
      <w:r w:rsidR="00DC4582">
        <w:t>Se</w:t>
      </w:r>
      <w:r w:rsidRPr="008B0A6B">
        <w:t xml:space="preserve"> absorben por vía oral o cutánea o por inhalación, y están asociados a incidencias de cáncer y lesiones en el hígado. La OMS recomienda que los trihalometanos en conjunto no deben sobrepasar la concentración de 0.2 mg/L en el agua potable (SUNASS, 2004).</w:t>
      </w:r>
      <w:r w:rsidRPr="008B0A6B">
        <w:tab/>
      </w:r>
      <w:r w:rsidRPr="008B0A6B">
        <w:br/>
      </w:r>
      <w:r w:rsidRPr="00DC4582">
        <w:rPr>
          <w:b/>
        </w:rPr>
        <w:t>Cianuro</w:t>
      </w:r>
      <w:r w:rsidRPr="008B0A6B">
        <w:t xml:space="preserve">. El cianuro </w:t>
      </w:r>
      <w:r w:rsidR="00DC4582">
        <w:t>es muy tóxico</w:t>
      </w:r>
      <w:r w:rsidRPr="008B0A6B">
        <w:t>. Su presencia en el agua potable se puede deber a la contaminación de las aguas superficiales por efluentes de fábricas de acero y metales o de industrias de plásticos y fertilizantes. Valores de cianuro más allá de los límites máximos permisibles pueden provocar lesiones en el sistema nervioso o proble</w:t>
      </w:r>
      <w:r w:rsidR="00AB7B54" w:rsidRPr="008B0A6B">
        <w:t>mas de tiroides (SUNASS, 2004).</w:t>
      </w:r>
    </w:p>
    <w:p w14:paraId="3BA29143" w14:textId="77777777" w:rsidR="00B80A37" w:rsidRPr="008B0A6B" w:rsidRDefault="000127D5" w:rsidP="001A2058">
      <w:pPr>
        <w:pStyle w:val="Estilo111"/>
      </w:pPr>
      <w:r w:rsidRPr="001A2058">
        <w:rPr>
          <w:b/>
        </w:rPr>
        <w:t>Nitratos</w:t>
      </w:r>
      <w:r w:rsidRPr="008B0A6B">
        <w:t>. El nitrato es utilizado como fertilizante para la agricultura debido a que contribuye a la formación de las proteínas vegetales. Hay dos orígenes principales de la contaminación por nitratos en los recursos de agua:</w:t>
      </w:r>
    </w:p>
    <w:p w14:paraId="66AB850A" w14:textId="77777777" w:rsidR="00540DF5" w:rsidRDefault="000127D5" w:rsidP="001A2058">
      <w:pPr>
        <w:pStyle w:val="guionesa-"/>
        <w:numPr>
          <w:ilvl w:val="0"/>
          <w:numId w:val="0"/>
        </w:numPr>
        <w:ind w:left="1843" w:firstLine="567"/>
      </w:pPr>
      <w:r w:rsidRPr="008B0A6B">
        <w:t xml:space="preserve">El nitrato se libera cuando la materia orgánica se descompone por las bacterias del suelo. Sin embargo, si los cultivos no están en crecimiento, el nitrato producido por la acción microbiana no será utilizado por las </w:t>
      </w:r>
      <w:r w:rsidR="00D80CA7" w:rsidRPr="008B0A6B">
        <w:t>plantas,</w:t>
      </w:r>
      <w:r w:rsidRPr="008B0A6B">
        <w:t xml:space="preserve"> sino que la lluvia lo arrastrará por el suelo hasta llegar al acuífero, donde contaminará el agua subterránea.</w:t>
      </w:r>
    </w:p>
    <w:p w14:paraId="5D1BB855" w14:textId="77777777" w:rsidR="000127D5" w:rsidRPr="008B0A6B" w:rsidRDefault="000127D5" w:rsidP="001A2058">
      <w:pPr>
        <w:pStyle w:val="guiones"/>
        <w:numPr>
          <w:ilvl w:val="0"/>
          <w:numId w:val="0"/>
        </w:numPr>
        <w:ind w:left="1985" w:firstLine="567"/>
        <w:rPr>
          <w:b w:val="0"/>
        </w:rPr>
      </w:pPr>
      <w:r w:rsidRPr="008B0A6B">
        <w:rPr>
          <w:b w:val="0"/>
        </w:rPr>
        <w:t xml:space="preserve">Cuando la aplicación del nitrato como fertilizante excede las necesidades de la planta o sus condiciones para utilizarlo, el exceso se queda ligado al suelo o, lo que es más </w:t>
      </w:r>
      <w:r w:rsidR="00D80CA7" w:rsidRPr="008B0A6B">
        <w:rPr>
          <w:b w:val="0"/>
        </w:rPr>
        <w:t>probable debido</w:t>
      </w:r>
      <w:r w:rsidRPr="008B0A6B">
        <w:rPr>
          <w:b w:val="0"/>
        </w:rPr>
        <w:t xml:space="preserve"> a su solubilidad, la lluvia lo arrastra por el suelo y lo conduce tanto a las aguas superficiales como a las subterráneas (SUNASS, 2004).</w:t>
      </w:r>
      <w:r w:rsidRPr="008B0A6B">
        <w:rPr>
          <w:b w:val="0"/>
        </w:rPr>
        <w:tab/>
      </w:r>
    </w:p>
    <w:p w14:paraId="0B7B7DB5" w14:textId="77777777" w:rsidR="00D80CA7" w:rsidRDefault="000127D5" w:rsidP="001A2058">
      <w:pPr>
        <w:pStyle w:val="Estilo111-singuin"/>
        <w:ind w:left="1985" w:firstLine="567"/>
      </w:pPr>
      <w:r w:rsidRPr="008B0A6B">
        <w:t xml:space="preserve">El nitrato por sí solo aparece como inocuo en las aguas. No obstante, en el cuerpo es rápidamente asimilado en el intestino delgado y captado por la sangre. Una vez absorbidos, los nitratos se excretan en la orina sin grandes cambios. Empero, es en el tracto intestinal donde los </w:t>
      </w:r>
      <w:r w:rsidR="00D80CA7" w:rsidRPr="008B0A6B">
        <w:t>nitritos forma</w:t>
      </w:r>
      <w:r w:rsidR="00540DF5" w:rsidRPr="008B0A6B">
        <w:t xml:space="preserve"> reducida de los nitratos </w:t>
      </w:r>
      <w:r w:rsidRPr="008B0A6B">
        <w:t xml:space="preserve">reaccionan con ciertos compuestos de los alimentos en condiciones de acidez para producir compuestos N-nitrosos, aminas y amidas, conocidos como carcinógenos. </w:t>
      </w:r>
      <w:r w:rsidR="00D80CA7" w:rsidRPr="008B0A6B">
        <w:t>(SUNASS, 2004).</w:t>
      </w:r>
    </w:p>
    <w:p w14:paraId="1B9240A7" w14:textId="77777777" w:rsidR="000127D5" w:rsidRPr="008B0A6B" w:rsidRDefault="000127D5" w:rsidP="001A2058">
      <w:pPr>
        <w:pStyle w:val="Estilo111-singuin"/>
        <w:ind w:left="1985" w:firstLine="567"/>
      </w:pPr>
      <w:r w:rsidRPr="008B0A6B">
        <w:t xml:space="preserve">Sin embargo, la principal preocupación asociada con la alta concentración de nitratos en el agua potable es el desarrollo de la metahemoglobina en los bebés. Para causar un aumento de los niveles de metahemoglobina en la sangre, el nitrato se debe reducir primero a nitrito, pues como nitrato solo no causa la enfermedad. El nitrito se combina con la hemoglobina en las células rojas de la sangre para formar la metahemoglobina, que es incapaz de transportar el oxígeno, con lo que reduce la captación de oxígeno en los pulmones. Esta enfermedad produce el fenómeno del «niño azul» en el infante afectado. </w:t>
      </w:r>
      <w:r w:rsidR="00B43AE2" w:rsidRPr="008B0A6B">
        <w:t>(SUNASS, 2004).</w:t>
      </w:r>
      <w:r w:rsidR="00B43AE2" w:rsidRPr="008B0A6B">
        <w:tab/>
      </w:r>
    </w:p>
    <w:p w14:paraId="54C70D79" w14:textId="77777777" w:rsidR="000127D5" w:rsidRPr="008B0A6B" w:rsidRDefault="000127D5" w:rsidP="00DC4582">
      <w:pPr>
        <w:pStyle w:val="guionesa-"/>
      </w:pPr>
      <w:r w:rsidRPr="00D80CA7">
        <w:rPr>
          <w:b/>
        </w:rPr>
        <w:t>Fluoruros</w:t>
      </w:r>
      <w:r w:rsidRPr="008B0A6B">
        <w:t>. Los compuestos inorgánicos del flúor se utilizan en la producción de aluminio y en la elaboración de fertilizantes fosfatados</w:t>
      </w:r>
      <w:r w:rsidR="00D80CA7">
        <w:t xml:space="preserve">. </w:t>
      </w:r>
      <w:r w:rsidRPr="008B0A6B">
        <w:t>No obstante, este compuesto se agrega también en ocasiones al agua potable, para prevenir la caries dental. La presencia de flúor más allá de los límites máximos permisibles pue</w:t>
      </w:r>
      <w:r w:rsidR="00D80CA7">
        <w:t>de originar enfermedades óseas,</w:t>
      </w:r>
      <w:r w:rsidR="00540DF5" w:rsidRPr="008B0A6B">
        <w:t xml:space="preserve"> dolor y fragilidad</w:t>
      </w:r>
      <w:r w:rsidR="00D80CA7">
        <w:t xml:space="preserve"> de los huesos</w:t>
      </w:r>
      <w:r w:rsidRPr="008B0A6B">
        <w:t>, mientras que en los niños puede causar problemas odontológicos como dientes manchados (SUNASS, 2004).</w:t>
      </w:r>
    </w:p>
    <w:p w14:paraId="735CCDBF" w14:textId="77777777" w:rsidR="000127D5" w:rsidRPr="008B0A6B" w:rsidRDefault="000127D5" w:rsidP="00DC4582">
      <w:pPr>
        <w:pStyle w:val="guionesa-"/>
      </w:pPr>
      <w:r w:rsidRPr="00D80CA7">
        <w:rPr>
          <w:b/>
        </w:rPr>
        <w:t>Hierro</w:t>
      </w:r>
      <w:r w:rsidRPr="008B0A6B">
        <w:t xml:space="preserve">. </w:t>
      </w:r>
      <w:r w:rsidR="00D80CA7">
        <w:t>Es</w:t>
      </w:r>
      <w:r w:rsidRPr="008B0A6B">
        <w:t xml:space="preserve"> uno de los metales más abundantes en la corteza terrestre. Puede estar presente en el agua potable debido a la utilización de coagulantes de hierro o a la corrosión de tuberías de hierro fundido en las redes de distribución. La presencia de hierro imparte al agua un color amarillento que mancha la ropa y las instalaciones sanitarias (SUNASS, 2004).</w:t>
      </w:r>
      <w:r w:rsidRPr="008B0A6B">
        <w:tab/>
      </w:r>
    </w:p>
    <w:p w14:paraId="4A4DFCB7" w14:textId="77777777" w:rsidR="00540DF5" w:rsidRPr="008B0A6B" w:rsidRDefault="000127D5" w:rsidP="00DC4582">
      <w:pPr>
        <w:pStyle w:val="guionesa-"/>
      </w:pPr>
      <w:r w:rsidRPr="00D80CA7">
        <w:rPr>
          <w:b/>
        </w:rPr>
        <w:t>Manganeso</w:t>
      </w:r>
      <w:r w:rsidRPr="008B0A6B">
        <w:t xml:space="preserve">. El manganeso es, junto con el hierro, uno de los metales más abundantes en la </w:t>
      </w:r>
      <w:r w:rsidR="00D80CA7">
        <w:t>corteza terrestre, generalmente</w:t>
      </w:r>
      <w:r w:rsidRPr="008B0A6B">
        <w:t xml:space="preserve"> se presenta junto con éste. En presencia de oxígeno, el manganeso formará óxidos insolubles de color negro que pueden provocar la aparición de depósitos no deseables y causar problemas de coloración en el sistema de distribución. Según la OMS, no existen datos convincentes que indiquen la aparición de efectos tóxicos en los seres humanos debido al consumo de manganes</w:t>
      </w:r>
      <w:r w:rsidR="00540DF5" w:rsidRPr="008B0A6B">
        <w:t>o en el agua de bebida, aunque aclara</w:t>
      </w:r>
      <w:r w:rsidRPr="008B0A6B">
        <w:t xml:space="preserve"> sólo se dispone de estudios limitados. Esta instancia recomienda que la conce</w:t>
      </w:r>
      <w:r w:rsidR="00A959C5" w:rsidRPr="008B0A6B">
        <w:t xml:space="preserve">ntración de </w:t>
      </w:r>
      <w:r w:rsidR="00540DF5" w:rsidRPr="008B0A6B">
        <w:t>manganeso no supere los 0.5 mg/L</w:t>
      </w:r>
      <w:r w:rsidR="00A959C5" w:rsidRPr="008B0A6B">
        <w:t xml:space="preserve"> (SUNASS, 2004)</w:t>
      </w:r>
    </w:p>
    <w:p w14:paraId="2CE4DAB7" w14:textId="77777777" w:rsidR="000127D5" w:rsidRPr="008B0A6B" w:rsidRDefault="000127D5" w:rsidP="00DC4582">
      <w:pPr>
        <w:pStyle w:val="guionesa-"/>
      </w:pPr>
      <w:r w:rsidRPr="00D80CA7">
        <w:rPr>
          <w:b/>
        </w:rPr>
        <w:t>Aluminio</w:t>
      </w:r>
      <w:r w:rsidRPr="008B0A6B">
        <w:t>. El aluminio representa alrededor de 8 % de la corteza terrestre. En el tratamiento del agua utilizada para el abastecimiento público se usan compuestos de aluminio. La OMS indica que, probablemente, menos de 5 % de la ingesta total de aluminio corresponde al agua potable. El metabolismo del aluminio en los seres humanos no es bien conocido, pero al parecer el aluminio inorgánico, al no ser absorbido por el organismo, se excreta rápidamente en la orina. Algunos estudios relacionan la presencia de aluminio con la aparición de lesiones cerebrales propias de la enfermedad de Alzheimer. No obstante, el exceso de aluminio en el agua sí puede causar perjuicios inmediatos a la salud. Entre los síntomas más comunes tenemos ampollas, úlceras bucales, irritaciones de la piel, inflamación en la faringe, lasitud y diarrea (SUNASS, 2004).</w:t>
      </w:r>
    </w:p>
    <w:p w14:paraId="62A756FA" w14:textId="77777777" w:rsidR="000B626F" w:rsidRPr="008B0A6B" w:rsidRDefault="000B626F" w:rsidP="001A2058">
      <w:pPr>
        <w:pStyle w:val="Ttulo4"/>
        <w:numPr>
          <w:ilvl w:val="2"/>
          <w:numId w:val="30"/>
        </w:numPr>
        <w:ind w:left="1701" w:hanging="708"/>
      </w:pPr>
      <w:bookmarkStart w:id="29" w:name="_Toc26196515"/>
      <w:r w:rsidRPr="008B0A6B">
        <w:t>Agua potable</w:t>
      </w:r>
      <w:bookmarkEnd w:id="29"/>
    </w:p>
    <w:p w14:paraId="48C08D03" w14:textId="77777777" w:rsidR="000B626F" w:rsidRPr="008B0A6B" w:rsidRDefault="000B626F" w:rsidP="008E557E">
      <w:pPr>
        <w:pStyle w:val="texto11"/>
        <w:ind w:left="1620"/>
      </w:pPr>
      <w:r w:rsidRPr="008B0A6B">
        <w:t xml:space="preserve">La purificación natural del agua se da a través de su ciclo hidrológico, mediante la evaporación, condensación y filtración. </w:t>
      </w:r>
      <w:r w:rsidR="001F16B9">
        <w:t>A través de estos procesos</w:t>
      </w:r>
      <w:r w:rsidRPr="008B0A6B">
        <w:t xml:space="preserve"> se elimina</w:t>
      </w:r>
      <w:r w:rsidR="001F16B9">
        <w:t>n</w:t>
      </w:r>
      <w:r w:rsidRPr="008B0A6B">
        <w:t xml:space="preserve"> gran parte de las sustanc</w:t>
      </w:r>
      <w:r w:rsidR="001F16B9">
        <w:t>ias disueltas, especialmente</w:t>
      </w:r>
      <w:r w:rsidRPr="008B0A6B">
        <w:t xml:space="preserve"> sales. “El agua superficial penetra hacia el interior de la tierra, filtrándose a través de medios permeables como la grava y la arena. En este proceso se separa la mayor parte del material en suspensión. La purificación artificial del agua, que en general es bastante costosa, se realiza en laboratorios por destilación. Para ello, se hierve el agua y los vapores se condensan para así obtener agua prácticamente libre de sales. Sin embargo, normalmente contiene disueltos los gases de la atmósfera, en particular el dióxido de carbono, el que produce una acidificación del agua, por lo que esta puede disminuir su pH, llegando hasta valores próximos a 5.0” (Concha, 2010, p.20).</w:t>
      </w:r>
    </w:p>
    <w:p w14:paraId="1DEE7DEA" w14:textId="77777777" w:rsidR="00876917" w:rsidRPr="008B0A6B" w:rsidRDefault="00504DD9" w:rsidP="00876917">
      <w:pPr>
        <w:pStyle w:val="Estilo111-singuin"/>
      </w:pPr>
      <w:r>
        <w:t>La potabilización del agua es un</w:t>
      </w:r>
      <w:r w:rsidR="00876917" w:rsidRPr="008B0A6B">
        <w:t xml:space="preserve"> proceso que consiste básicamente en cuatro etapas: 1) </w:t>
      </w:r>
      <w:proofErr w:type="spellStart"/>
      <w:r w:rsidR="00876917" w:rsidRPr="008B0A6B">
        <w:t>precloración</w:t>
      </w:r>
      <w:proofErr w:type="spellEnd"/>
      <w:r w:rsidR="00876917" w:rsidRPr="008B0A6B">
        <w:t xml:space="preserve"> y floculación; 2) decantación; 3) filtración; y 4) cloración.</w:t>
      </w:r>
    </w:p>
    <w:p w14:paraId="61613AF8" w14:textId="77777777" w:rsidR="00876917" w:rsidRDefault="00504DD9" w:rsidP="00876917">
      <w:pPr>
        <w:pStyle w:val="Estilo111-singuin"/>
      </w:pPr>
      <w:r>
        <w:t xml:space="preserve">En la purificación del agua, con </w:t>
      </w:r>
      <w:r w:rsidR="00876917" w:rsidRPr="008B0A6B">
        <w:t>el uso de cloro se eliminan los microorganismos, también se agrega sulfato de aluminio y potasio para neutralizar las cargas de coloides en suspensión produciendo la desestabilización o coagulación de los mismos. Cuando las partículas se agrupan y se precipitan al fondo del estanque de tratamiento, se produce la floculación; así se elimina la turbidez del agua. Luego se filtra el agua para separar las partículas de menor tamaño y, eventualmente, se adiciona carbón activado para eliminar las sustancias que imparten al agua mal sabor y olor. En esta etapa el agua queda transparente y clara. Finalmente se vuelve a adicionar cloro para eliminar los microorganismos que aún pueden estar presentes en el agua y para desinfectar las cañerías de la red de distribución del agua potable hacia los hogares</w:t>
      </w:r>
      <w:r>
        <w:t>.</w:t>
      </w:r>
      <w:r w:rsidR="00876917" w:rsidRPr="008B0A6B">
        <w:t xml:space="preserve"> (Concha, 2010).</w:t>
      </w:r>
    </w:p>
    <w:p w14:paraId="6A202870" w14:textId="77777777" w:rsidR="005A62AE" w:rsidRPr="008B0A6B" w:rsidRDefault="005A62AE" w:rsidP="00876917">
      <w:pPr>
        <w:pStyle w:val="Estilo111-singuin"/>
      </w:pPr>
    </w:p>
    <w:p w14:paraId="6EBC438D" w14:textId="77777777" w:rsidR="000127D5" w:rsidRPr="008B0A6B" w:rsidRDefault="00876917" w:rsidP="00870662">
      <w:pPr>
        <w:pStyle w:val="Ttulo3"/>
      </w:pPr>
      <w:bookmarkStart w:id="30" w:name="_Toc26196516"/>
      <w:r w:rsidRPr="008B0A6B">
        <w:t>Definición de términos básicos</w:t>
      </w:r>
      <w:bookmarkEnd w:id="30"/>
      <w:r w:rsidRPr="008B0A6B">
        <w:tab/>
      </w:r>
    </w:p>
    <w:p w14:paraId="47786385" w14:textId="77777777" w:rsidR="00876917" w:rsidRPr="008B0A6B" w:rsidRDefault="00876917" w:rsidP="005A62AE">
      <w:pPr>
        <w:pStyle w:val="Ttulo4"/>
        <w:numPr>
          <w:ilvl w:val="2"/>
          <w:numId w:val="4"/>
        </w:numPr>
      </w:pPr>
      <w:bookmarkStart w:id="31" w:name="_Toc25939483"/>
      <w:bookmarkStart w:id="32" w:name="_Toc26196517"/>
      <w:bookmarkEnd w:id="31"/>
      <w:r w:rsidRPr="008B0A6B">
        <w:t>Agua</w:t>
      </w:r>
      <w:bookmarkEnd w:id="32"/>
    </w:p>
    <w:p w14:paraId="708EC359" w14:textId="77777777" w:rsidR="00876917" w:rsidRPr="008B0A6B" w:rsidRDefault="00876917" w:rsidP="00AD3F5E">
      <w:pPr>
        <w:pStyle w:val="texto11"/>
        <w:ind w:left="1440"/>
      </w:pPr>
      <w:r w:rsidRPr="008B0A6B">
        <w:t>El agua es el recurso natural más valioso. Es fundamental par</w:t>
      </w:r>
      <w:r w:rsidR="00504DD9">
        <w:t>a todas las necesidades humanas:</w:t>
      </w:r>
      <w:r w:rsidRPr="008B0A6B">
        <w:t xml:space="preserve"> </w:t>
      </w:r>
      <w:r w:rsidR="00504DD9">
        <w:t>alimentación</w:t>
      </w:r>
      <w:r w:rsidRPr="008B0A6B">
        <w:t xml:space="preserve">. La gestión adecuada de los recursos hídricos constituye el desafío más acuciante de </w:t>
      </w:r>
      <w:r w:rsidR="00504DD9">
        <w:t>toda la humanidad</w:t>
      </w:r>
      <w:r w:rsidRPr="008B0A6B">
        <w:t>. Sin agua, no hay sociedad, no hay economía, no hay cultura, no hay vida. Por su propia naturaleza y sus utilizaciones múltiples, el agua constituye un tema complejo. Aunque los aspectos que se refieren al agua tienen un ámbito mundial, los problemas que se plantean y sus soluciones son a menudo marcadamente locales</w:t>
      </w:r>
      <w:r w:rsidR="00504DD9">
        <w:t xml:space="preserve">. </w:t>
      </w:r>
      <w:r w:rsidRPr="008B0A6B">
        <w:t>(Convenio sobre la Diversidad Biológica, CDB, 2010).</w:t>
      </w:r>
    </w:p>
    <w:p w14:paraId="2FE92BF6" w14:textId="77777777" w:rsidR="00AD3F5E" w:rsidRPr="005A62AE" w:rsidRDefault="00876917" w:rsidP="005A62AE">
      <w:pPr>
        <w:pStyle w:val="guionesa-"/>
        <w:numPr>
          <w:ilvl w:val="2"/>
          <w:numId w:val="4"/>
        </w:numPr>
        <w:rPr>
          <w:b/>
        </w:rPr>
      </w:pPr>
      <w:r w:rsidRPr="005A62AE">
        <w:rPr>
          <w:b/>
        </w:rPr>
        <w:t>Contaminación de agua</w:t>
      </w:r>
      <w:r w:rsidRPr="005A62AE">
        <w:rPr>
          <w:b/>
        </w:rPr>
        <w:tab/>
      </w:r>
    </w:p>
    <w:p w14:paraId="1F48554F" w14:textId="77777777" w:rsidR="00AD3F5E" w:rsidRPr="008B0A6B" w:rsidRDefault="00AD3F5E" w:rsidP="00AD3F5E">
      <w:pPr>
        <w:pStyle w:val="guionesa-"/>
        <w:numPr>
          <w:ilvl w:val="0"/>
          <w:numId w:val="0"/>
        </w:numPr>
        <w:spacing w:line="240" w:lineRule="auto"/>
        <w:ind w:left="1800"/>
      </w:pPr>
    </w:p>
    <w:p w14:paraId="34FD827B" w14:textId="77777777" w:rsidR="00876917" w:rsidRPr="008B0A6B" w:rsidRDefault="00876917" w:rsidP="00C5183D">
      <w:pPr>
        <w:pStyle w:val="guionesa-"/>
        <w:numPr>
          <w:ilvl w:val="0"/>
          <w:numId w:val="0"/>
        </w:numPr>
        <w:ind w:left="1418" w:firstLine="382"/>
      </w:pPr>
      <w:r w:rsidRPr="008B0A6B">
        <w:t>La contaminación del agua es la acumulación de sustancias tóxicas y derrame de fluidos en un sistema hídrico (río, mar, cuenca, etc.) alterando la calidad del agua (Ministerio del Ambiente, MINAM, 2017).</w:t>
      </w:r>
    </w:p>
    <w:p w14:paraId="7C8366CC" w14:textId="77777777" w:rsidR="00876917" w:rsidRPr="008B0A6B" w:rsidRDefault="00876917" w:rsidP="005A62AE">
      <w:pPr>
        <w:pStyle w:val="Ttulo4"/>
        <w:numPr>
          <w:ilvl w:val="2"/>
          <w:numId w:val="4"/>
        </w:numPr>
      </w:pPr>
      <w:bookmarkStart w:id="33" w:name="_Toc26196518"/>
      <w:r w:rsidRPr="008B0A6B">
        <w:t>Agua potable</w:t>
      </w:r>
      <w:bookmarkEnd w:id="33"/>
    </w:p>
    <w:p w14:paraId="580B9033" w14:textId="77777777" w:rsidR="00870662" w:rsidRPr="008B0A6B" w:rsidRDefault="00876917" w:rsidP="009212DA">
      <w:pPr>
        <w:pStyle w:val="texto11"/>
        <w:ind w:left="1440"/>
      </w:pPr>
      <w:r w:rsidRPr="008B0A6B">
        <w:t>El agua que se puede beber sin riesgo de perjuicio inmediato o a largo plazo es fundamental para el bienestar del hombre. Sin alimentos podemos sobrevivir semanas. Pero sin agua, podemos morir de deshidratación en tan sólo un par de días (CDB, 2010).</w:t>
      </w:r>
      <w:r w:rsidR="00870662" w:rsidRPr="008B0A6B">
        <w:t xml:space="preserve"> </w:t>
      </w:r>
    </w:p>
    <w:p w14:paraId="4EA7EA8A" w14:textId="77777777" w:rsidR="00273E54" w:rsidRPr="008B0A6B" w:rsidRDefault="00715E99" w:rsidP="00870662">
      <w:pPr>
        <w:pStyle w:val="Ttulo3"/>
      </w:pPr>
      <w:r w:rsidRPr="008B0A6B">
        <w:t>Hipótesis</w:t>
      </w:r>
    </w:p>
    <w:p w14:paraId="1ADD8D32" w14:textId="77777777" w:rsidR="009549B1" w:rsidRPr="008B0A6B" w:rsidRDefault="00235E9A" w:rsidP="003F1A78">
      <w:pPr>
        <w:pStyle w:val="texto11"/>
        <w:ind w:left="720"/>
      </w:pPr>
      <w:r>
        <w:t xml:space="preserve">Esta investigación no cuenta con </w:t>
      </w:r>
      <w:r w:rsidR="001A2058">
        <w:t>hipótesis</w:t>
      </w:r>
      <w:r>
        <w:t xml:space="preserve">, debido que el proyecto presenta   una sola variable. </w:t>
      </w:r>
    </w:p>
    <w:p w14:paraId="407E8191" w14:textId="77777777" w:rsidR="001A2058" w:rsidRDefault="001A2058" w:rsidP="00AC4480">
      <w:pPr>
        <w:pStyle w:val="Ttulo4"/>
        <w:numPr>
          <w:ilvl w:val="2"/>
          <w:numId w:val="4"/>
        </w:numPr>
        <w:tabs>
          <w:tab w:val="left" w:pos="1440"/>
        </w:tabs>
        <w:ind w:hanging="324"/>
      </w:pPr>
      <w:bookmarkStart w:id="34" w:name="_Toc13649861"/>
      <w:bookmarkStart w:id="35" w:name="_Toc26196521"/>
      <w:r>
        <w:t xml:space="preserve"> Variable</w:t>
      </w:r>
    </w:p>
    <w:p w14:paraId="503D7FAD" w14:textId="77777777" w:rsidR="001A2058" w:rsidRDefault="001A2058" w:rsidP="001A2058">
      <w:pPr>
        <w:ind w:left="1560" w:firstLine="0"/>
        <w:rPr>
          <w:szCs w:val="24"/>
          <w:lang w:eastAsia="es-PE"/>
        </w:rPr>
      </w:pPr>
      <w:r>
        <w:rPr>
          <w:szCs w:val="24"/>
          <w:lang w:eastAsia="es-PE"/>
        </w:rPr>
        <w:t>Sistema de abastecimiento de agua para consumo humano.</w:t>
      </w:r>
    </w:p>
    <w:p w14:paraId="6257EE2E" w14:textId="77777777" w:rsidR="001A2058" w:rsidRPr="001A2058" w:rsidRDefault="001A2058" w:rsidP="001A2058">
      <w:pPr>
        <w:ind w:left="1560" w:firstLine="0"/>
      </w:pPr>
    </w:p>
    <w:p w14:paraId="62594ED9" w14:textId="77777777" w:rsidR="00C6199E" w:rsidRPr="008B0A6B" w:rsidRDefault="00C6199E" w:rsidP="00AC4480">
      <w:pPr>
        <w:pStyle w:val="Ttulo4"/>
        <w:numPr>
          <w:ilvl w:val="2"/>
          <w:numId w:val="4"/>
        </w:numPr>
        <w:tabs>
          <w:tab w:val="left" w:pos="1440"/>
        </w:tabs>
        <w:ind w:hanging="324"/>
      </w:pPr>
      <w:r w:rsidRPr="008B0A6B">
        <w:t>O</w:t>
      </w:r>
      <w:r w:rsidR="009212DA" w:rsidRPr="008B0A6B">
        <w:rPr>
          <w:szCs w:val="24"/>
        </w:rPr>
        <w:t>peracionalización</w:t>
      </w:r>
      <w:r w:rsidRPr="008B0A6B">
        <w:t xml:space="preserve"> de variables</w:t>
      </w:r>
      <w:bookmarkEnd w:id="34"/>
      <w:bookmarkEnd w:id="35"/>
      <w:r w:rsidR="00AC4480" w:rsidRPr="008B0A6B">
        <w:t xml:space="preserve"> </w:t>
      </w:r>
    </w:p>
    <w:p w14:paraId="1732C981" w14:textId="77777777" w:rsidR="004C4640" w:rsidRDefault="003259A8" w:rsidP="003259A8">
      <w:pPr>
        <w:pStyle w:val="Descripcin"/>
        <w:ind w:left="0" w:firstLine="0"/>
        <w:rPr>
          <w:i w:val="0"/>
          <w:color w:val="auto"/>
          <w:sz w:val="24"/>
          <w:szCs w:val="24"/>
        </w:rPr>
      </w:pPr>
      <w:bookmarkStart w:id="36" w:name="_Toc26194637"/>
      <w:r w:rsidRPr="008B0A6B">
        <w:rPr>
          <w:i w:val="0"/>
          <w:color w:val="auto"/>
          <w:sz w:val="24"/>
          <w:szCs w:val="24"/>
        </w:rPr>
        <w:t xml:space="preserve">Tabla </w:t>
      </w:r>
      <w:r w:rsidRPr="008B0A6B">
        <w:rPr>
          <w:i w:val="0"/>
          <w:color w:val="auto"/>
          <w:sz w:val="24"/>
          <w:szCs w:val="24"/>
        </w:rPr>
        <w:fldChar w:fldCharType="begin"/>
      </w:r>
      <w:r w:rsidRPr="008B0A6B">
        <w:rPr>
          <w:i w:val="0"/>
          <w:color w:val="auto"/>
          <w:sz w:val="24"/>
          <w:szCs w:val="24"/>
        </w:rPr>
        <w:instrText xml:space="preserve"> SEQ Tabla \* ARABIC </w:instrText>
      </w:r>
      <w:r w:rsidRPr="008B0A6B">
        <w:rPr>
          <w:i w:val="0"/>
          <w:color w:val="auto"/>
          <w:sz w:val="24"/>
          <w:szCs w:val="24"/>
        </w:rPr>
        <w:fldChar w:fldCharType="separate"/>
      </w:r>
      <w:r w:rsidR="005F34D6">
        <w:rPr>
          <w:i w:val="0"/>
          <w:noProof/>
          <w:color w:val="auto"/>
          <w:sz w:val="24"/>
          <w:szCs w:val="24"/>
        </w:rPr>
        <w:t>1</w:t>
      </w:r>
      <w:r w:rsidRPr="008B0A6B">
        <w:rPr>
          <w:i w:val="0"/>
          <w:color w:val="auto"/>
          <w:sz w:val="24"/>
          <w:szCs w:val="24"/>
        </w:rPr>
        <w:fldChar w:fldCharType="end"/>
      </w:r>
      <w:r w:rsidRPr="008B0A6B">
        <w:rPr>
          <w:i w:val="0"/>
          <w:color w:val="auto"/>
          <w:sz w:val="24"/>
          <w:szCs w:val="24"/>
        </w:rPr>
        <w:t>. Operacionalización de variables</w:t>
      </w:r>
      <w:bookmarkEnd w:id="36"/>
    </w:p>
    <w:tbl>
      <w:tblPr>
        <w:tblStyle w:val="Tablaconcuadrcula"/>
        <w:tblW w:w="9351" w:type="dxa"/>
        <w:tblBorders>
          <w:left w:val="single" w:sz="4" w:space="0" w:color="auto"/>
          <w:right w:val="single" w:sz="4" w:space="0" w:color="auto"/>
        </w:tblBorders>
        <w:tblLook w:val="04A0" w:firstRow="1" w:lastRow="0" w:firstColumn="1" w:lastColumn="0" w:noHBand="0" w:noVBand="1"/>
      </w:tblPr>
      <w:tblGrid>
        <w:gridCol w:w="1422"/>
        <w:gridCol w:w="1656"/>
        <w:gridCol w:w="1643"/>
        <w:gridCol w:w="1404"/>
        <w:gridCol w:w="1950"/>
        <w:gridCol w:w="1276"/>
      </w:tblGrid>
      <w:tr w:rsidR="00AE4909" w:rsidRPr="00AE4909" w14:paraId="3A264607" w14:textId="77777777" w:rsidTr="00AE4909">
        <w:tc>
          <w:tcPr>
            <w:tcW w:w="1422" w:type="dxa"/>
            <w:vAlign w:val="top"/>
          </w:tcPr>
          <w:p w14:paraId="12691835" w14:textId="77777777" w:rsidR="00AE4909" w:rsidRPr="00AE4909" w:rsidRDefault="00AE4909" w:rsidP="00AE4909">
            <w:pPr>
              <w:ind w:left="0" w:firstLine="0"/>
              <w:jc w:val="center"/>
              <w:rPr>
                <w:b/>
                <w:sz w:val="20"/>
                <w:szCs w:val="20"/>
              </w:rPr>
            </w:pPr>
            <w:r w:rsidRPr="00AE4909">
              <w:rPr>
                <w:b/>
                <w:sz w:val="20"/>
                <w:szCs w:val="20"/>
              </w:rPr>
              <w:t>Variable</w:t>
            </w:r>
          </w:p>
        </w:tc>
        <w:tc>
          <w:tcPr>
            <w:tcW w:w="1656" w:type="dxa"/>
            <w:vAlign w:val="top"/>
          </w:tcPr>
          <w:p w14:paraId="64D26186" w14:textId="77777777" w:rsidR="00AE4909" w:rsidRPr="00AE4909" w:rsidRDefault="00AE4909" w:rsidP="00AE4909">
            <w:pPr>
              <w:ind w:left="0" w:firstLine="0"/>
              <w:jc w:val="center"/>
              <w:rPr>
                <w:b/>
                <w:sz w:val="20"/>
                <w:szCs w:val="20"/>
              </w:rPr>
            </w:pPr>
            <w:r w:rsidRPr="00AE4909">
              <w:rPr>
                <w:b/>
                <w:sz w:val="20"/>
                <w:szCs w:val="20"/>
              </w:rPr>
              <w:t>Definición conceptual</w:t>
            </w:r>
          </w:p>
        </w:tc>
        <w:tc>
          <w:tcPr>
            <w:tcW w:w="1643" w:type="dxa"/>
            <w:vAlign w:val="top"/>
          </w:tcPr>
          <w:p w14:paraId="75F43B53" w14:textId="77777777" w:rsidR="00AE4909" w:rsidRPr="00AE4909" w:rsidRDefault="00AE4909" w:rsidP="00AE4909">
            <w:pPr>
              <w:ind w:left="0" w:firstLine="8"/>
              <w:jc w:val="center"/>
              <w:rPr>
                <w:b/>
                <w:sz w:val="20"/>
                <w:szCs w:val="20"/>
              </w:rPr>
            </w:pPr>
            <w:r w:rsidRPr="00AE4909">
              <w:rPr>
                <w:b/>
                <w:sz w:val="20"/>
                <w:szCs w:val="20"/>
              </w:rPr>
              <w:t>Definición operacional</w:t>
            </w:r>
          </w:p>
        </w:tc>
        <w:tc>
          <w:tcPr>
            <w:tcW w:w="1404" w:type="dxa"/>
            <w:vAlign w:val="top"/>
          </w:tcPr>
          <w:p w14:paraId="3594E3B4" w14:textId="77777777" w:rsidR="00AE4909" w:rsidRPr="00AE4909" w:rsidRDefault="00AE4909" w:rsidP="00AE4909">
            <w:pPr>
              <w:ind w:left="0" w:firstLine="0"/>
              <w:jc w:val="center"/>
              <w:rPr>
                <w:b/>
                <w:sz w:val="20"/>
                <w:szCs w:val="20"/>
              </w:rPr>
            </w:pPr>
            <w:r w:rsidRPr="00AE4909">
              <w:rPr>
                <w:b/>
                <w:sz w:val="20"/>
                <w:szCs w:val="20"/>
              </w:rPr>
              <w:t>Dimensiones</w:t>
            </w:r>
          </w:p>
        </w:tc>
        <w:tc>
          <w:tcPr>
            <w:tcW w:w="1950" w:type="dxa"/>
            <w:vAlign w:val="top"/>
          </w:tcPr>
          <w:p w14:paraId="2BF0304E" w14:textId="77777777" w:rsidR="00AE4909" w:rsidRPr="00AE4909" w:rsidRDefault="00AE4909" w:rsidP="00AE4909">
            <w:pPr>
              <w:ind w:left="0" w:firstLine="0"/>
              <w:jc w:val="center"/>
              <w:rPr>
                <w:b/>
                <w:sz w:val="20"/>
                <w:szCs w:val="20"/>
              </w:rPr>
            </w:pPr>
            <w:r w:rsidRPr="00AE4909">
              <w:rPr>
                <w:b/>
                <w:sz w:val="20"/>
                <w:szCs w:val="20"/>
              </w:rPr>
              <w:t>Indicadores</w:t>
            </w:r>
          </w:p>
        </w:tc>
        <w:tc>
          <w:tcPr>
            <w:tcW w:w="1276" w:type="dxa"/>
            <w:vAlign w:val="top"/>
          </w:tcPr>
          <w:p w14:paraId="3879F7DA" w14:textId="77777777" w:rsidR="00AE4909" w:rsidRPr="00AE4909" w:rsidRDefault="00AE4909" w:rsidP="00AE4909">
            <w:pPr>
              <w:ind w:left="0" w:firstLine="0"/>
              <w:jc w:val="center"/>
              <w:rPr>
                <w:b/>
                <w:sz w:val="20"/>
                <w:szCs w:val="20"/>
              </w:rPr>
            </w:pPr>
            <w:r w:rsidRPr="00AE4909">
              <w:rPr>
                <w:b/>
                <w:sz w:val="20"/>
                <w:szCs w:val="20"/>
              </w:rPr>
              <w:t>Escala de medición</w:t>
            </w:r>
          </w:p>
        </w:tc>
      </w:tr>
      <w:tr w:rsidR="00AE4909" w:rsidRPr="00AE4909" w14:paraId="5741FEBC" w14:textId="77777777" w:rsidTr="00AE4909">
        <w:tc>
          <w:tcPr>
            <w:tcW w:w="1422" w:type="dxa"/>
            <w:vMerge w:val="restart"/>
          </w:tcPr>
          <w:p w14:paraId="69596098" w14:textId="77777777" w:rsidR="00AE4909" w:rsidRPr="00AE4909" w:rsidRDefault="00AE4909" w:rsidP="00AE4909">
            <w:pPr>
              <w:ind w:left="0" w:firstLine="0"/>
              <w:rPr>
                <w:sz w:val="20"/>
                <w:szCs w:val="20"/>
              </w:rPr>
            </w:pPr>
            <w:r w:rsidRPr="00AD72E5">
              <w:rPr>
                <w:sz w:val="20"/>
                <w:szCs w:val="20"/>
              </w:rPr>
              <w:t>Sistema de abastecimiento de agua para consumo humano</w:t>
            </w:r>
          </w:p>
        </w:tc>
        <w:tc>
          <w:tcPr>
            <w:tcW w:w="1656" w:type="dxa"/>
            <w:vMerge w:val="restart"/>
          </w:tcPr>
          <w:p w14:paraId="24DB9032" w14:textId="77777777" w:rsidR="00AE4909" w:rsidRPr="00AE4909" w:rsidRDefault="00AE4909" w:rsidP="00AE4909">
            <w:pPr>
              <w:ind w:left="0" w:firstLine="0"/>
              <w:rPr>
                <w:sz w:val="20"/>
                <w:szCs w:val="20"/>
              </w:rPr>
            </w:pPr>
            <w:r w:rsidRPr="00AD72E5">
              <w:rPr>
                <w:color w:val="0D0D0D"/>
                <w:sz w:val="20"/>
                <w:szCs w:val="20"/>
              </w:rPr>
              <w:t>Tiene como finalidad primordial, la de entregar a los habitantes de una localidad, agua en calidad y cantidad adecuada para satisfacer sus necesidades básicas, vital para la supervivencia humana.</w:t>
            </w:r>
          </w:p>
        </w:tc>
        <w:tc>
          <w:tcPr>
            <w:tcW w:w="1643" w:type="dxa"/>
            <w:vMerge w:val="restart"/>
          </w:tcPr>
          <w:p w14:paraId="16379400" w14:textId="77777777" w:rsidR="00AE4909" w:rsidRPr="00AE4909" w:rsidRDefault="00AE4909" w:rsidP="00AE4909">
            <w:pPr>
              <w:ind w:left="0" w:firstLine="0"/>
              <w:rPr>
                <w:sz w:val="20"/>
                <w:szCs w:val="20"/>
              </w:rPr>
            </w:pPr>
            <w:r w:rsidRPr="00AD72E5">
              <w:rPr>
                <w:sz w:val="20"/>
                <w:szCs w:val="20"/>
              </w:rPr>
              <w:t>Se recogerá la información en una ficha técnica de revisión de datos usando la técnica de observación y luego se procesará la información obtenida en el en el caserío Alzamora</w:t>
            </w:r>
            <w:r>
              <w:rPr>
                <w:sz w:val="20"/>
                <w:szCs w:val="20"/>
              </w:rPr>
              <w:t xml:space="preserve"> M</w:t>
            </w:r>
            <w:r w:rsidRPr="00AD72E5">
              <w:rPr>
                <w:sz w:val="20"/>
                <w:szCs w:val="20"/>
              </w:rPr>
              <w:t>iranda.</w:t>
            </w:r>
          </w:p>
        </w:tc>
        <w:tc>
          <w:tcPr>
            <w:tcW w:w="1404" w:type="dxa"/>
            <w:vMerge w:val="restart"/>
          </w:tcPr>
          <w:p w14:paraId="6D358290" w14:textId="77777777" w:rsidR="00AE4909" w:rsidRPr="00AE4909" w:rsidRDefault="00AE4909" w:rsidP="00AE4909">
            <w:pPr>
              <w:ind w:left="0" w:firstLine="0"/>
              <w:rPr>
                <w:sz w:val="20"/>
                <w:szCs w:val="20"/>
              </w:rPr>
            </w:pPr>
            <w:r w:rsidRPr="00AD72E5">
              <w:rPr>
                <w:sz w:val="20"/>
                <w:szCs w:val="20"/>
              </w:rPr>
              <w:t>Captación (pozo)</w:t>
            </w:r>
          </w:p>
        </w:tc>
        <w:tc>
          <w:tcPr>
            <w:tcW w:w="1950" w:type="dxa"/>
          </w:tcPr>
          <w:p w14:paraId="38DEC1DA" w14:textId="77777777" w:rsidR="00AE4909" w:rsidRPr="00AD72E5" w:rsidRDefault="00AE4909" w:rsidP="00AE4909">
            <w:pPr>
              <w:ind w:left="75" w:firstLine="0"/>
              <w:jc w:val="left"/>
              <w:rPr>
                <w:sz w:val="20"/>
                <w:szCs w:val="20"/>
              </w:rPr>
            </w:pPr>
            <w:r w:rsidRPr="00AD72E5">
              <w:rPr>
                <w:sz w:val="20"/>
                <w:szCs w:val="20"/>
              </w:rPr>
              <w:t>Antigüedad de la estructura de captación</w:t>
            </w:r>
          </w:p>
        </w:tc>
        <w:tc>
          <w:tcPr>
            <w:tcW w:w="1276" w:type="dxa"/>
            <w:vMerge w:val="restart"/>
          </w:tcPr>
          <w:p w14:paraId="54BFA5A1" w14:textId="77777777" w:rsidR="00AE4909" w:rsidRPr="00AE4909" w:rsidRDefault="00AE4909" w:rsidP="00AE4909">
            <w:pPr>
              <w:ind w:left="0" w:firstLine="0"/>
              <w:rPr>
                <w:sz w:val="20"/>
                <w:szCs w:val="20"/>
              </w:rPr>
            </w:pPr>
            <w:r w:rsidRPr="00AD72E5">
              <w:rPr>
                <w:sz w:val="20"/>
                <w:szCs w:val="20"/>
              </w:rPr>
              <w:t>Nominal</w:t>
            </w:r>
          </w:p>
        </w:tc>
      </w:tr>
      <w:tr w:rsidR="00AE4909" w:rsidRPr="00AE4909" w14:paraId="68D35A61" w14:textId="77777777" w:rsidTr="00AE4909">
        <w:tc>
          <w:tcPr>
            <w:tcW w:w="1422" w:type="dxa"/>
            <w:vMerge/>
          </w:tcPr>
          <w:p w14:paraId="19D645B2" w14:textId="77777777" w:rsidR="00AE4909" w:rsidRPr="00AE4909" w:rsidRDefault="00AE4909" w:rsidP="00AE4909">
            <w:pPr>
              <w:ind w:left="0" w:firstLine="0"/>
              <w:rPr>
                <w:sz w:val="20"/>
                <w:szCs w:val="20"/>
              </w:rPr>
            </w:pPr>
          </w:p>
        </w:tc>
        <w:tc>
          <w:tcPr>
            <w:tcW w:w="1656" w:type="dxa"/>
            <w:vMerge/>
          </w:tcPr>
          <w:p w14:paraId="4C3C7782" w14:textId="77777777" w:rsidR="00AE4909" w:rsidRPr="00AE4909" w:rsidRDefault="00AE4909" w:rsidP="00AE4909">
            <w:pPr>
              <w:ind w:left="0" w:firstLine="0"/>
              <w:rPr>
                <w:sz w:val="20"/>
                <w:szCs w:val="20"/>
              </w:rPr>
            </w:pPr>
          </w:p>
        </w:tc>
        <w:tc>
          <w:tcPr>
            <w:tcW w:w="1643" w:type="dxa"/>
            <w:vMerge/>
          </w:tcPr>
          <w:p w14:paraId="46C198C2" w14:textId="77777777" w:rsidR="00AE4909" w:rsidRPr="00AE4909" w:rsidRDefault="00AE4909" w:rsidP="00AE4909">
            <w:pPr>
              <w:ind w:left="0" w:firstLine="0"/>
              <w:rPr>
                <w:sz w:val="20"/>
                <w:szCs w:val="20"/>
              </w:rPr>
            </w:pPr>
          </w:p>
        </w:tc>
        <w:tc>
          <w:tcPr>
            <w:tcW w:w="1404" w:type="dxa"/>
            <w:vMerge/>
          </w:tcPr>
          <w:p w14:paraId="0C0E1ED9" w14:textId="77777777" w:rsidR="00AE4909" w:rsidRPr="00AE4909" w:rsidRDefault="00AE4909" w:rsidP="00AE4909">
            <w:pPr>
              <w:ind w:left="0" w:firstLine="0"/>
              <w:rPr>
                <w:sz w:val="20"/>
                <w:szCs w:val="20"/>
              </w:rPr>
            </w:pPr>
          </w:p>
        </w:tc>
        <w:tc>
          <w:tcPr>
            <w:tcW w:w="1950" w:type="dxa"/>
          </w:tcPr>
          <w:p w14:paraId="14C2328B" w14:textId="77777777" w:rsidR="00AE4909" w:rsidRPr="00AD72E5" w:rsidRDefault="00AE4909" w:rsidP="00AE4909">
            <w:pPr>
              <w:ind w:left="75" w:firstLine="0"/>
              <w:jc w:val="left"/>
              <w:rPr>
                <w:sz w:val="20"/>
                <w:szCs w:val="20"/>
              </w:rPr>
            </w:pPr>
            <w:r w:rsidRPr="00AD72E5">
              <w:rPr>
                <w:sz w:val="20"/>
                <w:szCs w:val="20"/>
              </w:rPr>
              <w:t>tipo de captación</w:t>
            </w:r>
          </w:p>
        </w:tc>
        <w:tc>
          <w:tcPr>
            <w:tcW w:w="1276" w:type="dxa"/>
            <w:vMerge/>
          </w:tcPr>
          <w:p w14:paraId="7919AB73" w14:textId="77777777" w:rsidR="00AE4909" w:rsidRPr="00AE4909" w:rsidRDefault="00AE4909" w:rsidP="00AE4909">
            <w:pPr>
              <w:ind w:left="0" w:firstLine="0"/>
              <w:rPr>
                <w:sz w:val="20"/>
                <w:szCs w:val="20"/>
              </w:rPr>
            </w:pPr>
          </w:p>
        </w:tc>
      </w:tr>
      <w:tr w:rsidR="00AE4909" w:rsidRPr="00AE4909" w14:paraId="7F7451B5" w14:textId="77777777" w:rsidTr="00AE4909">
        <w:tc>
          <w:tcPr>
            <w:tcW w:w="1422" w:type="dxa"/>
            <w:vMerge/>
          </w:tcPr>
          <w:p w14:paraId="0F3F21F8" w14:textId="77777777" w:rsidR="00AE4909" w:rsidRPr="00AE4909" w:rsidRDefault="00AE4909" w:rsidP="00AE4909">
            <w:pPr>
              <w:ind w:left="0" w:firstLine="0"/>
              <w:rPr>
                <w:sz w:val="20"/>
                <w:szCs w:val="20"/>
              </w:rPr>
            </w:pPr>
          </w:p>
        </w:tc>
        <w:tc>
          <w:tcPr>
            <w:tcW w:w="1656" w:type="dxa"/>
            <w:vMerge/>
          </w:tcPr>
          <w:p w14:paraId="0406DBB3" w14:textId="77777777" w:rsidR="00AE4909" w:rsidRPr="00AE4909" w:rsidRDefault="00AE4909" w:rsidP="00AE4909">
            <w:pPr>
              <w:ind w:left="0" w:firstLine="0"/>
              <w:rPr>
                <w:sz w:val="20"/>
                <w:szCs w:val="20"/>
              </w:rPr>
            </w:pPr>
          </w:p>
        </w:tc>
        <w:tc>
          <w:tcPr>
            <w:tcW w:w="1643" w:type="dxa"/>
            <w:vMerge/>
          </w:tcPr>
          <w:p w14:paraId="162702C6" w14:textId="77777777" w:rsidR="00AE4909" w:rsidRPr="00AE4909" w:rsidRDefault="00AE4909" w:rsidP="00AE4909">
            <w:pPr>
              <w:ind w:left="0" w:firstLine="0"/>
              <w:rPr>
                <w:sz w:val="20"/>
                <w:szCs w:val="20"/>
              </w:rPr>
            </w:pPr>
          </w:p>
        </w:tc>
        <w:tc>
          <w:tcPr>
            <w:tcW w:w="1404" w:type="dxa"/>
            <w:vMerge/>
          </w:tcPr>
          <w:p w14:paraId="71A227DD" w14:textId="77777777" w:rsidR="00AE4909" w:rsidRPr="00AE4909" w:rsidRDefault="00AE4909" w:rsidP="00AE4909">
            <w:pPr>
              <w:ind w:left="0" w:firstLine="0"/>
              <w:rPr>
                <w:sz w:val="20"/>
                <w:szCs w:val="20"/>
              </w:rPr>
            </w:pPr>
          </w:p>
        </w:tc>
        <w:tc>
          <w:tcPr>
            <w:tcW w:w="1950" w:type="dxa"/>
          </w:tcPr>
          <w:p w14:paraId="74E0437E" w14:textId="77777777" w:rsidR="00AE4909" w:rsidRPr="00AD72E5" w:rsidRDefault="00AE4909" w:rsidP="00AE4909">
            <w:pPr>
              <w:ind w:left="75" w:firstLine="0"/>
              <w:jc w:val="left"/>
              <w:rPr>
                <w:sz w:val="20"/>
                <w:szCs w:val="20"/>
              </w:rPr>
            </w:pPr>
            <w:r w:rsidRPr="00AD72E5">
              <w:rPr>
                <w:sz w:val="20"/>
                <w:szCs w:val="20"/>
              </w:rPr>
              <w:t>características de la estructura de captación</w:t>
            </w:r>
          </w:p>
        </w:tc>
        <w:tc>
          <w:tcPr>
            <w:tcW w:w="1276" w:type="dxa"/>
            <w:vMerge/>
          </w:tcPr>
          <w:p w14:paraId="5A8A1C80" w14:textId="77777777" w:rsidR="00AE4909" w:rsidRPr="00AE4909" w:rsidRDefault="00AE4909" w:rsidP="00AE4909">
            <w:pPr>
              <w:ind w:left="0" w:firstLine="0"/>
              <w:rPr>
                <w:sz w:val="20"/>
                <w:szCs w:val="20"/>
              </w:rPr>
            </w:pPr>
          </w:p>
        </w:tc>
      </w:tr>
      <w:tr w:rsidR="00AE4909" w:rsidRPr="00AE4909" w14:paraId="45ECA136" w14:textId="77777777" w:rsidTr="00AE4909">
        <w:tc>
          <w:tcPr>
            <w:tcW w:w="1422" w:type="dxa"/>
            <w:vMerge/>
          </w:tcPr>
          <w:p w14:paraId="2C6F8C95" w14:textId="77777777" w:rsidR="00AE4909" w:rsidRPr="00AE4909" w:rsidRDefault="00AE4909" w:rsidP="00AE4909">
            <w:pPr>
              <w:ind w:left="0" w:firstLine="0"/>
              <w:rPr>
                <w:sz w:val="20"/>
                <w:szCs w:val="20"/>
              </w:rPr>
            </w:pPr>
          </w:p>
        </w:tc>
        <w:tc>
          <w:tcPr>
            <w:tcW w:w="1656" w:type="dxa"/>
            <w:vMerge/>
          </w:tcPr>
          <w:p w14:paraId="4E710579" w14:textId="77777777" w:rsidR="00AE4909" w:rsidRPr="00AE4909" w:rsidRDefault="00AE4909" w:rsidP="00AE4909">
            <w:pPr>
              <w:ind w:left="0" w:firstLine="0"/>
              <w:rPr>
                <w:sz w:val="20"/>
                <w:szCs w:val="20"/>
              </w:rPr>
            </w:pPr>
          </w:p>
        </w:tc>
        <w:tc>
          <w:tcPr>
            <w:tcW w:w="1643" w:type="dxa"/>
            <w:vMerge/>
          </w:tcPr>
          <w:p w14:paraId="60EBC886" w14:textId="77777777" w:rsidR="00AE4909" w:rsidRPr="00AE4909" w:rsidRDefault="00AE4909" w:rsidP="00AE4909">
            <w:pPr>
              <w:ind w:left="0" w:firstLine="0"/>
              <w:rPr>
                <w:sz w:val="20"/>
                <w:szCs w:val="20"/>
              </w:rPr>
            </w:pPr>
          </w:p>
        </w:tc>
        <w:tc>
          <w:tcPr>
            <w:tcW w:w="1404" w:type="dxa"/>
            <w:vMerge/>
          </w:tcPr>
          <w:p w14:paraId="5078A727" w14:textId="77777777" w:rsidR="00AE4909" w:rsidRPr="00AE4909" w:rsidRDefault="00AE4909" w:rsidP="00AE4909">
            <w:pPr>
              <w:ind w:left="0" w:firstLine="0"/>
              <w:rPr>
                <w:sz w:val="20"/>
                <w:szCs w:val="20"/>
              </w:rPr>
            </w:pPr>
          </w:p>
        </w:tc>
        <w:tc>
          <w:tcPr>
            <w:tcW w:w="1950" w:type="dxa"/>
          </w:tcPr>
          <w:p w14:paraId="3FB16147" w14:textId="77777777" w:rsidR="00AE4909" w:rsidRPr="00AD72E5" w:rsidRDefault="00AE4909" w:rsidP="00AE4909">
            <w:pPr>
              <w:ind w:left="75" w:firstLine="0"/>
              <w:jc w:val="left"/>
              <w:rPr>
                <w:sz w:val="20"/>
                <w:szCs w:val="20"/>
              </w:rPr>
            </w:pPr>
            <w:r w:rsidRPr="00AD72E5">
              <w:rPr>
                <w:sz w:val="20"/>
                <w:szCs w:val="20"/>
              </w:rPr>
              <w:t>Características de equipo de bombeo</w:t>
            </w:r>
          </w:p>
        </w:tc>
        <w:tc>
          <w:tcPr>
            <w:tcW w:w="1276" w:type="dxa"/>
            <w:vMerge/>
          </w:tcPr>
          <w:p w14:paraId="12EDC008" w14:textId="77777777" w:rsidR="00AE4909" w:rsidRPr="00AE4909" w:rsidRDefault="00AE4909" w:rsidP="00AE4909">
            <w:pPr>
              <w:ind w:left="0" w:firstLine="0"/>
              <w:rPr>
                <w:sz w:val="20"/>
                <w:szCs w:val="20"/>
              </w:rPr>
            </w:pPr>
          </w:p>
        </w:tc>
      </w:tr>
      <w:tr w:rsidR="00AE4909" w:rsidRPr="00AE4909" w14:paraId="22054989" w14:textId="77777777" w:rsidTr="00AE4909">
        <w:tc>
          <w:tcPr>
            <w:tcW w:w="1422" w:type="dxa"/>
            <w:vMerge/>
          </w:tcPr>
          <w:p w14:paraId="21F17833" w14:textId="77777777" w:rsidR="00AE4909" w:rsidRPr="00AE4909" w:rsidRDefault="00AE4909" w:rsidP="00AE4909">
            <w:pPr>
              <w:ind w:left="0" w:firstLine="0"/>
              <w:rPr>
                <w:sz w:val="20"/>
                <w:szCs w:val="20"/>
              </w:rPr>
            </w:pPr>
          </w:p>
        </w:tc>
        <w:tc>
          <w:tcPr>
            <w:tcW w:w="1656" w:type="dxa"/>
            <w:vMerge/>
          </w:tcPr>
          <w:p w14:paraId="479CFF5D" w14:textId="77777777" w:rsidR="00AE4909" w:rsidRPr="00AE4909" w:rsidRDefault="00AE4909" w:rsidP="00AE4909">
            <w:pPr>
              <w:ind w:left="0" w:firstLine="0"/>
              <w:rPr>
                <w:sz w:val="20"/>
                <w:szCs w:val="20"/>
              </w:rPr>
            </w:pPr>
          </w:p>
        </w:tc>
        <w:tc>
          <w:tcPr>
            <w:tcW w:w="1643" w:type="dxa"/>
            <w:vMerge/>
          </w:tcPr>
          <w:p w14:paraId="6CFD6D85" w14:textId="77777777" w:rsidR="00AE4909" w:rsidRPr="00AE4909" w:rsidRDefault="00AE4909" w:rsidP="00AE4909">
            <w:pPr>
              <w:ind w:left="0" w:firstLine="0"/>
              <w:rPr>
                <w:sz w:val="20"/>
                <w:szCs w:val="20"/>
              </w:rPr>
            </w:pPr>
          </w:p>
        </w:tc>
        <w:tc>
          <w:tcPr>
            <w:tcW w:w="1404" w:type="dxa"/>
            <w:vMerge/>
          </w:tcPr>
          <w:p w14:paraId="515F863F" w14:textId="77777777" w:rsidR="00AE4909" w:rsidRPr="00AE4909" w:rsidRDefault="00AE4909" w:rsidP="00AE4909">
            <w:pPr>
              <w:ind w:left="0" w:firstLine="0"/>
              <w:rPr>
                <w:sz w:val="20"/>
                <w:szCs w:val="20"/>
              </w:rPr>
            </w:pPr>
          </w:p>
        </w:tc>
        <w:tc>
          <w:tcPr>
            <w:tcW w:w="1950" w:type="dxa"/>
          </w:tcPr>
          <w:p w14:paraId="58ADED56" w14:textId="77777777" w:rsidR="00AE4909" w:rsidRPr="00AD72E5" w:rsidRDefault="00AE4909" w:rsidP="00AE4909">
            <w:pPr>
              <w:ind w:left="75" w:firstLine="0"/>
              <w:jc w:val="left"/>
              <w:rPr>
                <w:sz w:val="20"/>
                <w:szCs w:val="20"/>
              </w:rPr>
            </w:pPr>
            <w:r w:rsidRPr="00AD72E5">
              <w:rPr>
                <w:sz w:val="20"/>
                <w:szCs w:val="20"/>
              </w:rPr>
              <w:t xml:space="preserve">Estado de funcionamiento que presenta el punto de captación </w:t>
            </w:r>
          </w:p>
        </w:tc>
        <w:tc>
          <w:tcPr>
            <w:tcW w:w="1276" w:type="dxa"/>
            <w:vMerge/>
          </w:tcPr>
          <w:p w14:paraId="2376DCE7" w14:textId="77777777" w:rsidR="00AE4909" w:rsidRPr="00AE4909" w:rsidRDefault="00AE4909" w:rsidP="00AE4909">
            <w:pPr>
              <w:ind w:left="0" w:firstLine="0"/>
              <w:rPr>
                <w:sz w:val="20"/>
                <w:szCs w:val="20"/>
              </w:rPr>
            </w:pPr>
          </w:p>
        </w:tc>
      </w:tr>
      <w:tr w:rsidR="00AE4909" w:rsidRPr="00AE4909" w14:paraId="28546FA4" w14:textId="77777777" w:rsidTr="00AE4909">
        <w:tc>
          <w:tcPr>
            <w:tcW w:w="1422" w:type="dxa"/>
            <w:vMerge/>
          </w:tcPr>
          <w:p w14:paraId="3FE2C86A" w14:textId="77777777" w:rsidR="00AE4909" w:rsidRPr="00AE4909" w:rsidRDefault="00AE4909" w:rsidP="00AE4909">
            <w:pPr>
              <w:ind w:left="0" w:firstLine="0"/>
              <w:rPr>
                <w:sz w:val="20"/>
                <w:szCs w:val="20"/>
              </w:rPr>
            </w:pPr>
          </w:p>
        </w:tc>
        <w:tc>
          <w:tcPr>
            <w:tcW w:w="1656" w:type="dxa"/>
            <w:vMerge/>
          </w:tcPr>
          <w:p w14:paraId="7A2F5475" w14:textId="77777777" w:rsidR="00AE4909" w:rsidRPr="00AE4909" w:rsidRDefault="00AE4909" w:rsidP="00AE4909">
            <w:pPr>
              <w:ind w:left="0" w:firstLine="0"/>
              <w:rPr>
                <w:sz w:val="20"/>
                <w:szCs w:val="20"/>
              </w:rPr>
            </w:pPr>
          </w:p>
        </w:tc>
        <w:tc>
          <w:tcPr>
            <w:tcW w:w="1643" w:type="dxa"/>
            <w:vMerge/>
          </w:tcPr>
          <w:p w14:paraId="04C8176D" w14:textId="77777777" w:rsidR="00AE4909" w:rsidRPr="00AE4909" w:rsidRDefault="00AE4909" w:rsidP="00AE4909">
            <w:pPr>
              <w:ind w:left="0" w:firstLine="0"/>
              <w:rPr>
                <w:sz w:val="20"/>
                <w:szCs w:val="20"/>
              </w:rPr>
            </w:pPr>
          </w:p>
        </w:tc>
        <w:tc>
          <w:tcPr>
            <w:tcW w:w="1404" w:type="dxa"/>
            <w:vMerge w:val="restart"/>
          </w:tcPr>
          <w:p w14:paraId="0B375B16" w14:textId="77777777" w:rsidR="00AE4909" w:rsidRPr="00AE4909" w:rsidRDefault="00AE4909" w:rsidP="00AE4909">
            <w:pPr>
              <w:ind w:left="0" w:firstLine="0"/>
              <w:rPr>
                <w:sz w:val="20"/>
                <w:szCs w:val="20"/>
              </w:rPr>
            </w:pPr>
            <w:r w:rsidRPr="00AD72E5">
              <w:rPr>
                <w:sz w:val="20"/>
                <w:szCs w:val="20"/>
              </w:rPr>
              <w:t>Red de distribución</w:t>
            </w:r>
          </w:p>
        </w:tc>
        <w:tc>
          <w:tcPr>
            <w:tcW w:w="1950" w:type="dxa"/>
          </w:tcPr>
          <w:p w14:paraId="65AE0E17" w14:textId="77777777" w:rsidR="00AE4909" w:rsidRPr="00AD72E5" w:rsidRDefault="00AE4909" w:rsidP="00AE4909">
            <w:pPr>
              <w:ind w:left="75" w:firstLine="0"/>
              <w:jc w:val="left"/>
              <w:rPr>
                <w:sz w:val="20"/>
                <w:szCs w:val="20"/>
              </w:rPr>
            </w:pPr>
            <w:r w:rsidRPr="00AD72E5">
              <w:rPr>
                <w:sz w:val="20"/>
                <w:szCs w:val="20"/>
              </w:rPr>
              <w:t>Antigüedad de la red de distribución</w:t>
            </w:r>
          </w:p>
        </w:tc>
        <w:tc>
          <w:tcPr>
            <w:tcW w:w="1276" w:type="dxa"/>
            <w:vMerge w:val="restart"/>
          </w:tcPr>
          <w:p w14:paraId="615F83E9" w14:textId="77777777" w:rsidR="00AE4909" w:rsidRPr="00AE4909" w:rsidRDefault="00AE4909" w:rsidP="00AE4909">
            <w:pPr>
              <w:ind w:left="0" w:firstLine="0"/>
              <w:rPr>
                <w:sz w:val="20"/>
                <w:szCs w:val="20"/>
              </w:rPr>
            </w:pPr>
            <w:r w:rsidRPr="00AD72E5">
              <w:rPr>
                <w:sz w:val="20"/>
                <w:szCs w:val="20"/>
              </w:rPr>
              <w:t>Nominal</w:t>
            </w:r>
          </w:p>
        </w:tc>
      </w:tr>
      <w:tr w:rsidR="00AE4909" w:rsidRPr="00AE4909" w14:paraId="2A8FA6E5" w14:textId="77777777" w:rsidTr="00AE4909">
        <w:tc>
          <w:tcPr>
            <w:tcW w:w="1422" w:type="dxa"/>
            <w:vMerge/>
          </w:tcPr>
          <w:p w14:paraId="4A4BB2EE" w14:textId="77777777" w:rsidR="00AE4909" w:rsidRPr="00AE4909" w:rsidRDefault="00AE4909" w:rsidP="00AE4909">
            <w:pPr>
              <w:ind w:left="0" w:firstLine="0"/>
              <w:rPr>
                <w:sz w:val="20"/>
                <w:szCs w:val="20"/>
              </w:rPr>
            </w:pPr>
          </w:p>
        </w:tc>
        <w:tc>
          <w:tcPr>
            <w:tcW w:w="1656" w:type="dxa"/>
            <w:vMerge/>
          </w:tcPr>
          <w:p w14:paraId="551C31D2" w14:textId="77777777" w:rsidR="00AE4909" w:rsidRPr="00AE4909" w:rsidRDefault="00AE4909" w:rsidP="00AE4909">
            <w:pPr>
              <w:ind w:left="0" w:firstLine="0"/>
              <w:rPr>
                <w:sz w:val="20"/>
                <w:szCs w:val="20"/>
              </w:rPr>
            </w:pPr>
          </w:p>
        </w:tc>
        <w:tc>
          <w:tcPr>
            <w:tcW w:w="1643" w:type="dxa"/>
            <w:vMerge/>
          </w:tcPr>
          <w:p w14:paraId="35B02B91" w14:textId="77777777" w:rsidR="00AE4909" w:rsidRPr="00AE4909" w:rsidRDefault="00AE4909" w:rsidP="00AE4909">
            <w:pPr>
              <w:ind w:left="0" w:firstLine="0"/>
              <w:rPr>
                <w:sz w:val="20"/>
                <w:szCs w:val="20"/>
              </w:rPr>
            </w:pPr>
          </w:p>
        </w:tc>
        <w:tc>
          <w:tcPr>
            <w:tcW w:w="1404" w:type="dxa"/>
            <w:vMerge/>
          </w:tcPr>
          <w:p w14:paraId="42843131" w14:textId="77777777" w:rsidR="00AE4909" w:rsidRPr="00AE4909" w:rsidRDefault="00AE4909" w:rsidP="00AE4909">
            <w:pPr>
              <w:ind w:left="0" w:firstLine="0"/>
              <w:rPr>
                <w:sz w:val="20"/>
                <w:szCs w:val="20"/>
              </w:rPr>
            </w:pPr>
          </w:p>
        </w:tc>
        <w:tc>
          <w:tcPr>
            <w:tcW w:w="1950" w:type="dxa"/>
          </w:tcPr>
          <w:p w14:paraId="646004A2" w14:textId="77777777" w:rsidR="00AE4909" w:rsidRPr="00AD72E5" w:rsidRDefault="00AE4909" w:rsidP="00AE4909">
            <w:pPr>
              <w:ind w:left="75" w:firstLine="0"/>
              <w:jc w:val="left"/>
              <w:rPr>
                <w:sz w:val="20"/>
                <w:szCs w:val="20"/>
              </w:rPr>
            </w:pPr>
            <w:r w:rsidRPr="00AD72E5">
              <w:rPr>
                <w:sz w:val="20"/>
                <w:szCs w:val="20"/>
              </w:rPr>
              <w:t>Tipo de sistema de distribución</w:t>
            </w:r>
          </w:p>
        </w:tc>
        <w:tc>
          <w:tcPr>
            <w:tcW w:w="1276" w:type="dxa"/>
            <w:vMerge/>
          </w:tcPr>
          <w:p w14:paraId="529EA0E7" w14:textId="77777777" w:rsidR="00AE4909" w:rsidRPr="00AE4909" w:rsidRDefault="00AE4909" w:rsidP="00AE4909">
            <w:pPr>
              <w:ind w:left="0" w:firstLine="0"/>
              <w:rPr>
                <w:sz w:val="20"/>
                <w:szCs w:val="20"/>
              </w:rPr>
            </w:pPr>
          </w:p>
        </w:tc>
      </w:tr>
      <w:tr w:rsidR="00AE4909" w:rsidRPr="00AE4909" w14:paraId="54EAF0C9" w14:textId="77777777" w:rsidTr="00AE4909">
        <w:tc>
          <w:tcPr>
            <w:tcW w:w="1422" w:type="dxa"/>
            <w:vMerge/>
          </w:tcPr>
          <w:p w14:paraId="64026506" w14:textId="77777777" w:rsidR="00AE4909" w:rsidRPr="00AE4909" w:rsidRDefault="00AE4909" w:rsidP="00AE4909">
            <w:pPr>
              <w:ind w:left="0" w:firstLine="0"/>
              <w:rPr>
                <w:sz w:val="20"/>
                <w:szCs w:val="20"/>
              </w:rPr>
            </w:pPr>
          </w:p>
        </w:tc>
        <w:tc>
          <w:tcPr>
            <w:tcW w:w="1656" w:type="dxa"/>
            <w:vMerge/>
          </w:tcPr>
          <w:p w14:paraId="4AEA7C1C" w14:textId="77777777" w:rsidR="00AE4909" w:rsidRPr="00AE4909" w:rsidRDefault="00AE4909" w:rsidP="00AE4909">
            <w:pPr>
              <w:ind w:left="0" w:firstLine="0"/>
              <w:rPr>
                <w:sz w:val="20"/>
                <w:szCs w:val="20"/>
              </w:rPr>
            </w:pPr>
          </w:p>
        </w:tc>
        <w:tc>
          <w:tcPr>
            <w:tcW w:w="1643" w:type="dxa"/>
            <w:vMerge/>
          </w:tcPr>
          <w:p w14:paraId="20A80B5A" w14:textId="77777777" w:rsidR="00AE4909" w:rsidRPr="00AE4909" w:rsidRDefault="00AE4909" w:rsidP="00AE4909">
            <w:pPr>
              <w:ind w:left="0" w:firstLine="0"/>
              <w:rPr>
                <w:sz w:val="20"/>
                <w:szCs w:val="20"/>
              </w:rPr>
            </w:pPr>
          </w:p>
        </w:tc>
        <w:tc>
          <w:tcPr>
            <w:tcW w:w="1404" w:type="dxa"/>
            <w:vMerge/>
          </w:tcPr>
          <w:p w14:paraId="69C8329E" w14:textId="77777777" w:rsidR="00AE4909" w:rsidRPr="00AE4909" w:rsidRDefault="00AE4909" w:rsidP="00AE4909">
            <w:pPr>
              <w:ind w:left="0" w:firstLine="0"/>
              <w:rPr>
                <w:sz w:val="20"/>
                <w:szCs w:val="20"/>
              </w:rPr>
            </w:pPr>
          </w:p>
        </w:tc>
        <w:tc>
          <w:tcPr>
            <w:tcW w:w="1950" w:type="dxa"/>
          </w:tcPr>
          <w:p w14:paraId="404AB6B5" w14:textId="77777777" w:rsidR="00AE4909" w:rsidRPr="00AD72E5" w:rsidRDefault="00AE4909" w:rsidP="00AE4909">
            <w:pPr>
              <w:ind w:left="75" w:firstLine="0"/>
              <w:jc w:val="left"/>
              <w:rPr>
                <w:sz w:val="20"/>
                <w:szCs w:val="20"/>
              </w:rPr>
            </w:pPr>
            <w:r w:rsidRPr="00AD72E5">
              <w:rPr>
                <w:sz w:val="20"/>
                <w:szCs w:val="20"/>
              </w:rPr>
              <w:t>Tipo de tubería</w:t>
            </w:r>
          </w:p>
        </w:tc>
        <w:tc>
          <w:tcPr>
            <w:tcW w:w="1276" w:type="dxa"/>
            <w:vMerge/>
          </w:tcPr>
          <w:p w14:paraId="0D501965" w14:textId="77777777" w:rsidR="00AE4909" w:rsidRPr="00AE4909" w:rsidRDefault="00AE4909" w:rsidP="00AE4909">
            <w:pPr>
              <w:ind w:left="0" w:firstLine="0"/>
              <w:rPr>
                <w:sz w:val="20"/>
                <w:szCs w:val="20"/>
              </w:rPr>
            </w:pPr>
          </w:p>
        </w:tc>
      </w:tr>
      <w:tr w:rsidR="00AE4909" w:rsidRPr="00AE4909" w14:paraId="45E2461D" w14:textId="77777777" w:rsidTr="00AE4909">
        <w:tc>
          <w:tcPr>
            <w:tcW w:w="1422" w:type="dxa"/>
            <w:vMerge/>
          </w:tcPr>
          <w:p w14:paraId="54243898" w14:textId="77777777" w:rsidR="00AE4909" w:rsidRPr="00AE4909" w:rsidRDefault="00AE4909" w:rsidP="00AE4909">
            <w:pPr>
              <w:ind w:left="0" w:firstLine="0"/>
              <w:rPr>
                <w:sz w:val="20"/>
                <w:szCs w:val="20"/>
              </w:rPr>
            </w:pPr>
          </w:p>
        </w:tc>
        <w:tc>
          <w:tcPr>
            <w:tcW w:w="1656" w:type="dxa"/>
            <w:vMerge/>
          </w:tcPr>
          <w:p w14:paraId="0C9BF670" w14:textId="77777777" w:rsidR="00AE4909" w:rsidRPr="00AE4909" w:rsidRDefault="00AE4909" w:rsidP="00AE4909">
            <w:pPr>
              <w:ind w:left="0" w:firstLine="0"/>
              <w:rPr>
                <w:sz w:val="20"/>
                <w:szCs w:val="20"/>
              </w:rPr>
            </w:pPr>
          </w:p>
        </w:tc>
        <w:tc>
          <w:tcPr>
            <w:tcW w:w="1643" w:type="dxa"/>
            <w:vMerge/>
          </w:tcPr>
          <w:p w14:paraId="5649EAA5" w14:textId="77777777" w:rsidR="00AE4909" w:rsidRPr="00AE4909" w:rsidRDefault="00AE4909" w:rsidP="00AE4909">
            <w:pPr>
              <w:ind w:left="0" w:firstLine="0"/>
              <w:rPr>
                <w:sz w:val="20"/>
                <w:szCs w:val="20"/>
              </w:rPr>
            </w:pPr>
          </w:p>
        </w:tc>
        <w:tc>
          <w:tcPr>
            <w:tcW w:w="1404" w:type="dxa"/>
            <w:vMerge w:val="restart"/>
          </w:tcPr>
          <w:p w14:paraId="6CBBB27A" w14:textId="77777777" w:rsidR="00AE4909" w:rsidRPr="00AE4909" w:rsidRDefault="00AE4909" w:rsidP="00AE4909">
            <w:pPr>
              <w:ind w:left="0" w:firstLine="0"/>
              <w:rPr>
                <w:sz w:val="20"/>
                <w:szCs w:val="20"/>
              </w:rPr>
            </w:pPr>
            <w:r>
              <w:rPr>
                <w:sz w:val="20"/>
                <w:szCs w:val="20"/>
              </w:rPr>
              <w:t>C</w:t>
            </w:r>
            <w:r w:rsidRPr="00AD72E5">
              <w:rPr>
                <w:sz w:val="20"/>
                <w:szCs w:val="20"/>
              </w:rPr>
              <w:t>alidad del agua</w:t>
            </w:r>
          </w:p>
        </w:tc>
        <w:tc>
          <w:tcPr>
            <w:tcW w:w="1950" w:type="dxa"/>
          </w:tcPr>
          <w:p w14:paraId="77BAD9CB" w14:textId="77777777" w:rsidR="00AE4909" w:rsidRPr="00AD72E5" w:rsidRDefault="00AE4909" w:rsidP="00AE4909">
            <w:pPr>
              <w:ind w:left="75" w:firstLine="0"/>
              <w:jc w:val="left"/>
              <w:rPr>
                <w:sz w:val="20"/>
                <w:szCs w:val="20"/>
              </w:rPr>
            </w:pPr>
            <w:r>
              <w:rPr>
                <w:sz w:val="20"/>
                <w:szCs w:val="20"/>
              </w:rPr>
              <w:t>Físico</w:t>
            </w:r>
          </w:p>
        </w:tc>
        <w:tc>
          <w:tcPr>
            <w:tcW w:w="1276" w:type="dxa"/>
            <w:vMerge w:val="restart"/>
          </w:tcPr>
          <w:p w14:paraId="56423B1A" w14:textId="77777777" w:rsidR="00AE4909" w:rsidRPr="00AE4909" w:rsidRDefault="00AE4909" w:rsidP="00AE4909">
            <w:pPr>
              <w:ind w:left="0" w:firstLine="0"/>
              <w:rPr>
                <w:sz w:val="20"/>
                <w:szCs w:val="20"/>
              </w:rPr>
            </w:pPr>
            <w:r w:rsidRPr="00AD72E5">
              <w:rPr>
                <w:sz w:val="20"/>
                <w:szCs w:val="20"/>
              </w:rPr>
              <w:t>Nominal</w:t>
            </w:r>
          </w:p>
        </w:tc>
      </w:tr>
      <w:tr w:rsidR="00AE4909" w:rsidRPr="00AE4909" w14:paraId="74BF4DF0" w14:textId="77777777" w:rsidTr="00AE4909">
        <w:tc>
          <w:tcPr>
            <w:tcW w:w="1422" w:type="dxa"/>
            <w:vMerge/>
          </w:tcPr>
          <w:p w14:paraId="14A88F12" w14:textId="77777777" w:rsidR="00AE4909" w:rsidRPr="00AE4909" w:rsidRDefault="00AE4909" w:rsidP="00AE4909">
            <w:pPr>
              <w:ind w:left="0" w:firstLine="0"/>
              <w:rPr>
                <w:sz w:val="20"/>
                <w:szCs w:val="20"/>
              </w:rPr>
            </w:pPr>
          </w:p>
        </w:tc>
        <w:tc>
          <w:tcPr>
            <w:tcW w:w="1656" w:type="dxa"/>
            <w:vMerge/>
          </w:tcPr>
          <w:p w14:paraId="2185526C" w14:textId="77777777" w:rsidR="00AE4909" w:rsidRPr="00AE4909" w:rsidRDefault="00AE4909" w:rsidP="00AE4909">
            <w:pPr>
              <w:ind w:left="0" w:firstLine="0"/>
              <w:rPr>
                <w:sz w:val="20"/>
                <w:szCs w:val="20"/>
              </w:rPr>
            </w:pPr>
          </w:p>
        </w:tc>
        <w:tc>
          <w:tcPr>
            <w:tcW w:w="1643" w:type="dxa"/>
            <w:vMerge/>
          </w:tcPr>
          <w:p w14:paraId="12B7CB82" w14:textId="77777777" w:rsidR="00AE4909" w:rsidRPr="00AE4909" w:rsidRDefault="00AE4909" w:rsidP="00AE4909">
            <w:pPr>
              <w:ind w:left="0" w:firstLine="0"/>
              <w:rPr>
                <w:sz w:val="20"/>
                <w:szCs w:val="20"/>
              </w:rPr>
            </w:pPr>
          </w:p>
        </w:tc>
        <w:tc>
          <w:tcPr>
            <w:tcW w:w="1404" w:type="dxa"/>
            <w:vMerge/>
          </w:tcPr>
          <w:p w14:paraId="3006FEA3" w14:textId="77777777" w:rsidR="00AE4909" w:rsidRPr="00AE4909" w:rsidRDefault="00AE4909" w:rsidP="00AE4909">
            <w:pPr>
              <w:ind w:left="0" w:firstLine="0"/>
              <w:rPr>
                <w:sz w:val="20"/>
                <w:szCs w:val="20"/>
              </w:rPr>
            </w:pPr>
          </w:p>
        </w:tc>
        <w:tc>
          <w:tcPr>
            <w:tcW w:w="1950" w:type="dxa"/>
          </w:tcPr>
          <w:p w14:paraId="176386D6" w14:textId="77777777" w:rsidR="00AE4909" w:rsidRPr="00AD72E5" w:rsidRDefault="00AE4909" w:rsidP="00AE4909">
            <w:pPr>
              <w:ind w:left="75" w:firstLine="0"/>
              <w:jc w:val="left"/>
              <w:rPr>
                <w:sz w:val="20"/>
                <w:szCs w:val="20"/>
              </w:rPr>
            </w:pPr>
            <w:r>
              <w:rPr>
                <w:sz w:val="20"/>
                <w:szCs w:val="20"/>
              </w:rPr>
              <w:t>Químico</w:t>
            </w:r>
          </w:p>
        </w:tc>
        <w:tc>
          <w:tcPr>
            <w:tcW w:w="1276" w:type="dxa"/>
            <w:vMerge/>
          </w:tcPr>
          <w:p w14:paraId="60388E7D" w14:textId="77777777" w:rsidR="00AE4909" w:rsidRPr="00AE4909" w:rsidRDefault="00AE4909" w:rsidP="00AE4909">
            <w:pPr>
              <w:ind w:left="0" w:firstLine="0"/>
              <w:rPr>
                <w:sz w:val="20"/>
                <w:szCs w:val="20"/>
              </w:rPr>
            </w:pPr>
          </w:p>
        </w:tc>
      </w:tr>
      <w:tr w:rsidR="00AE4909" w:rsidRPr="00AE4909" w14:paraId="55B77C08" w14:textId="77777777" w:rsidTr="00AE4909">
        <w:tc>
          <w:tcPr>
            <w:tcW w:w="1422" w:type="dxa"/>
            <w:vMerge/>
          </w:tcPr>
          <w:p w14:paraId="6A1DEC0B" w14:textId="77777777" w:rsidR="00AE4909" w:rsidRPr="00AE4909" w:rsidRDefault="00AE4909" w:rsidP="00AE4909">
            <w:pPr>
              <w:ind w:left="0" w:firstLine="0"/>
              <w:rPr>
                <w:sz w:val="20"/>
                <w:szCs w:val="20"/>
              </w:rPr>
            </w:pPr>
          </w:p>
        </w:tc>
        <w:tc>
          <w:tcPr>
            <w:tcW w:w="1656" w:type="dxa"/>
            <w:vMerge/>
          </w:tcPr>
          <w:p w14:paraId="18F54594" w14:textId="77777777" w:rsidR="00AE4909" w:rsidRPr="00AE4909" w:rsidRDefault="00AE4909" w:rsidP="00AE4909">
            <w:pPr>
              <w:ind w:left="0" w:firstLine="0"/>
              <w:rPr>
                <w:sz w:val="20"/>
                <w:szCs w:val="20"/>
              </w:rPr>
            </w:pPr>
          </w:p>
        </w:tc>
        <w:tc>
          <w:tcPr>
            <w:tcW w:w="1643" w:type="dxa"/>
            <w:vMerge/>
          </w:tcPr>
          <w:p w14:paraId="147B019B" w14:textId="77777777" w:rsidR="00AE4909" w:rsidRPr="00AE4909" w:rsidRDefault="00AE4909" w:rsidP="00AE4909">
            <w:pPr>
              <w:ind w:left="0" w:firstLine="0"/>
              <w:rPr>
                <w:sz w:val="20"/>
                <w:szCs w:val="20"/>
              </w:rPr>
            </w:pPr>
          </w:p>
        </w:tc>
        <w:tc>
          <w:tcPr>
            <w:tcW w:w="1404" w:type="dxa"/>
            <w:vMerge/>
          </w:tcPr>
          <w:p w14:paraId="4DF94BAF" w14:textId="77777777" w:rsidR="00AE4909" w:rsidRPr="00AE4909" w:rsidRDefault="00AE4909" w:rsidP="00AE4909">
            <w:pPr>
              <w:ind w:left="0" w:firstLine="0"/>
              <w:rPr>
                <w:sz w:val="20"/>
                <w:szCs w:val="20"/>
              </w:rPr>
            </w:pPr>
          </w:p>
        </w:tc>
        <w:tc>
          <w:tcPr>
            <w:tcW w:w="1950" w:type="dxa"/>
          </w:tcPr>
          <w:p w14:paraId="6FD95123" w14:textId="77777777" w:rsidR="00AE4909" w:rsidRPr="00AD72E5" w:rsidRDefault="00AE4909" w:rsidP="00AE4909">
            <w:pPr>
              <w:ind w:left="75" w:firstLine="0"/>
              <w:jc w:val="left"/>
              <w:rPr>
                <w:sz w:val="20"/>
                <w:szCs w:val="20"/>
              </w:rPr>
            </w:pPr>
            <w:r>
              <w:rPr>
                <w:sz w:val="20"/>
                <w:szCs w:val="20"/>
              </w:rPr>
              <w:t>Bacteriológico</w:t>
            </w:r>
          </w:p>
        </w:tc>
        <w:tc>
          <w:tcPr>
            <w:tcW w:w="1276" w:type="dxa"/>
            <w:vMerge/>
          </w:tcPr>
          <w:p w14:paraId="7F0AA060" w14:textId="77777777" w:rsidR="00AE4909" w:rsidRPr="00AE4909" w:rsidRDefault="00AE4909" w:rsidP="00AE4909">
            <w:pPr>
              <w:ind w:left="0" w:firstLine="0"/>
              <w:rPr>
                <w:sz w:val="20"/>
                <w:szCs w:val="20"/>
              </w:rPr>
            </w:pPr>
          </w:p>
        </w:tc>
      </w:tr>
    </w:tbl>
    <w:p w14:paraId="7B1E342A" w14:textId="77777777" w:rsidR="00AF6C83" w:rsidRPr="008B0A6B" w:rsidRDefault="00A51F39" w:rsidP="00AE4909">
      <w:pPr>
        <w:ind w:left="0" w:firstLine="0"/>
        <w:jc w:val="left"/>
      </w:pPr>
      <w:bookmarkStart w:id="37" w:name="_Toc13649862"/>
      <w:r>
        <w:t>Fuente: Elaboración propia</w:t>
      </w:r>
    </w:p>
    <w:p w14:paraId="50C439B9" w14:textId="77777777" w:rsidR="00C6199E" w:rsidRPr="008B0A6B" w:rsidRDefault="00C6199E" w:rsidP="009A422D">
      <w:pPr>
        <w:pStyle w:val="Ttulo1"/>
        <w:jc w:val="center"/>
        <w:rPr>
          <w:sz w:val="28"/>
          <w:szCs w:val="28"/>
        </w:rPr>
      </w:pPr>
      <w:bookmarkStart w:id="38" w:name="_Toc26196522"/>
      <w:r w:rsidRPr="008B0A6B">
        <w:rPr>
          <w:sz w:val="28"/>
          <w:szCs w:val="28"/>
        </w:rPr>
        <w:t>CAPÍTULO III</w:t>
      </w:r>
      <w:bookmarkStart w:id="39" w:name="_Toc13649863"/>
      <w:bookmarkEnd w:id="37"/>
      <w:r w:rsidR="009A422D" w:rsidRPr="008B0A6B">
        <w:rPr>
          <w:sz w:val="28"/>
          <w:szCs w:val="28"/>
        </w:rPr>
        <w:t xml:space="preserve">: </w:t>
      </w:r>
      <w:r w:rsidRPr="008B0A6B">
        <w:rPr>
          <w:sz w:val="28"/>
          <w:szCs w:val="28"/>
        </w:rPr>
        <w:t>MÉTODO DE INVESTIGACIÓN</w:t>
      </w:r>
      <w:bookmarkEnd w:id="38"/>
      <w:bookmarkEnd w:id="39"/>
    </w:p>
    <w:p w14:paraId="12E761D3" w14:textId="77777777" w:rsidR="00C6199E" w:rsidRPr="008B0A6B" w:rsidRDefault="00C6199E" w:rsidP="00F16CBA">
      <w:pPr>
        <w:pStyle w:val="Ttulo2"/>
        <w:numPr>
          <w:ilvl w:val="0"/>
          <w:numId w:val="12"/>
        </w:numPr>
      </w:pPr>
      <w:bookmarkStart w:id="40" w:name="_Toc13649864"/>
      <w:bookmarkStart w:id="41" w:name="_Toc26196523"/>
      <w:r w:rsidRPr="008B0A6B">
        <w:t>Metodología de la investigación</w:t>
      </w:r>
      <w:bookmarkEnd w:id="40"/>
      <w:bookmarkEnd w:id="41"/>
    </w:p>
    <w:p w14:paraId="51A0998B" w14:textId="77777777" w:rsidR="00C6199E" w:rsidRPr="008B0A6B" w:rsidRDefault="00C6199E" w:rsidP="009A422D">
      <w:pPr>
        <w:pStyle w:val="Ttulo3"/>
      </w:pPr>
      <w:r w:rsidRPr="008B0A6B">
        <w:t xml:space="preserve"> </w:t>
      </w:r>
      <w:bookmarkStart w:id="42" w:name="_Toc13649865"/>
      <w:bookmarkStart w:id="43" w:name="_Toc26196524"/>
      <w:r w:rsidRPr="008B0A6B">
        <w:t>Tipo de Investigación</w:t>
      </w:r>
      <w:bookmarkEnd w:id="42"/>
      <w:bookmarkEnd w:id="43"/>
    </w:p>
    <w:p w14:paraId="192F44B0" w14:textId="77777777" w:rsidR="004D40C1" w:rsidRPr="008B0A6B" w:rsidRDefault="00C66613" w:rsidP="00C66613">
      <w:pPr>
        <w:pStyle w:val="texto11"/>
      </w:pPr>
      <w:r w:rsidRPr="008B0A6B">
        <w:t>La metodología de investiga</w:t>
      </w:r>
      <w:r w:rsidR="004D40C1" w:rsidRPr="008B0A6B">
        <w:t xml:space="preserve">ción utilizada es descriptiva </w:t>
      </w:r>
      <w:r w:rsidR="00504DD9">
        <w:t>puesto que se determinó</w:t>
      </w:r>
      <w:r w:rsidR="004D40C1" w:rsidRPr="008B0A6B">
        <w:t xml:space="preserve"> las características </w:t>
      </w:r>
      <w:r w:rsidR="00C5183D">
        <w:t xml:space="preserve">del sistema de abastecimiento de agua potable en el sector las Auritas, así como se tomaron muestras para valorar los parámetros </w:t>
      </w:r>
      <w:r w:rsidR="004D40C1" w:rsidRPr="008B0A6B">
        <w:t>físicas, químicas y biológicas del agua cruda para consumo</w:t>
      </w:r>
      <w:r w:rsidR="008436BD">
        <w:t xml:space="preserve"> humano en el Caserío Alzamora M</w:t>
      </w:r>
      <w:r w:rsidR="008436BD" w:rsidRPr="008B0A6B">
        <w:t>iranda</w:t>
      </w:r>
      <w:r w:rsidR="00166C7E">
        <w:t>, que luego fueron comparados con los valores establecidos en el</w:t>
      </w:r>
      <w:r w:rsidR="004D40C1" w:rsidRPr="008B0A6B">
        <w:t xml:space="preserve"> DS. N° - 004 - 2017 – MINAM</w:t>
      </w:r>
    </w:p>
    <w:p w14:paraId="456AC996" w14:textId="77777777" w:rsidR="004D40C1" w:rsidRDefault="004D40C1" w:rsidP="00280CCF">
      <w:pPr>
        <w:pStyle w:val="texto11"/>
        <w:spacing w:before="0" w:beforeAutospacing="0" w:after="0"/>
      </w:pPr>
      <w:r w:rsidRPr="008B0A6B">
        <w:t>Se considera como investigación descriptiva lo que se “buscan especificar las propiedades, las características y los perfiles de personas, grupos, comunidades, procesos, objetos o cualquier otro fenómeno que se someta a un análisis” (</w:t>
      </w:r>
      <w:r w:rsidR="002A60D2" w:rsidRPr="008B0A6B">
        <w:t>Hernández</w:t>
      </w:r>
      <w:r w:rsidR="00755303" w:rsidRPr="008B0A6B">
        <w:t>, 2010, p. 80).</w:t>
      </w:r>
    </w:p>
    <w:p w14:paraId="2CC45B6E" w14:textId="77777777" w:rsidR="00280CCF" w:rsidRPr="008B0A6B" w:rsidRDefault="00280CCF" w:rsidP="00280CCF">
      <w:pPr>
        <w:pStyle w:val="texto11"/>
        <w:spacing w:before="0" w:beforeAutospacing="0" w:after="0"/>
      </w:pPr>
    </w:p>
    <w:p w14:paraId="03F45FEF" w14:textId="77777777" w:rsidR="00C6199E" w:rsidRPr="008B0A6B" w:rsidRDefault="00C6199E" w:rsidP="00280CCF">
      <w:pPr>
        <w:pStyle w:val="Ttulo3"/>
        <w:spacing w:before="0" w:after="0" w:afterAutospacing="0"/>
      </w:pPr>
      <w:bookmarkStart w:id="44" w:name="_Toc13649866"/>
      <w:bookmarkStart w:id="45" w:name="_Toc26196525"/>
      <w:r w:rsidRPr="008B0A6B">
        <w:t>Diseño de Investigación</w:t>
      </w:r>
      <w:bookmarkEnd w:id="44"/>
      <w:bookmarkEnd w:id="45"/>
      <w:r w:rsidRPr="008B0A6B">
        <w:t xml:space="preserve"> </w:t>
      </w:r>
      <w:r w:rsidR="000A593A" w:rsidRPr="008B0A6B">
        <w:t xml:space="preserve">   </w:t>
      </w:r>
    </w:p>
    <w:p w14:paraId="5111068D" w14:textId="77777777" w:rsidR="002A60D2" w:rsidRPr="00DD7120" w:rsidRDefault="002A60D2" w:rsidP="00280CCF">
      <w:pPr>
        <w:spacing w:line="480" w:lineRule="auto"/>
        <w:ind w:left="851" w:firstLine="567"/>
        <w:rPr>
          <w:highlight w:val="yellow"/>
        </w:rPr>
      </w:pPr>
      <w:r w:rsidRPr="00280CCF">
        <w:t>“Los diseños de investigación transeccional o transversal recolectan datos en un solo momento, en un tiempo único. Su propósito es describir variables y analizar su incidencia e interrelación en un momento dado. Es como tomar una fotografía de algo que sucede” (Hernández, 2010, p. 151)</w:t>
      </w:r>
      <w:r w:rsidR="00E15305" w:rsidRPr="00280CCF">
        <w:t>.</w:t>
      </w:r>
    </w:p>
    <w:p w14:paraId="153527F1" w14:textId="77777777" w:rsidR="00E15305" w:rsidRDefault="00C5183D" w:rsidP="00280CCF">
      <w:pPr>
        <w:spacing w:line="480" w:lineRule="auto"/>
        <w:ind w:left="851" w:firstLine="567"/>
      </w:pPr>
      <w:r>
        <w:t>Para la recolección de datos de campo, se elaboró una ficha, la que nos permitió</w:t>
      </w:r>
      <w:r w:rsidR="00280CCF" w:rsidRPr="00C5183D">
        <w:t xml:space="preserve"> identificar los componentes del sistema y determinar la problemática de cada uno de ellos; luego, s</w:t>
      </w:r>
      <w:r w:rsidR="00E15305" w:rsidRPr="00C5183D">
        <w:t xml:space="preserve">e estableció un punto de monitoreo en el pozo del Caserío Alzamora </w:t>
      </w:r>
      <w:r w:rsidR="003259A8" w:rsidRPr="00C5183D">
        <w:t>Miranda,</w:t>
      </w:r>
      <w:r w:rsidR="00E15305" w:rsidRPr="00C5183D">
        <w:t xml:space="preserve"> con </w:t>
      </w:r>
      <w:r w:rsidR="008436BD" w:rsidRPr="00C5183D">
        <w:t>la</w:t>
      </w:r>
      <w:r w:rsidR="00166C7E" w:rsidRPr="00C5183D">
        <w:t>s</w:t>
      </w:r>
      <w:r w:rsidR="008436BD" w:rsidRPr="00C5183D">
        <w:t xml:space="preserve"> coordenada</w:t>
      </w:r>
      <w:r w:rsidR="00166C7E" w:rsidRPr="00C5183D">
        <w:t>s</w:t>
      </w:r>
      <w:r w:rsidR="00E15305" w:rsidRPr="00C5183D">
        <w:t xml:space="preserve"> que se describen en la tabla N° 1, en donde se recolectaron 5 muestras</w:t>
      </w:r>
      <w:r w:rsidR="003259A8" w:rsidRPr="00C5183D">
        <w:t xml:space="preserve">, </w:t>
      </w:r>
      <w:r>
        <w:t xml:space="preserve">desde mayo a agosto, </w:t>
      </w:r>
      <w:r w:rsidR="003259A8" w:rsidRPr="00C5183D">
        <w:t xml:space="preserve">para determinar las características físicas, químicas y biológicas, </w:t>
      </w:r>
      <w:r w:rsidR="00280CCF" w:rsidRPr="00C5183D">
        <w:t>para luego compararlas con e</w:t>
      </w:r>
      <w:r w:rsidR="003259A8" w:rsidRPr="00C5183D">
        <w:t>l D.S. N° - 00</w:t>
      </w:r>
      <w:r w:rsidR="00280CCF" w:rsidRPr="00C5183D">
        <w:t xml:space="preserve">4 </w:t>
      </w:r>
      <w:r w:rsidRPr="00C5183D">
        <w:t>- 2017 MINAM Sub Categoría A1 y;</w:t>
      </w:r>
      <w:r w:rsidR="00280CCF" w:rsidRPr="00C5183D">
        <w:t xml:space="preserve"> con ello, determinó</w:t>
      </w:r>
      <w:r w:rsidR="00280CCF">
        <w:t xml:space="preserve"> si el agua es apta o no para el consumo humano. Finalmente, después de analizar la problemática existente y las características del agua se planteó un plan de mejora para dicho sistema.</w:t>
      </w:r>
    </w:p>
    <w:p w14:paraId="3349FE6D" w14:textId="77777777" w:rsidR="00280CCF" w:rsidRPr="008B0A6B" w:rsidRDefault="00280CCF" w:rsidP="00280CCF">
      <w:pPr>
        <w:spacing w:line="480" w:lineRule="auto"/>
        <w:ind w:left="851" w:firstLine="567"/>
      </w:pPr>
    </w:p>
    <w:p w14:paraId="38B26614" w14:textId="77777777" w:rsidR="003259A8" w:rsidRPr="008B0A6B" w:rsidRDefault="00AE695B" w:rsidP="00AE695B">
      <w:pPr>
        <w:pStyle w:val="Descripcin"/>
        <w:jc w:val="center"/>
        <w:rPr>
          <w:i w:val="0"/>
          <w:color w:val="000000" w:themeColor="text1"/>
          <w:sz w:val="24"/>
          <w:szCs w:val="24"/>
        </w:rPr>
      </w:pPr>
      <w:r w:rsidRPr="008B0A6B">
        <w:rPr>
          <w:i w:val="0"/>
          <w:color w:val="000000" w:themeColor="text1"/>
          <w:sz w:val="24"/>
          <w:szCs w:val="24"/>
        </w:rPr>
        <w:t xml:space="preserve">                      </w:t>
      </w:r>
      <w:bookmarkStart w:id="46" w:name="_Toc26194638"/>
      <w:r w:rsidR="003259A8" w:rsidRPr="008B0A6B">
        <w:rPr>
          <w:i w:val="0"/>
          <w:color w:val="000000" w:themeColor="text1"/>
          <w:sz w:val="24"/>
          <w:szCs w:val="24"/>
        </w:rPr>
        <w:t xml:space="preserve">Tabla </w:t>
      </w:r>
      <w:r w:rsidR="003259A8" w:rsidRPr="008B0A6B">
        <w:rPr>
          <w:i w:val="0"/>
          <w:color w:val="000000" w:themeColor="text1"/>
          <w:sz w:val="24"/>
          <w:szCs w:val="24"/>
        </w:rPr>
        <w:fldChar w:fldCharType="begin"/>
      </w:r>
      <w:r w:rsidR="003259A8" w:rsidRPr="008B0A6B">
        <w:rPr>
          <w:i w:val="0"/>
          <w:color w:val="000000" w:themeColor="text1"/>
          <w:sz w:val="24"/>
          <w:szCs w:val="24"/>
        </w:rPr>
        <w:instrText xml:space="preserve"> SEQ Tabla \* ARABIC </w:instrText>
      </w:r>
      <w:r w:rsidR="003259A8" w:rsidRPr="008B0A6B">
        <w:rPr>
          <w:i w:val="0"/>
          <w:color w:val="000000" w:themeColor="text1"/>
          <w:sz w:val="24"/>
          <w:szCs w:val="24"/>
        </w:rPr>
        <w:fldChar w:fldCharType="separate"/>
      </w:r>
      <w:r w:rsidR="005F34D6">
        <w:rPr>
          <w:i w:val="0"/>
          <w:noProof/>
          <w:color w:val="000000" w:themeColor="text1"/>
          <w:sz w:val="24"/>
          <w:szCs w:val="24"/>
        </w:rPr>
        <w:t>2</w:t>
      </w:r>
      <w:r w:rsidR="003259A8" w:rsidRPr="008B0A6B">
        <w:rPr>
          <w:i w:val="0"/>
          <w:color w:val="000000" w:themeColor="text1"/>
          <w:sz w:val="24"/>
          <w:szCs w:val="24"/>
        </w:rPr>
        <w:fldChar w:fldCharType="end"/>
      </w:r>
      <w:r w:rsidR="003259A8" w:rsidRPr="008B0A6B">
        <w:rPr>
          <w:i w:val="0"/>
          <w:color w:val="000000" w:themeColor="text1"/>
          <w:sz w:val="24"/>
          <w:szCs w:val="24"/>
        </w:rPr>
        <w:t>. Número de muestras y Parámetros a muestrear</w:t>
      </w:r>
      <w:bookmarkEnd w:id="46"/>
    </w:p>
    <w:tbl>
      <w:tblPr>
        <w:tblW w:w="6632" w:type="dxa"/>
        <w:jc w:val="right"/>
        <w:tblCellMar>
          <w:left w:w="70" w:type="dxa"/>
          <w:right w:w="70" w:type="dxa"/>
        </w:tblCellMar>
        <w:tblLook w:val="04A0" w:firstRow="1" w:lastRow="0" w:firstColumn="1" w:lastColumn="0" w:noHBand="0" w:noVBand="1"/>
      </w:tblPr>
      <w:tblGrid>
        <w:gridCol w:w="1342"/>
        <w:gridCol w:w="1130"/>
        <w:gridCol w:w="1500"/>
        <w:gridCol w:w="1330"/>
        <w:gridCol w:w="1330"/>
      </w:tblGrid>
      <w:tr w:rsidR="003259A8" w:rsidRPr="008B0A6B" w14:paraId="4E79C87E" w14:textId="77777777" w:rsidTr="00AE695B">
        <w:trPr>
          <w:trHeight w:val="284"/>
          <w:jc w:val="right"/>
        </w:trPr>
        <w:tc>
          <w:tcPr>
            <w:tcW w:w="1342" w:type="dxa"/>
            <w:vMerge w:val="restart"/>
            <w:tcBorders>
              <w:top w:val="single" w:sz="4" w:space="0" w:color="auto"/>
              <w:left w:val="nil"/>
              <w:bottom w:val="nil"/>
              <w:right w:val="nil"/>
            </w:tcBorders>
            <w:shd w:val="clear" w:color="000000" w:fill="E7E6E6"/>
            <w:vAlign w:val="center"/>
            <w:hideMark/>
          </w:tcPr>
          <w:p w14:paraId="2F02D5DF" w14:textId="77777777" w:rsidR="003259A8" w:rsidRPr="008B0A6B" w:rsidRDefault="003259A8" w:rsidP="0028679E">
            <w:pPr>
              <w:spacing w:line="240" w:lineRule="auto"/>
              <w:jc w:val="center"/>
              <w:rPr>
                <w:sz w:val="20"/>
                <w:szCs w:val="20"/>
                <w:lang w:eastAsia="es-PE"/>
              </w:rPr>
            </w:pPr>
            <w:r w:rsidRPr="008B0A6B">
              <w:rPr>
                <w:sz w:val="20"/>
                <w:szCs w:val="20"/>
                <w:lang w:eastAsia="es-PE"/>
              </w:rPr>
              <w:t>Día de medición</w:t>
            </w:r>
          </w:p>
        </w:tc>
        <w:tc>
          <w:tcPr>
            <w:tcW w:w="1130" w:type="dxa"/>
            <w:vMerge w:val="restart"/>
            <w:tcBorders>
              <w:top w:val="single" w:sz="4" w:space="0" w:color="auto"/>
              <w:left w:val="nil"/>
              <w:bottom w:val="nil"/>
              <w:right w:val="nil"/>
            </w:tcBorders>
            <w:shd w:val="clear" w:color="000000" w:fill="E7E6E6"/>
            <w:vAlign w:val="center"/>
            <w:hideMark/>
          </w:tcPr>
          <w:p w14:paraId="1AD3A63A" w14:textId="77777777" w:rsidR="003259A8" w:rsidRPr="008B0A6B" w:rsidRDefault="003259A8" w:rsidP="0028679E">
            <w:pPr>
              <w:spacing w:line="240" w:lineRule="auto"/>
              <w:jc w:val="center"/>
              <w:rPr>
                <w:sz w:val="20"/>
                <w:szCs w:val="20"/>
                <w:lang w:eastAsia="es-PE"/>
              </w:rPr>
            </w:pPr>
            <w:r w:rsidRPr="008B0A6B">
              <w:rPr>
                <w:sz w:val="20"/>
                <w:szCs w:val="20"/>
                <w:lang w:eastAsia="es-PE"/>
              </w:rPr>
              <w:t>Número de Colectas</w:t>
            </w:r>
          </w:p>
        </w:tc>
        <w:tc>
          <w:tcPr>
            <w:tcW w:w="4160" w:type="dxa"/>
            <w:gridSpan w:val="3"/>
            <w:tcBorders>
              <w:top w:val="single" w:sz="4" w:space="0" w:color="auto"/>
              <w:left w:val="nil"/>
              <w:bottom w:val="single" w:sz="4" w:space="0" w:color="auto"/>
              <w:right w:val="nil"/>
            </w:tcBorders>
            <w:shd w:val="clear" w:color="000000" w:fill="E7E6E6"/>
            <w:vAlign w:val="center"/>
            <w:hideMark/>
          </w:tcPr>
          <w:p w14:paraId="449CCD38" w14:textId="77777777" w:rsidR="003259A8" w:rsidRPr="008B0A6B" w:rsidRDefault="003259A8" w:rsidP="0028679E">
            <w:pPr>
              <w:spacing w:line="240" w:lineRule="auto"/>
              <w:jc w:val="center"/>
              <w:rPr>
                <w:sz w:val="20"/>
                <w:szCs w:val="20"/>
                <w:lang w:eastAsia="es-PE"/>
              </w:rPr>
            </w:pPr>
            <w:r w:rsidRPr="008B0A6B">
              <w:rPr>
                <w:sz w:val="20"/>
                <w:szCs w:val="20"/>
                <w:lang w:eastAsia="es-PE"/>
              </w:rPr>
              <w:t>D.S. N° - 004 - 2017 MINAM Sub Categoría A1</w:t>
            </w:r>
          </w:p>
        </w:tc>
      </w:tr>
      <w:tr w:rsidR="003259A8" w:rsidRPr="008B0A6B" w14:paraId="69B07F83" w14:textId="77777777" w:rsidTr="00AE695B">
        <w:trPr>
          <w:trHeight w:val="334"/>
          <w:jc w:val="right"/>
        </w:trPr>
        <w:tc>
          <w:tcPr>
            <w:tcW w:w="1342" w:type="dxa"/>
            <w:vMerge/>
            <w:tcBorders>
              <w:top w:val="nil"/>
              <w:left w:val="nil"/>
              <w:bottom w:val="single" w:sz="4" w:space="0" w:color="auto"/>
              <w:right w:val="nil"/>
            </w:tcBorders>
            <w:vAlign w:val="center"/>
            <w:hideMark/>
          </w:tcPr>
          <w:p w14:paraId="310D59DF" w14:textId="77777777" w:rsidR="003259A8" w:rsidRPr="008B0A6B" w:rsidRDefault="003259A8" w:rsidP="0028679E">
            <w:pPr>
              <w:spacing w:line="240" w:lineRule="auto"/>
              <w:rPr>
                <w:sz w:val="20"/>
                <w:szCs w:val="20"/>
                <w:lang w:eastAsia="es-PE"/>
              </w:rPr>
            </w:pPr>
          </w:p>
        </w:tc>
        <w:tc>
          <w:tcPr>
            <w:tcW w:w="1130" w:type="dxa"/>
            <w:vMerge/>
            <w:tcBorders>
              <w:top w:val="nil"/>
              <w:left w:val="nil"/>
              <w:bottom w:val="single" w:sz="4" w:space="0" w:color="auto"/>
              <w:right w:val="nil"/>
            </w:tcBorders>
            <w:vAlign w:val="center"/>
            <w:hideMark/>
          </w:tcPr>
          <w:p w14:paraId="683DA084" w14:textId="77777777" w:rsidR="003259A8" w:rsidRPr="008B0A6B" w:rsidRDefault="003259A8" w:rsidP="0028679E">
            <w:pPr>
              <w:spacing w:line="240" w:lineRule="auto"/>
              <w:rPr>
                <w:sz w:val="20"/>
                <w:szCs w:val="20"/>
                <w:lang w:eastAsia="es-PE"/>
              </w:rPr>
            </w:pPr>
          </w:p>
        </w:tc>
        <w:tc>
          <w:tcPr>
            <w:tcW w:w="1500" w:type="dxa"/>
            <w:tcBorders>
              <w:top w:val="single" w:sz="4" w:space="0" w:color="auto"/>
              <w:left w:val="nil"/>
              <w:bottom w:val="single" w:sz="4" w:space="0" w:color="auto"/>
              <w:right w:val="nil"/>
            </w:tcBorders>
            <w:shd w:val="clear" w:color="000000" w:fill="E7E6E6"/>
            <w:vAlign w:val="center"/>
            <w:hideMark/>
          </w:tcPr>
          <w:p w14:paraId="1F43E65C" w14:textId="77777777" w:rsidR="003259A8" w:rsidRPr="008B0A6B" w:rsidRDefault="003259A8" w:rsidP="0028679E">
            <w:pPr>
              <w:spacing w:line="240" w:lineRule="auto"/>
              <w:jc w:val="center"/>
              <w:rPr>
                <w:sz w:val="20"/>
                <w:szCs w:val="20"/>
                <w:lang w:eastAsia="es-PE"/>
              </w:rPr>
            </w:pPr>
            <w:r w:rsidRPr="008B0A6B">
              <w:rPr>
                <w:sz w:val="20"/>
                <w:szCs w:val="20"/>
                <w:lang w:eastAsia="es-PE"/>
              </w:rPr>
              <w:t>Parámetros Físicos</w:t>
            </w:r>
          </w:p>
        </w:tc>
        <w:tc>
          <w:tcPr>
            <w:tcW w:w="1330" w:type="dxa"/>
            <w:tcBorders>
              <w:top w:val="single" w:sz="4" w:space="0" w:color="auto"/>
              <w:left w:val="nil"/>
              <w:bottom w:val="single" w:sz="4" w:space="0" w:color="auto"/>
              <w:right w:val="nil"/>
            </w:tcBorders>
            <w:shd w:val="clear" w:color="000000" w:fill="E7E6E6"/>
            <w:vAlign w:val="center"/>
            <w:hideMark/>
          </w:tcPr>
          <w:p w14:paraId="0AE91B4F" w14:textId="77777777" w:rsidR="003259A8" w:rsidRPr="008B0A6B" w:rsidRDefault="003259A8" w:rsidP="0028679E">
            <w:pPr>
              <w:spacing w:line="240" w:lineRule="auto"/>
              <w:jc w:val="center"/>
              <w:rPr>
                <w:sz w:val="20"/>
                <w:szCs w:val="20"/>
                <w:lang w:eastAsia="es-PE"/>
              </w:rPr>
            </w:pPr>
            <w:r w:rsidRPr="008B0A6B">
              <w:rPr>
                <w:sz w:val="20"/>
                <w:szCs w:val="20"/>
                <w:lang w:eastAsia="es-PE"/>
              </w:rPr>
              <w:t>Parámetros Biológicos</w:t>
            </w:r>
          </w:p>
        </w:tc>
        <w:tc>
          <w:tcPr>
            <w:tcW w:w="1330" w:type="dxa"/>
            <w:tcBorders>
              <w:top w:val="single" w:sz="4" w:space="0" w:color="auto"/>
              <w:left w:val="nil"/>
              <w:bottom w:val="single" w:sz="4" w:space="0" w:color="auto"/>
              <w:right w:val="nil"/>
            </w:tcBorders>
            <w:shd w:val="clear" w:color="000000" w:fill="E7E6E6"/>
            <w:vAlign w:val="center"/>
            <w:hideMark/>
          </w:tcPr>
          <w:p w14:paraId="2BC96EE8" w14:textId="77777777" w:rsidR="003259A8" w:rsidRPr="008B0A6B" w:rsidRDefault="003259A8" w:rsidP="0028679E">
            <w:pPr>
              <w:spacing w:line="240" w:lineRule="auto"/>
              <w:jc w:val="center"/>
              <w:rPr>
                <w:sz w:val="20"/>
                <w:szCs w:val="20"/>
                <w:lang w:eastAsia="es-PE"/>
              </w:rPr>
            </w:pPr>
            <w:r w:rsidRPr="008B0A6B">
              <w:rPr>
                <w:sz w:val="20"/>
                <w:szCs w:val="20"/>
                <w:lang w:eastAsia="es-PE"/>
              </w:rPr>
              <w:t>Parámetros Químicos</w:t>
            </w:r>
          </w:p>
        </w:tc>
      </w:tr>
      <w:tr w:rsidR="003259A8" w:rsidRPr="008B0A6B" w14:paraId="673B44CC" w14:textId="77777777" w:rsidTr="00AE695B">
        <w:trPr>
          <w:trHeight w:val="271"/>
          <w:jc w:val="right"/>
        </w:trPr>
        <w:tc>
          <w:tcPr>
            <w:tcW w:w="1342" w:type="dxa"/>
            <w:tcBorders>
              <w:top w:val="single" w:sz="4" w:space="0" w:color="auto"/>
              <w:left w:val="nil"/>
              <w:bottom w:val="nil"/>
              <w:right w:val="nil"/>
            </w:tcBorders>
            <w:shd w:val="clear" w:color="auto" w:fill="auto"/>
            <w:noWrap/>
            <w:vAlign w:val="center"/>
            <w:hideMark/>
          </w:tcPr>
          <w:p w14:paraId="3318BE80" w14:textId="77777777" w:rsidR="003259A8" w:rsidRPr="008B0A6B" w:rsidRDefault="003259A8" w:rsidP="0028679E">
            <w:pPr>
              <w:spacing w:line="240" w:lineRule="auto"/>
              <w:jc w:val="center"/>
              <w:rPr>
                <w:sz w:val="20"/>
                <w:szCs w:val="20"/>
                <w:lang w:eastAsia="es-PE"/>
              </w:rPr>
            </w:pPr>
            <w:r w:rsidRPr="008B0A6B">
              <w:rPr>
                <w:sz w:val="20"/>
                <w:szCs w:val="20"/>
                <w:lang w:eastAsia="es-PE"/>
              </w:rPr>
              <w:t>30/05/2019</w:t>
            </w:r>
          </w:p>
        </w:tc>
        <w:tc>
          <w:tcPr>
            <w:tcW w:w="1130" w:type="dxa"/>
            <w:tcBorders>
              <w:top w:val="single" w:sz="4" w:space="0" w:color="auto"/>
              <w:left w:val="nil"/>
              <w:bottom w:val="nil"/>
              <w:right w:val="nil"/>
            </w:tcBorders>
            <w:shd w:val="clear" w:color="auto" w:fill="auto"/>
            <w:noWrap/>
            <w:vAlign w:val="center"/>
            <w:hideMark/>
          </w:tcPr>
          <w:p w14:paraId="5750FC48" w14:textId="77777777" w:rsidR="003259A8" w:rsidRPr="008B0A6B" w:rsidRDefault="003259A8" w:rsidP="0028679E">
            <w:pPr>
              <w:spacing w:line="240" w:lineRule="auto"/>
              <w:jc w:val="center"/>
              <w:rPr>
                <w:sz w:val="20"/>
                <w:szCs w:val="20"/>
                <w:lang w:eastAsia="es-PE"/>
              </w:rPr>
            </w:pPr>
            <w:r w:rsidRPr="008B0A6B">
              <w:rPr>
                <w:sz w:val="20"/>
                <w:szCs w:val="20"/>
                <w:lang w:eastAsia="es-PE"/>
              </w:rPr>
              <w:t>1</w:t>
            </w:r>
          </w:p>
        </w:tc>
        <w:tc>
          <w:tcPr>
            <w:tcW w:w="1500" w:type="dxa"/>
            <w:tcBorders>
              <w:top w:val="single" w:sz="4" w:space="0" w:color="auto"/>
              <w:left w:val="nil"/>
              <w:bottom w:val="nil"/>
              <w:right w:val="nil"/>
            </w:tcBorders>
            <w:shd w:val="clear" w:color="auto" w:fill="auto"/>
            <w:noWrap/>
            <w:vAlign w:val="center"/>
            <w:hideMark/>
          </w:tcPr>
          <w:p w14:paraId="58EB3072" w14:textId="77777777" w:rsidR="003259A8" w:rsidRPr="008B0A6B" w:rsidRDefault="00C5183D" w:rsidP="0028679E">
            <w:pPr>
              <w:spacing w:line="240" w:lineRule="auto"/>
              <w:jc w:val="center"/>
              <w:rPr>
                <w:sz w:val="20"/>
                <w:szCs w:val="20"/>
                <w:lang w:eastAsia="es-PE"/>
              </w:rPr>
            </w:pPr>
            <w:r>
              <w:rPr>
                <w:sz w:val="20"/>
                <w:szCs w:val="20"/>
                <w:lang w:eastAsia="es-PE"/>
              </w:rPr>
              <w:t>+</w:t>
            </w:r>
          </w:p>
        </w:tc>
        <w:tc>
          <w:tcPr>
            <w:tcW w:w="1330" w:type="dxa"/>
            <w:tcBorders>
              <w:top w:val="single" w:sz="4" w:space="0" w:color="auto"/>
              <w:left w:val="nil"/>
              <w:bottom w:val="nil"/>
              <w:right w:val="nil"/>
            </w:tcBorders>
            <w:shd w:val="clear" w:color="auto" w:fill="auto"/>
            <w:noWrap/>
            <w:vAlign w:val="center"/>
            <w:hideMark/>
          </w:tcPr>
          <w:p w14:paraId="51AE5A88" w14:textId="77777777" w:rsidR="003259A8" w:rsidRPr="008B0A6B" w:rsidRDefault="003259A8" w:rsidP="0028679E">
            <w:pPr>
              <w:spacing w:line="240" w:lineRule="auto"/>
              <w:jc w:val="center"/>
              <w:rPr>
                <w:sz w:val="20"/>
                <w:szCs w:val="20"/>
                <w:lang w:eastAsia="es-PE"/>
              </w:rPr>
            </w:pPr>
            <w:r w:rsidRPr="008B0A6B">
              <w:rPr>
                <w:sz w:val="20"/>
                <w:szCs w:val="20"/>
                <w:lang w:eastAsia="es-PE"/>
              </w:rPr>
              <w:t>+</w:t>
            </w:r>
          </w:p>
        </w:tc>
        <w:tc>
          <w:tcPr>
            <w:tcW w:w="1330" w:type="dxa"/>
            <w:tcBorders>
              <w:top w:val="single" w:sz="4" w:space="0" w:color="auto"/>
              <w:left w:val="nil"/>
              <w:bottom w:val="nil"/>
              <w:right w:val="nil"/>
            </w:tcBorders>
            <w:shd w:val="clear" w:color="auto" w:fill="auto"/>
            <w:noWrap/>
            <w:vAlign w:val="center"/>
            <w:hideMark/>
          </w:tcPr>
          <w:p w14:paraId="28D3FA6F" w14:textId="77777777" w:rsidR="003259A8" w:rsidRPr="008B0A6B" w:rsidRDefault="00C5183D" w:rsidP="0028679E">
            <w:pPr>
              <w:spacing w:line="240" w:lineRule="auto"/>
              <w:jc w:val="center"/>
              <w:rPr>
                <w:sz w:val="20"/>
                <w:szCs w:val="20"/>
                <w:lang w:eastAsia="es-PE"/>
              </w:rPr>
            </w:pPr>
            <w:r>
              <w:rPr>
                <w:sz w:val="20"/>
                <w:szCs w:val="20"/>
                <w:lang w:eastAsia="es-PE"/>
              </w:rPr>
              <w:t>+</w:t>
            </w:r>
          </w:p>
        </w:tc>
      </w:tr>
      <w:tr w:rsidR="003259A8" w:rsidRPr="008B0A6B" w14:paraId="591940CD" w14:textId="77777777" w:rsidTr="00AE695B">
        <w:trPr>
          <w:trHeight w:val="271"/>
          <w:jc w:val="right"/>
        </w:trPr>
        <w:tc>
          <w:tcPr>
            <w:tcW w:w="1342" w:type="dxa"/>
            <w:tcBorders>
              <w:top w:val="nil"/>
              <w:left w:val="nil"/>
              <w:bottom w:val="nil"/>
              <w:right w:val="nil"/>
            </w:tcBorders>
            <w:shd w:val="clear" w:color="auto" w:fill="auto"/>
            <w:noWrap/>
            <w:vAlign w:val="center"/>
            <w:hideMark/>
          </w:tcPr>
          <w:p w14:paraId="67CB2318" w14:textId="77777777" w:rsidR="003259A8" w:rsidRPr="008B0A6B" w:rsidRDefault="003259A8" w:rsidP="0028679E">
            <w:pPr>
              <w:spacing w:line="240" w:lineRule="auto"/>
              <w:jc w:val="center"/>
              <w:rPr>
                <w:sz w:val="20"/>
                <w:szCs w:val="20"/>
                <w:lang w:eastAsia="es-PE"/>
              </w:rPr>
            </w:pPr>
            <w:r w:rsidRPr="008B0A6B">
              <w:rPr>
                <w:sz w:val="20"/>
                <w:szCs w:val="20"/>
                <w:lang w:eastAsia="es-PE"/>
              </w:rPr>
              <w:t>17/06/2019</w:t>
            </w:r>
          </w:p>
        </w:tc>
        <w:tc>
          <w:tcPr>
            <w:tcW w:w="1130" w:type="dxa"/>
            <w:tcBorders>
              <w:top w:val="nil"/>
              <w:left w:val="nil"/>
              <w:bottom w:val="nil"/>
              <w:right w:val="nil"/>
            </w:tcBorders>
            <w:shd w:val="clear" w:color="auto" w:fill="auto"/>
            <w:noWrap/>
            <w:vAlign w:val="center"/>
            <w:hideMark/>
          </w:tcPr>
          <w:p w14:paraId="770E3984" w14:textId="77777777" w:rsidR="003259A8" w:rsidRPr="008B0A6B" w:rsidRDefault="003259A8" w:rsidP="0028679E">
            <w:pPr>
              <w:spacing w:line="240" w:lineRule="auto"/>
              <w:jc w:val="center"/>
              <w:rPr>
                <w:sz w:val="20"/>
                <w:szCs w:val="20"/>
                <w:lang w:eastAsia="es-PE"/>
              </w:rPr>
            </w:pPr>
            <w:r w:rsidRPr="008B0A6B">
              <w:rPr>
                <w:sz w:val="20"/>
                <w:szCs w:val="20"/>
                <w:lang w:eastAsia="es-PE"/>
              </w:rPr>
              <w:t>1</w:t>
            </w:r>
          </w:p>
        </w:tc>
        <w:tc>
          <w:tcPr>
            <w:tcW w:w="1500" w:type="dxa"/>
            <w:tcBorders>
              <w:top w:val="nil"/>
              <w:left w:val="nil"/>
              <w:bottom w:val="nil"/>
              <w:right w:val="nil"/>
            </w:tcBorders>
            <w:shd w:val="clear" w:color="auto" w:fill="auto"/>
            <w:noWrap/>
            <w:vAlign w:val="center"/>
            <w:hideMark/>
          </w:tcPr>
          <w:p w14:paraId="77C16912" w14:textId="77777777" w:rsidR="003259A8" w:rsidRPr="008B0A6B" w:rsidRDefault="00C5183D" w:rsidP="0028679E">
            <w:pPr>
              <w:spacing w:line="240" w:lineRule="auto"/>
              <w:jc w:val="center"/>
              <w:rPr>
                <w:sz w:val="20"/>
                <w:szCs w:val="20"/>
                <w:lang w:eastAsia="es-PE"/>
              </w:rPr>
            </w:pPr>
            <w:r>
              <w:rPr>
                <w:sz w:val="20"/>
                <w:szCs w:val="20"/>
                <w:lang w:eastAsia="es-PE"/>
              </w:rPr>
              <w:t>+</w:t>
            </w:r>
          </w:p>
        </w:tc>
        <w:tc>
          <w:tcPr>
            <w:tcW w:w="1330" w:type="dxa"/>
            <w:tcBorders>
              <w:top w:val="nil"/>
              <w:left w:val="nil"/>
              <w:bottom w:val="nil"/>
              <w:right w:val="nil"/>
            </w:tcBorders>
            <w:shd w:val="clear" w:color="auto" w:fill="auto"/>
            <w:noWrap/>
            <w:vAlign w:val="center"/>
            <w:hideMark/>
          </w:tcPr>
          <w:p w14:paraId="51E8DBF0" w14:textId="77777777" w:rsidR="003259A8" w:rsidRPr="008B0A6B" w:rsidRDefault="003259A8" w:rsidP="0028679E">
            <w:pPr>
              <w:spacing w:line="240" w:lineRule="auto"/>
              <w:jc w:val="center"/>
              <w:rPr>
                <w:sz w:val="20"/>
                <w:szCs w:val="20"/>
                <w:lang w:eastAsia="es-PE"/>
              </w:rPr>
            </w:pPr>
            <w:r w:rsidRPr="008B0A6B">
              <w:rPr>
                <w:sz w:val="20"/>
                <w:szCs w:val="20"/>
                <w:lang w:eastAsia="es-PE"/>
              </w:rPr>
              <w:t>+</w:t>
            </w:r>
          </w:p>
        </w:tc>
        <w:tc>
          <w:tcPr>
            <w:tcW w:w="1330" w:type="dxa"/>
            <w:tcBorders>
              <w:top w:val="nil"/>
              <w:left w:val="nil"/>
              <w:bottom w:val="nil"/>
              <w:right w:val="nil"/>
            </w:tcBorders>
            <w:shd w:val="clear" w:color="auto" w:fill="auto"/>
            <w:noWrap/>
            <w:vAlign w:val="center"/>
            <w:hideMark/>
          </w:tcPr>
          <w:p w14:paraId="6D4A5E87" w14:textId="77777777" w:rsidR="003259A8" w:rsidRPr="008B0A6B" w:rsidRDefault="00C5183D" w:rsidP="0028679E">
            <w:pPr>
              <w:spacing w:line="240" w:lineRule="auto"/>
              <w:jc w:val="center"/>
              <w:rPr>
                <w:sz w:val="20"/>
                <w:szCs w:val="20"/>
                <w:lang w:eastAsia="es-PE"/>
              </w:rPr>
            </w:pPr>
            <w:r>
              <w:rPr>
                <w:sz w:val="20"/>
                <w:szCs w:val="20"/>
                <w:lang w:eastAsia="es-PE"/>
              </w:rPr>
              <w:t>+</w:t>
            </w:r>
          </w:p>
        </w:tc>
      </w:tr>
      <w:tr w:rsidR="003259A8" w:rsidRPr="008B0A6B" w14:paraId="1ABF3A55" w14:textId="77777777" w:rsidTr="00AE695B">
        <w:trPr>
          <w:trHeight w:val="271"/>
          <w:jc w:val="right"/>
        </w:trPr>
        <w:tc>
          <w:tcPr>
            <w:tcW w:w="1342" w:type="dxa"/>
            <w:tcBorders>
              <w:top w:val="nil"/>
              <w:left w:val="nil"/>
              <w:bottom w:val="nil"/>
              <w:right w:val="nil"/>
            </w:tcBorders>
            <w:shd w:val="clear" w:color="auto" w:fill="auto"/>
            <w:noWrap/>
            <w:vAlign w:val="center"/>
            <w:hideMark/>
          </w:tcPr>
          <w:p w14:paraId="38D7D7B5" w14:textId="77777777" w:rsidR="003259A8" w:rsidRPr="008B0A6B" w:rsidRDefault="003259A8" w:rsidP="0028679E">
            <w:pPr>
              <w:spacing w:line="240" w:lineRule="auto"/>
              <w:jc w:val="center"/>
              <w:rPr>
                <w:sz w:val="20"/>
                <w:szCs w:val="20"/>
                <w:lang w:eastAsia="es-PE"/>
              </w:rPr>
            </w:pPr>
            <w:r w:rsidRPr="008B0A6B">
              <w:rPr>
                <w:sz w:val="20"/>
                <w:szCs w:val="20"/>
                <w:lang w:eastAsia="es-PE"/>
              </w:rPr>
              <w:t>10/07/2019</w:t>
            </w:r>
          </w:p>
        </w:tc>
        <w:tc>
          <w:tcPr>
            <w:tcW w:w="1130" w:type="dxa"/>
            <w:tcBorders>
              <w:top w:val="nil"/>
              <w:left w:val="nil"/>
              <w:bottom w:val="nil"/>
              <w:right w:val="nil"/>
            </w:tcBorders>
            <w:shd w:val="clear" w:color="auto" w:fill="auto"/>
            <w:noWrap/>
            <w:vAlign w:val="center"/>
            <w:hideMark/>
          </w:tcPr>
          <w:p w14:paraId="4B7B0F6C" w14:textId="77777777" w:rsidR="003259A8" w:rsidRPr="008B0A6B" w:rsidRDefault="003259A8" w:rsidP="0028679E">
            <w:pPr>
              <w:spacing w:line="240" w:lineRule="auto"/>
              <w:jc w:val="center"/>
              <w:rPr>
                <w:sz w:val="20"/>
                <w:szCs w:val="20"/>
                <w:lang w:eastAsia="es-PE"/>
              </w:rPr>
            </w:pPr>
            <w:r w:rsidRPr="008B0A6B">
              <w:rPr>
                <w:sz w:val="20"/>
                <w:szCs w:val="20"/>
                <w:lang w:eastAsia="es-PE"/>
              </w:rPr>
              <w:t>1</w:t>
            </w:r>
          </w:p>
        </w:tc>
        <w:tc>
          <w:tcPr>
            <w:tcW w:w="1500" w:type="dxa"/>
            <w:tcBorders>
              <w:top w:val="nil"/>
              <w:left w:val="nil"/>
              <w:bottom w:val="nil"/>
              <w:right w:val="nil"/>
            </w:tcBorders>
            <w:shd w:val="clear" w:color="auto" w:fill="auto"/>
            <w:noWrap/>
            <w:vAlign w:val="center"/>
            <w:hideMark/>
          </w:tcPr>
          <w:p w14:paraId="4B0B85D0" w14:textId="77777777" w:rsidR="003259A8" w:rsidRPr="008B0A6B" w:rsidRDefault="00C5183D" w:rsidP="0028679E">
            <w:pPr>
              <w:spacing w:line="240" w:lineRule="auto"/>
              <w:jc w:val="center"/>
              <w:rPr>
                <w:sz w:val="20"/>
                <w:szCs w:val="20"/>
                <w:lang w:eastAsia="es-PE"/>
              </w:rPr>
            </w:pPr>
            <w:r>
              <w:rPr>
                <w:sz w:val="20"/>
                <w:szCs w:val="20"/>
                <w:lang w:eastAsia="es-PE"/>
              </w:rPr>
              <w:t>+</w:t>
            </w:r>
          </w:p>
        </w:tc>
        <w:tc>
          <w:tcPr>
            <w:tcW w:w="1330" w:type="dxa"/>
            <w:tcBorders>
              <w:top w:val="nil"/>
              <w:left w:val="nil"/>
              <w:bottom w:val="nil"/>
              <w:right w:val="nil"/>
            </w:tcBorders>
            <w:shd w:val="clear" w:color="auto" w:fill="auto"/>
            <w:noWrap/>
            <w:vAlign w:val="center"/>
            <w:hideMark/>
          </w:tcPr>
          <w:p w14:paraId="141965C4" w14:textId="77777777" w:rsidR="003259A8" w:rsidRPr="008B0A6B" w:rsidRDefault="003259A8" w:rsidP="0028679E">
            <w:pPr>
              <w:spacing w:line="240" w:lineRule="auto"/>
              <w:jc w:val="center"/>
              <w:rPr>
                <w:sz w:val="20"/>
                <w:szCs w:val="20"/>
                <w:lang w:eastAsia="es-PE"/>
              </w:rPr>
            </w:pPr>
            <w:r w:rsidRPr="008B0A6B">
              <w:rPr>
                <w:sz w:val="20"/>
                <w:szCs w:val="20"/>
                <w:lang w:eastAsia="es-PE"/>
              </w:rPr>
              <w:t>+</w:t>
            </w:r>
          </w:p>
        </w:tc>
        <w:tc>
          <w:tcPr>
            <w:tcW w:w="1330" w:type="dxa"/>
            <w:tcBorders>
              <w:top w:val="nil"/>
              <w:left w:val="nil"/>
              <w:bottom w:val="nil"/>
              <w:right w:val="nil"/>
            </w:tcBorders>
            <w:shd w:val="clear" w:color="auto" w:fill="auto"/>
            <w:noWrap/>
            <w:vAlign w:val="center"/>
            <w:hideMark/>
          </w:tcPr>
          <w:p w14:paraId="2D61C494" w14:textId="77777777" w:rsidR="003259A8" w:rsidRPr="008B0A6B" w:rsidRDefault="00C5183D" w:rsidP="0028679E">
            <w:pPr>
              <w:spacing w:line="240" w:lineRule="auto"/>
              <w:jc w:val="center"/>
              <w:rPr>
                <w:sz w:val="20"/>
                <w:szCs w:val="20"/>
                <w:lang w:eastAsia="es-PE"/>
              </w:rPr>
            </w:pPr>
            <w:r>
              <w:rPr>
                <w:sz w:val="20"/>
                <w:szCs w:val="20"/>
                <w:lang w:eastAsia="es-PE"/>
              </w:rPr>
              <w:t>+</w:t>
            </w:r>
          </w:p>
        </w:tc>
      </w:tr>
      <w:tr w:rsidR="003259A8" w:rsidRPr="008B0A6B" w14:paraId="7819C77F" w14:textId="77777777" w:rsidTr="00AE695B">
        <w:trPr>
          <w:trHeight w:val="271"/>
          <w:jc w:val="right"/>
        </w:trPr>
        <w:tc>
          <w:tcPr>
            <w:tcW w:w="1342" w:type="dxa"/>
            <w:tcBorders>
              <w:top w:val="nil"/>
              <w:left w:val="nil"/>
              <w:bottom w:val="nil"/>
              <w:right w:val="nil"/>
            </w:tcBorders>
            <w:shd w:val="clear" w:color="auto" w:fill="auto"/>
            <w:noWrap/>
            <w:vAlign w:val="center"/>
            <w:hideMark/>
          </w:tcPr>
          <w:p w14:paraId="352D9D2E" w14:textId="77777777" w:rsidR="003259A8" w:rsidRPr="008B0A6B" w:rsidRDefault="003259A8" w:rsidP="0028679E">
            <w:pPr>
              <w:spacing w:line="240" w:lineRule="auto"/>
              <w:jc w:val="center"/>
              <w:rPr>
                <w:sz w:val="20"/>
                <w:szCs w:val="20"/>
                <w:lang w:eastAsia="es-PE"/>
              </w:rPr>
            </w:pPr>
            <w:r w:rsidRPr="008B0A6B">
              <w:rPr>
                <w:sz w:val="20"/>
                <w:szCs w:val="20"/>
                <w:lang w:eastAsia="es-PE"/>
              </w:rPr>
              <w:t>22/07/2019</w:t>
            </w:r>
          </w:p>
        </w:tc>
        <w:tc>
          <w:tcPr>
            <w:tcW w:w="1130" w:type="dxa"/>
            <w:tcBorders>
              <w:top w:val="nil"/>
              <w:left w:val="nil"/>
              <w:bottom w:val="nil"/>
              <w:right w:val="nil"/>
            </w:tcBorders>
            <w:shd w:val="clear" w:color="auto" w:fill="auto"/>
            <w:noWrap/>
            <w:vAlign w:val="center"/>
            <w:hideMark/>
          </w:tcPr>
          <w:p w14:paraId="31F3C06F" w14:textId="77777777" w:rsidR="003259A8" w:rsidRPr="008B0A6B" w:rsidRDefault="003259A8" w:rsidP="0028679E">
            <w:pPr>
              <w:spacing w:line="240" w:lineRule="auto"/>
              <w:jc w:val="center"/>
              <w:rPr>
                <w:sz w:val="20"/>
                <w:szCs w:val="20"/>
                <w:lang w:eastAsia="es-PE"/>
              </w:rPr>
            </w:pPr>
            <w:r w:rsidRPr="008B0A6B">
              <w:rPr>
                <w:sz w:val="20"/>
                <w:szCs w:val="20"/>
                <w:lang w:eastAsia="es-PE"/>
              </w:rPr>
              <w:t>1</w:t>
            </w:r>
          </w:p>
        </w:tc>
        <w:tc>
          <w:tcPr>
            <w:tcW w:w="1500" w:type="dxa"/>
            <w:tcBorders>
              <w:top w:val="nil"/>
              <w:left w:val="nil"/>
              <w:bottom w:val="nil"/>
              <w:right w:val="nil"/>
            </w:tcBorders>
            <w:shd w:val="clear" w:color="auto" w:fill="auto"/>
            <w:noWrap/>
            <w:vAlign w:val="center"/>
            <w:hideMark/>
          </w:tcPr>
          <w:p w14:paraId="6F2A2A2E" w14:textId="77777777" w:rsidR="003259A8" w:rsidRPr="008B0A6B" w:rsidRDefault="00C5183D" w:rsidP="0028679E">
            <w:pPr>
              <w:spacing w:line="240" w:lineRule="auto"/>
              <w:jc w:val="center"/>
              <w:rPr>
                <w:sz w:val="20"/>
                <w:szCs w:val="20"/>
                <w:lang w:eastAsia="es-PE"/>
              </w:rPr>
            </w:pPr>
            <w:r>
              <w:rPr>
                <w:sz w:val="20"/>
                <w:szCs w:val="20"/>
                <w:lang w:eastAsia="es-PE"/>
              </w:rPr>
              <w:t>+</w:t>
            </w:r>
          </w:p>
        </w:tc>
        <w:tc>
          <w:tcPr>
            <w:tcW w:w="1330" w:type="dxa"/>
            <w:tcBorders>
              <w:top w:val="nil"/>
              <w:left w:val="nil"/>
              <w:bottom w:val="nil"/>
              <w:right w:val="nil"/>
            </w:tcBorders>
            <w:shd w:val="clear" w:color="auto" w:fill="auto"/>
            <w:noWrap/>
            <w:vAlign w:val="center"/>
            <w:hideMark/>
          </w:tcPr>
          <w:p w14:paraId="3FA107F8" w14:textId="77777777" w:rsidR="003259A8" w:rsidRPr="008B0A6B" w:rsidRDefault="003259A8" w:rsidP="0028679E">
            <w:pPr>
              <w:spacing w:line="240" w:lineRule="auto"/>
              <w:jc w:val="center"/>
              <w:rPr>
                <w:sz w:val="20"/>
                <w:szCs w:val="20"/>
                <w:lang w:eastAsia="es-PE"/>
              </w:rPr>
            </w:pPr>
            <w:r w:rsidRPr="008B0A6B">
              <w:rPr>
                <w:sz w:val="20"/>
                <w:szCs w:val="20"/>
                <w:lang w:eastAsia="es-PE"/>
              </w:rPr>
              <w:t>+</w:t>
            </w:r>
          </w:p>
        </w:tc>
        <w:tc>
          <w:tcPr>
            <w:tcW w:w="1330" w:type="dxa"/>
            <w:tcBorders>
              <w:top w:val="nil"/>
              <w:left w:val="nil"/>
              <w:bottom w:val="nil"/>
              <w:right w:val="nil"/>
            </w:tcBorders>
            <w:shd w:val="clear" w:color="auto" w:fill="auto"/>
            <w:noWrap/>
            <w:vAlign w:val="center"/>
            <w:hideMark/>
          </w:tcPr>
          <w:p w14:paraId="1FBB863E" w14:textId="77777777" w:rsidR="003259A8" w:rsidRPr="008B0A6B" w:rsidRDefault="00C5183D" w:rsidP="0028679E">
            <w:pPr>
              <w:spacing w:line="240" w:lineRule="auto"/>
              <w:jc w:val="center"/>
              <w:rPr>
                <w:sz w:val="20"/>
                <w:szCs w:val="20"/>
                <w:lang w:eastAsia="es-PE"/>
              </w:rPr>
            </w:pPr>
            <w:r>
              <w:rPr>
                <w:sz w:val="20"/>
                <w:szCs w:val="20"/>
                <w:lang w:eastAsia="es-PE"/>
              </w:rPr>
              <w:t>+</w:t>
            </w:r>
          </w:p>
        </w:tc>
      </w:tr>
      <w:tr w:rsidR="003259A8" w:rsidRPr="008B0A6B" w14:paraId="192CF097" w14:textId="77777777" w:rsidTr="00AE695B">
        <w:trPr>
          <w:trHeight w:val="271"/>
          <w:jc w:val="right"/>
        </w:trPr>
        <w:tc>
          <w:tcPr>
            <w:tcW w:w="1342" w:type="dxa"/>
            <w:tcBorders>
              <w:top w:val="nil"/>
              <w:left w:val="nil"/>
              <w:bottom w:val="single" w:sz="4" w:space="0" w:color="auto"/>
              <w:right w:val="nil"/>
            </w:tcBorders>
            <w:shd w:val="clear" w:color="auto" w:fill="auto"/>
            <w:noWrap/>
            <w:vAlign w:val="center"/>
            <w:hideMark/>
          </w:tcPr>
          <w:p w14:paraId="10073E36" w14:textId="77777777" w:rsidR="003259A8" w:rsidRPr="008B0A6B" w:rsidRDefault="003259A8" w:rsidP="0028679E">
            <w:pPr>
              <w:spacing w:line="240" w:lineRule="auto"/>
              <w:jc w:val="center"/>
              <w:rPr>
                <w:sz w:val="20"/>
                <w:szCs w:val="20"/>
                <w:lang w:eastAsia="es-PE"/>
              </w:rPr>
            </w:pPr>
            <w:r w:rsidRPr="008B0A6B">
              <w:rPr>
                <w:sz w:val="20"/>
                <w:szCs w:val="20"/>
                <w:lang w:eastAsia="es-PE"/>
              </w:rPr>
              <w:t>22/08/2019</w:t>
            </w:r>
          </w:p>
        </w:tc>
        <w:tc>
          <w:tcPr>
            <w:tcW w:w="1130" w:type="dxa"/>
            <w:tcBorders>
              <w:top w:val="nil"/>
              <w:left w:val="nil"/>
              <w:bottom w:val="single" w:sz="4" w:space="0" w:color="auto"/>
              <w:right w:val="nil"/>
            </w:tcBorders>
            <w:shd w:val="clear" w:color="auto" w:fill="auto"/>
            <w:noWrap/>
            <w:vAlign w:val="center"/>
            <w:hideMark/>
          </w:tcPr>
          <w:p w14:paraId="00EA66D4" w14:textId="77777777" w:rsidR="003259A8" w:rsidRPr="008B0A6B" w:rsidRDefault="003259A8" w:rsidP="0028679E">
            <w:pPr>
              <w:spacing w:line="240" w:lineRule="auto"/>
              <w:jc w:val="center"/>
              <w:rPr>
                <w:sz w:val="20"/>
                <w:szCs w:val="20"/>
                <w:lang w:eastAsia="es-PE"/>
              </w:rPr>
            </w:pPr>
            <w:r w:rsidRPr="008B0A6B">
              <w:rPr>
                <w:sz w:val="20"/>
                <w:szCs w:val="20"/>
                <w:lang w:eastAsia="es-PE"/>
              </w:rPr>
              <w:t>1</w:t>
            </w:r>
          </w:p>
        </w:tc>
        <w:tc>
          <w:tcPr>
            <w:tcW w:w="1500" w:type="dxa"/>
            <w:tcBorders>
              <w:top w:val="nil"/>
              <w:left w:val="nil"/>
              <w:bottom w:val="single" w:sz="4" w:space="0" w:color="auto"/>
              <w:right w:val="nil"/>
            </w:tcBorders>
            <w:shd w:val="clear" w:color="auto" w:fill="auto"/>
            <w:noWrap/>
            <w:vAlign w:val="center"/>
            <w:hideMark/>
          </w:tcPr>
          <w:p w14:paraId="3B7771E3" w14:textId="77777777" w:rsidR="003259A8" w:rsidRPr="008B0A6B" w:rsidRDefault="00C5183D" w:rsidP="0028679E">
            <w:pPr>
              <w:spacing w:line="240" w:lineRule="auto"/>
              <w:jc w:val="center"/>
              <w:rPr>
                <w:sz w:val="20"/>
                <w:szCs w:val="20"/>
                <w:lang w:eastAsia="es-PE"/>
              </w:rPr>
            </w:pPr>
            <w:r>
              <w:rPr>
                <w:sz w:val="20"/>
                <w:szCs w:val="20"/>
                <w:lang w:eastAsia="es-PE"/>
              </w:rPr>
              <w:t>+</w:t>
            </w:r>
          </w:p>
        </w:tc>
        <w:tc>
          <w:tcPr>
            <w:tcW w:w="1330" w:type="dxa"/>
            <w:tcBorders>
              <w:top w:val="nil"/>
              <w:left w:val="nil"/>
              <w:bottom w:val="single" w:sz="4" w:space="0" w:color="auto"/>
              <w:right w:val="nil"/>
            </w:tcBorders>
            <w:shd w:val="clear" w:color="auto" w:fill="auto"/>
            <w:noWrap/>
            <w:vAlign w:val="center"/>
            <w:hideMark/>
          </w:tcPr>
          <w:p w14:paraId="7058E502" w14:textId="77777777" w:rsidR="003259A8" w:rsidRPr="008B0A6B" w:rsidRDefault="003259A8" w:rsidP="0028679E">
            <w:pPr>
              <w:spacing w:line="240" w:lineRule="auto"/>
              <w:jc w:val="center"/>
              <w:rPr>
                <w:sz w:val="20"/>
                <w:szCs w:val="20"/>
                <w:lang w:eastAsia="es-PE"/>
              </w:rPr>
            </w:pPr>
            <w:r w:rsidRPr="008B0A6B">
              <w:rPr>
                <w:sz w:val="20"/>
                <w:szCs w:val="20"/>
                <w:lang w:eastAsia="es-PE"/>
              </w:rPr>
              <w:t>+</w:t>
            </w:r>
          </w:p>
        </w:tc>
        <w:tc>
          <w:tcPr>
            <w:tcW w:w="1330" w:type="dxa"/>
            <w:tcBorders>
              <w:top w:val="nil"/>
              <w:left w:val="nil"/>
              <w:bottom w:val="single" w:sz="4" w:space="0" w:color="auto"/>
              <w:right w:val="nil"/>
            </w:tcBorders>
            <w:shd w:val="clear" w:color="auto" w:fill="auto"/>
            <w:noWrap/>
            <w:vAlign w:val="center"/>
            <w:hideMark/>
          </w:tcPr>
          <w:p w14:paraId="1D567756" w14:textId="77777777" w:rsidR="003259A8" w:rsidRPr="008B0A6B" w:rsidRDefault="00C5183D" w:rsidP="0028679E">
            <w:pPr>
              <w:spacing w:line="240" w:lineRule="auto"/>
              <w:jc w:val="center"/>
              <w:rPr>
                <w:sz w:val="20"/>
                <w:szCs w:val="20"/>
                <w:lang w:eastAsia="es-PE"/>
              </w:rPr>
            </w:pPr>
            <w:r>
              <w:rPr>
                <w:sz w:val="20"/>
                <w:szCs w:val="20"/>
                <w:lang w:eastAsia="es-PE"/>
              </w:rPr>
              <w:t>+</w:t>
            </w:r>
          </w:p>
        </w:tc>
      </w:tr>
    </w:tbl>
    <w:p w14:paraId="6C169C3B" w14:textId="77777777" w:rsidR="00AE695B" w:rsidRDefault="00AE695B" w:rsidP="00AE695B">
      <w:r w:rsidRPr="008B0A6B">
        <w:t xml:space="preserve">                           Fuente: Elaboración propia</w:t>
      </w:r>
      <w:r w:rsidR="00166C7E">
        <w:t>.</w:t>
      </w:r>
    </w:p>
    <w:p w14:paraId="3A74794C" w14:textId="77777777" w:rsidR="00166C7E" w:rsidRPr="008B0A6B" w:rsidRDefault="00166C7E" w:rsidP="00AE695B"/>
    <w:p w14:paraId="215E27D0" w14:textId="77777777" w:rsidR="008377DF" w:rsidRPr="008B0A6B" w:rsidRDefault="008377DF" w:rsidP="008377DF">
      <w:pPr>
        <w:spacing w:line="480" w:lineRule="auto"/>
        <w:ind w:left="851" w:firstLine="567"/>
      </w:pPr>
      <w:r w:rsidRPr="008B0A6B">
        <w:t xml:space="preserve">En </w:t>
      </w:r>
      <w:r w:rsidR="00166C7E">
        <w:t>esta</w:t>
      </w:r>
      <w:r w:rsidRPr="008B0A6B">
        <w:t xml:space="preserve"> tabla se muestra</w:t>
      </w:r>
      <w:r w:rsidR="00166C7E">
        <w:t>n</w:t>
      </w:r>
      <w:r w:rsidRPr="008B0A6B">
        <w:t xml:space="preserve"> las fechas de colec</w:t>
      </w:r>
      <w:r w:rsidR="00166C7E">
        <w:t>tas de los tres parámetros, asi</w:t>
      </w:r>
      <w:r w:rsidRPr="008B0A6B">
        <w:t>mismo</w:t>
      </w:r>
      <w:r w:rsidR="00166C7E">
        <w:t>, se indica con</w:t>
      </w:r>
      <w:r w:rsidRPr="008B0A6B">
        <w:t xml:space="preserve"> el signo positivo el parámetro </w:t>
      </w:r>
      <w:r w:rsidR="00166C7E">
        <w:t>a analizar</w:t>
      </w:r>
      <w:r w:rsidRPr="008B0A6B">
        <w:t>.</w:t>
      </w:r>
    </w:p>
    <w:p w14:paraId="342A09D1" w14:textId="77777777" w:rsidR="00AE695B" w:rsidRPr="008B0A6B" w:rsidRDefault="00AE695B" w:rsidP="00AE695B"/>
    <w:p w14:paraId="4BC753B1" w14:textId="77777777" w:rsidR="00C6199E" w:rsidRPr="008B0A6B" w:rsidRDefault="00C6199E" w:rsidP="00A346EE">
      <w:pPr>
        <w:pStyle w:val="Ttulo4"/>
        <w:numPr>
          <w:ilvl w:val="2"/>
          <w:numId w:val="4"/>
        </w:numPr>
      </w:pPr>
      <w:bookmarkStart w:id="47" w:name="_Toc13649867"/>
      <w:bookmarkStart w:id="48" w:name="_Toc26196526"/>
      <w:r w:rsidRPr="008B0A6B">
        <w:t>Localización del área de estudio</w:t>
      </w:r>
      <w:bookmarkEnd w:id="47"/>
      <w:bookmarkEnd w:id="48"/>
    </w:p>
    <w:p w14:paraId="38E2930E" w14:textId="77777777" w:rsidR="00A346EE" w:rsidRPr="008B0A6B" w:rsidRDefault="00C5183D" w:rsidP="00A346EE">
      <w:pPr>
        <w:pStyle w:val="Estilo111-singuin"/>
      </w:pPr>
      <w:r>
        <w:t>La localización del área de estudios corresponde al sector Las Auroritas, caserío Alzamora Miranda, distrito de Cajamarca, provincia de Cajamarca, departamento de Cajamarca</w:t>
      </w:r>
      <w:r w:rsidR="00A346EE" w:rsidRPr="008B0A6B">
        <w:t>.</w:t>
      </w:r>
    </w:p>
    <w:p w14:paraId="67304D2F" w14:textId="77777777" w:rsidR="002A60D2" w:rsidRPr="008B0A6B" w:rsidRDefault="00732956" w:rsidP="008377DF">
      <w:pPr>
        <w:pStyle w:val="Figuras"/>
        <w:ind w:firstLine="425"/>
      </w:pPr>
      <w:r w:rsidRPr="008B0A6B">
        <w:rPr>
          <w:noProof/>
          <w:lang w:val="es-PE" w:eastAsia="es-PE"/>
        </w:rPr>
        <w:drawing>
          <wp:inline distT="0" distB="0" distL="0" distR="0" wp14:anchorId="3F17B389" wp14:editId="0B4F6E88">
            <wp:extent cx="3960000" cy="2160000"/>
            <wp:effectExtent l="0" t="0" r="2540" b="0"/>
            <wp:docPr id="3" name="Imagen 3" descr="C:\Users\USER\Desktop\Poz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USER\Desktop\Pozo.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675" t="12055" r="4413" b="10168"/>
                    <a:stretch/>
                  </pic:blipFill>
                  <pic:spPr bwMode="auto">
                    <a:xfrm>
                      <a:off x="0" y="0"/>
                      <a:ext cx="3960000"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430E00C1" w14:textId="77777777" w:rsidR="007B2A47" w:rsidRPr="008B0A6B" w:rsidRDefault="008377DF" w:rsidP="008377DF">
      <w:pPr>
        <w:pStyle w:val="Descripcin"/>
        <w:spacing w:after="0"/>
        <w:rPr>
          <w:i w:val="0"/>
          <w:color w:val="auto"/>
          <w:sz w:val="24"/>
          <w:szCs w:val="24"/>
        </w:rPr>
      </w:pPr>
      <w:r w:rsidRPr="008B0A6B">
        <w:rPr>
          <w:i w:val="0"/>
          <w:color w:val="auto"/>
          <w:sz w:val="24"/>
          <w:szCs w:val="24"/>
        </w:rPr>
        <w:t xml:space="preserve">                        </w:t>
      </w:r>
      <w:bookmarkStart w:id="49" w:name="_Toc26194648"/>
      <w:r w:rsidR="00D16CE9" w:rsidRPr="008B0A6B">
        <w:rPr>
          <w:i w:val="0"/>
          <w:color w:val="auto"/>
          <w:sz w:val="24"/>
          <w:szCs w:val="24"/>
        </w:rPr>
        <w:t>Figura</w:t>
      </w:r>
      <w:r w:rsidR="00732956" w:rsidRPr="008B0A6B">
        <w:rPr>
          <w:i w:val="0"/>
          <w:color w:val="auto"/>
          <w:sz w:val="24"/>
          <w:szCs w:val="24"/>
        </w:rPr>
        <w:t xml:space="preserve"> </w:t>
      </w:r>
      <w:r w:rsidR="00732956" w:rsidRPr="008B0A6B">
        <w:rPr>
          <w:i w:val="0"/>
          <w:color w:val="auto"/>
          <w:sz w:val="24"/>
          <w:szCs w:val="24"/>
        </w:rPr>
        <w:fldChar w:fldCharType="begin"/>
      </w:r>
      <w:r w:rsidR="00732956" w:rsidRPr="008B0A6B">
        <w:rPr>
          <w:i w:val="0"/>
          <w:color w:val="auto"/>
          <w:sz w:val="24"/>
          <w:szCs w:val="24"/>
        </w:rPr>
        <w:instrText xml:space="preserve"> SEQ Ilustración \* ARABIC </w:instrText>
      </w:r>
      <w:r w:rsidR="00732956" w:rsidRPr="008B0A6B">
        <w:rPr>
          <w:i w:val="0"/>
          <w:color w:val="auto"/>
          <w:sz w:val="24"/>
          <w:szCs w:val="24"/>
        </w:rPr>
        <w:fldChar w:fldCharType="separate"/>
      </w:r>
      <w:r w:rsidR="00F73F2A">
        <w:rPr>
          <w:i w:val="0"/>
          <w:noProof/>
          <w:color w:val="auto"/>
          <w:sz w:val="24"/>
          <w:szCs w:val="24"/>
        </w:rPr>
        <w:t>1</w:t>
      </w:r>
      <w:r w:rsidR="00732956" w:rsidRPr="008B0A6B">
        <w:rPr>
          <w:i w:val="0"/>
          <w:color w:val="auto"/>
          <w:sz w:val="24"/>
          <w:szCs w:val="24"/>
        </w:rPr>
        <w:fldChar w:fldCharType="end"/>
      </w:r>
      <w:r w:rsidR="00732956" w:rsidRPr="008B0A6B">
        <w:rPr>
          <w:i w:val="0"/>
          <w:color w:val="auto"/>
          <w:sz w:val="24"/>
          <w:szCs w:val="24"/>
        </w:rPr>
        <w:t>: Ubicación del Pozo - Caserío Alzamora Miranda</w:t>
      </w:r>
      <w:bookmarkEnd w:id="49"/>
    </w:p>
    <w:p w14:paraId="0B3FCF8C" w14:textId="77777777" w:rsidR="00732956" w:rsidRPr="008B0A6B" w:rsidRDefault="008377DF" w:rsidP="008377DF">
      <w:pPr>
        <w:pStyle w:val="Figuras"/>
        <w:spacing w:after="0"/>
        <w:ind w:left="0"/>
        <w:jc w:val="left"/>
      </w:pPr>
      <w:r w:rsidRPr="008B0A6B">
        <w:t xml:space="preserve">                             </w:t>
      </w:r>
      <w:r w:rsidR="00732956" w:rsidRPr="008B0A6B">
        <w:t xml:space="preserve">Fuente: Google </w:t>
      </w:r>
      <w:proofErr w:type="spellStart"/>
      <w:r w:rsidR="00732956" w:rsidRPr="008B0A6B">
        <w:t>Earth</w:t>
      </w:r>
      <w:proofErr w:type="spellEnd"/>
    </w:p>
    <w:p w14:paraId="2A09E2C3" w14:textId="77777777" w:rsidR="00732956" w:rsidRPr="008B0A6B" w:rsidRDefault="00732956" w:rsidP="007B2A47">
      <w:pPr>
        <w:pStyle w:val="Figuras"/>
        <w:spacing w:line="276" w:lineRule="auto"/>
      </w:pPr>
    </w:p>
    <w:p w14:paraId="584D0F75" w14:textId="77777777" w:rsidR="00C6199E" w:rsidRPr="008B0A6B" w:rsidRDefault="00C6199E" w:rsidP="00732956">
      <w:pPr>
        <w:pStyle w:val="Descripcin"/>
        <w:jc w:val="center"/>
        <w:rPr>
          <w:i w:val="0"/>
          <w:color w:val="000000" w:themeColor="text1"/>
          <w:sz w:val="24"/>
          <w:szCs w:val="24"/>
        </w:rPr>
      </w:pPr>
      <w:bookmarkStart w:id="50" w:name="_Toc19521431"/>
      <w:bookmarkStart w:id="51" w:name="_Toc26194639"/>
      <w:r w:rsidRPr="008B0A6B">
        <w:rPr>
          <w:i w:val="0"/>
          <w:color w:val="000000" w:themeColor="text1"/>
          <w:sz w:val="24"/>
          <w:szCs w:val="24"/>
        </w:rPr>
        <w:t xml:space="preserve">Tabla </w:t>
      </w:r>
      <w:r w:rsidRPr="008B0A6B">
        <w:rPr>
          <w:i w:val="0"/>
          <w:color w:val="000000" w:themeColor="text1"/>
          <w:sz w:val="24"/>
          <w:szCs w:val="24"/>
        </w:rPr>
        <w:fldChar w:fldCharType="begin"/>
      </w:r>
      <w:r w:rsidRPr="008B0A6B">
        <w:rPr>
          <w:i w:val="0"/>
          <w:color w:val="000000" w:themeColor="text1"/>
          <w:sz w:val="24"/>
          <w:szCs w:val="24"/>
        </w:rPr>
        <w:instrText xml:space="preserve"> SEQ Tabla \* ARABIC </w:instrText>
      </w:r>
      <w:r w:rsidRPr="008B0A6B">
        <w:rPr>
          <w:i w:val="0"/>
          <w:color w:val="000000" w:themeColor="text1"/>
          <w:sz w:val="24"/>
          <w:szCs w:val="24"/>
        </w:rPr>
        <w:fldChar w:fldCharType="separate"/>
      </w:r>
      <w:r w:rsidR="005F34D6">
        <w:rPr>
          <w:i w:val="0"/>
          <w:noProof/>
          <w:color w:val="000000" w:themeColor="text1"/>
          <w:sz w:val="24"/>
          <w:szCs w:val="24"/>
        </w:rPr>
        <w:t>3</w:t>
      </w:r>
      <w:r w:rsidRPr="008B0A6B">
        <w:rPr>
          <w:i w:val="0"/>
          <w:color w:val="000000" w:themeColor="text1"/>
          <w:sz w:val="24"/>
          <w:szCs w:val="24"/>
        </w:rPr>
        <w:fldChar w:fldCharType="end"/>
      </w:r>
      <w:r w:rsidR="005E3D42" w:rsidRPr="008B0A6B">
        <w:rPr>
          <w:i w:val="0"/>
          <w:color w:val="000000" w:themeColor="text1"/>
          <w:sz w:val="24"/>
          <w:szCs w:val="24"/>
        </w:rPr>
        <w:t xml:space="preserve">. </w:t>
      </w:r>
      <w:r w:rsidRPr="008B0A6B">
        <w:rPr>
          <w:i w:val="0"/>
          <w:color w:val="000000" w:themeColor="text1"/>
          <w:sz w:val="24"/>
          <w:szCs w:val="24"/>
        </w:rPr>
        <w:t>Coordenadas de la ubicación de</w:t>
      </w:r>
      <w:bookmarkEnd w:id="50"/>
      <w:r w:rsidR="00B842B5">
        <w:rPr>
          <w:i w:val="0"/>
          <w:color w:val="000000" w:themeColor="text1"/>
          <w:sz w:val="24"/>
          <w:szCs w:val="24"/>
        </w:rPr>
        <w:t xml:space="preserve">l sistema </w:t>
      </w:r>
      <w:r w:rsidR="00A346EE" w:rsidRPr="008B0A6B">
        <w:rPr>
          <w:i w:val="0"/>
          <w:color w:val="000000" w:themeColor="text1"/>
          <w:sz w:val="24"/>
          <w:szCs w:val="24"/>
        </w:rPr>
        <w:t xml:space="preserve">de </w:t>
      </w:r>
      <w:r w:rsidR="00B842B5">
        <w:rPr>
          <w:i w:val="0"/>
          <w:color w:val="000000" w:themeColor="text1"/>
          <w:sz w:val="24"/>
          <w:szCs w:val="24"/>
        </w:rPr>
        <w:t>abastecimiento</w:t>
      </w:r>
      <w:r w:rsidR="00A346EE" w:rsidRPr="008B0A6B">
        <w:rPr>
          <w:i w:val="0"/>
          <w:color w:val="000000" w:themeColor="text1"/>
          <w:sz w:val="24"/>
          <w:szCs w:val="24"/>
        </w:rPr>
        <w:t xml:space="preserve"> de agua destinado al consumo h</w:t>
      </w:r>
      <w:bookmarkEnd w:id="51"/>
      <w:r w:rsidR="00B842B5">
        <w:rPr>
          <w:i w:val="0"/>
          <w:color w:val="000000" w:themeColor="text1"/>
          <w:sz w:val="24"/>
          <w:szCs w:val="24"/>
        </w:rPr>
        <w:t>umano</w:t>
      </w:r>
    </w:p>
    <w:tbl>
      <w:tblPr>
        <w:tblW w:w="6946" w:type="dxa"/>
        <w:jc w:val="center"/>
        <w:tblCellMar>
          <w:left w:w="70" w:type="dxa"/>
          <w:right w:w="70" w:type="dxa"/>
        </w:tblCellMar>
        <w:tblLook w:val="04A0" w:firstRow="1" w:lastRow="0" w:firstColumn="1" w:lastColumn="0" w:noHBand="0" w:noVBand="1"/>
      </w:tblPr>
      <w:tblGrid>
        <w:gridCol w:w="2197"/>
        <w:gridCol w:w="1767"/>
        <w:gridCol w:w="1706"/>
        <w:gridCol w:w="1276"/>
      </w:tblGrid>
      <w:tr w:rsidR="00C6199E" w:rsidRPr="008B0A6B" w14:paraId="0A182C95" w14:textId="77777777" w:rsidTr="00466F1B">
        <w:trPr>
          <w:trHeight w:val="402"/>
          <w:jc w:val="center"/>
        </w:trPr>
        <w:tc>
          <w:tcPr>
            <w:tcW w:w="2197" w:type="dxa"/>
            <w:tcBorders>
              <w:top w:val="single" w:sz="4" w:space="0" w:color="auto"/>
              <w:left w:val="nil"/>
              <w:bottom w:val="single" w:sz="4" w:space="0" w:color="auto"/>
              <w:right w:val="nil"/>
            </w:tcBorders>
            <w:shd w:val="clear" w:color="auto" w:fill="auto"/>
            <w:vAlign w:val="center"/>
            <w:hideMark/>
          </w:tcPr>
          <w:p w14:paraId="1F56D352" w14:textId="77777777" w:rsidR="00C6199E" w:rsidRPr="008B0A6B" w:rsidRDefault="00C6199E" w:rsidP="0039263E">
            <w:pPr>
              <w:spacing w:line="240" w:lineRule="auto"/>
              <w:ind w:left="0" w:right="0" w:firstLine="0"/>
              <w:jc w:val="center"/>
              <w:rPr>
                <w:b/>
                <w:bCs/>
                <w:sz w:val="22"/>
                <w:lang w:val="es-PE" w:eastAsia="es-PE"/>
              </w:rPr>
            </w:pPr>
            <w:r w:rsidRPr="008B0A6B">
              <w:rPr>
                <w:b/>
                <w:bCs/>
                <w:sz w:val="22"/>
                <w:lang w:eastAsia="es-PE"/>
              </w:rPr>
              <w:t>Área de estudio</w:t>
            </w:r>
          </w:p>
        </w:tc>
        <w:tc>
          <w:tcPr>
            <w:tcW w:w="1767" w:type="dxa"/>
            <w:tcBorders>
              <w:top w:val="single" w:sz="4" w:space="0" w:color="auto"/>
              <w:left w:val="nil"/>
              <w:bottom w:val="single" w:sz="4" w:space="0" w:color="auto"/>
              <w:right w:val="nil"/>
            </w:tcBorders>
            <w:shd w:val="clear" w:color="auto" w:fill="auto"/>
            <w:vAlign w:val="center"/>
            <w:hideMark/>
          </w:tcPr>
          <w:p w14:paraId="60F5C621" w14:textId="77777777" w:rsidR="00C6199E" w:rsidRPr="008B0A6B" w:rsidRDefault="00C6199E" w:rsidP="0039263E">
            <w:pPr>
              <w:spacing w:line="240" w:lineRule="auto"/>
              <w:ind w:left="0" w:right="0" w:firstLine="0"/>
              <w:jc w:val="center"/>
              <w:rPr>
                <w:b/>
                <w:bCs/>
                <w:sz w:val="22"/>
                <w:lang w:val="es-PE" w:eastAsia="es-PE"/>
              </w:rPr>
            </w:pPr>
            <w:r w:rsidRPr="008B0A6B">
              <w:rPr>
                <w:b/>
                <w:bCs/>
                <w:sz w:val="22"/>
                <w:lang w:eastAsia="es-PE"/>
              </w:rPr>
              <w:t>Coordenada X</w:t>
            </w:r>
          </w:p>
        </w:tc>
        <w:tc>
          <w:tcPr>
            <w:tcW w:w="1706" w:type="dxa"/>
            <w:tcBorders>
              <w:top w:val="single" w:sz="4" w:space="0" w:color="auto"/>
              <w:left w:val="nil"/>
              <w:bottom w:val="single" w:sz="4" w:space="0" w:color="auto"/>
              <w:right w:val="nil"/>
            </w:tcBorders>
            <w:shd w:val="clear" w:color="auto" w:fill="auto"/>
            <w:vAlign w:val="center"/>
            <w:hideMark/>
          </w:tcPr>
          <w:p w14:paraId="4FBEDBEB" w14:textId="77777777" w:rsidR="00C6199E" w:rsidRPr="008B0A6B" w:rsidRDefault="00C6199E" w:rsidP="0039263E">
            <w:pPr>
              <w:spacing w:line="240" w:lineRule="auto"/>
              <w:ind w:left="0" w:right="0" w:firstLine="0"/>
              <w:jc w:val="center"/>
              <w:rPr>
                <w:b/>
                <w:bCs/>
                <w:sz w:val="22"/>
                <w:lang w:val="es-PE" w:eastAsia="es-PE"/>
              </w:rPr>
            </w:pPr>
            <w:r w:rsidRPr="008B0A6B">
              <w:rPr>
                <w:b/>
                <w:bCs/>
                <w:sz w:val="22"/>
                <w:lang w:eastAsia="es-PE"/>
              </w:rPr>
              <w:t>Coordenada Y</w:t>
            </w:r>
          </w:p>
        </w:tc>
        <w:tc>
          <w:tcPr>
            <w:tcW w:w="1276" w:type="dxa"/>
            <w:tcBorders>
              <w:top w:val="single" w:sz="4" w:space="0" w:color="auto"/>
              <w:left w:val="nil"/>
              <w:bottom w:val="single" w:sz="4" w:space="0" w:color="auto"/>
              <w:right w:val="nil"/>
            </w:tcBorders>
            <w:shd w:val="clear" w:color="auto" w:fill="auto"/>
            <w:vAlign w:val="center"/>
            <w:hideMark/>
          </w:tcPr>
          <w:p w14:paraId="6807B0D8" w14:textId="77777777" w:rsidR="00C6199E" w:rsidRPr="008B0A6B" w:rsidRDefault="00C6199E" w:rsidP="0039263E">
            <w:pPr>
              <w:spacing w:line="240" w:lineRule="auto"/>
              <w:ind w:left="0" w:right="0" w:firstLine="0"/>
              <w:jc w:val="center"/>
              <w:rPr>
                <w:b/>
                <w:bCs/>
                <w:sz w:val="22"/>
                <w:lang w:val="es-PE" w:eastAsia="es-PE"/>
              </w:rPr>
            </w:pPr>
            <w:r w:rsidRPr="008B0A6B">
              <w:rPr>
                <w:b/>
                <w:bCs/>
                <w:sz w:val="22"/>
                <w:lang w:eastAsia="es-PE"/>
              </w:rPr>
              <w:t>Cota (msnm)</w:t>
            </w:r>
          </w:p>
        </w:tc>
      </w:tr>
      <w:tr w:rsidR="00C6199E" w:rsidRPr="008B0A6B" w14:paraId="06CA2FD0" w14:textId="77777777" w:rsidTr="00466F1B">
        <w:trPr>
          <w:trHeight w:val="600"/>
          <w:jc w:val="center"/>
        </w:trPr>
        <w:tc>
          <w:tcPr>
            <w:tcW w:w="2197" w:type="dxa"/>
            <w:tcBorders>
              <w:top w:val="single" w:sz="4" w:space="0" w:color="auto"/>
              <w:left w:val="nil"/>
              <w:bottom w:val="single" w:sz="4" w:space="0" w:color="auto"/>
              <w:right w:val="nil"/>
            </w:tcBorders>
            <w:shd w:val="clear" w:color="auto" w:fill="auto"/>
            <w:vAlign w:val="center"/>
            <w:hideMark/>
          </w:tcPr>
          <w:p w14:paraId="5C730900" w14:textId="77777777" w:rsidR="00C6199E" w:rsidRPr="008B0A6B" w:rsidRDefault="00732956" w:rsidP="0039263E">
            <w:pPr>
              <w:spacing w:line="240" w:lineRule="auto"/>
              <w:ind w:left="0" w:right="0" w:firstLine="0"/>
              <w:jc w:val="left"/>
              <w:rPr>
                <w:sz w:val="22"/>
                <w:lang w:val="es-PE" w:eastAsia="es-PE"/>
              </w:rPr>
            </w:pPr>
            <w:r w:rsidRPr="008B0A6B">
              <w:rPr>
                <w:sz w:val="22"/>
                <w:lang w:eastAsia="es-PE"/>
              </w:rPr>
              <w:t>Pozo – Caserío Alzamora Miranda</w:t>
            </w:r>
          </w:p>
        </w:tc>
        <w:tc>
          <w:tcPr>
            <w:tcW w:w="1767" w:type="dxa"/>
            <w:tcBorders>
              <w:top w:val="single" w:sz="4" w:space="0" w:color="auto"/>
              <w:left w:val="nil"/>
              <w:bottom w:val="single" w:sz="4" w:space="0" w:color="auto"/>
              <w:right w:val="nil"/>
            </w:tcBorders>
            <w:shd w:val="clear" w:color="auto" w:fill="auto"/>
            <w:vAlign w:val="center"/>
            <w:hideMark/>
          </w:tcPr>
          <w:p w14:paraId="442D19AB" w14:textId="77777777" w:rsidR="00C6199E" w:rsidRPr="008B0A6B" w:rsidRDefault="002A60D2" w:rsidP="0039263E">
            <w:pPr>
              <w:spacing w:line="240" w:lineRule="auto"/>
              <w:ind w:left="0" w:right="0" w:firstLine="0"/>
              <w:jc w:val="center"/>
              <w:rPr>
                <w:sz w:val="22"/>
                <w:lang w:val="es-PE" w:eastAsia="es-PE"/>
              </w:rPr>
            </w:pPr>
            <w:r w:rsidRPr="008B0A6B">
              <w:rPr>
                <w:sz w:val="22"/>
                <w:lang w:eastAsia="es-PE"/>
              </w:rPr>
              <w:t xml:space="preserve">776835.95 </w:t>
            </w:r>
          </w:p>
        </w:tc>
        <w:tc>
          <w:tcPr>
            <w:tcW w:w="1706" w:type="dxa"/>
            <w:tcBorders>
              <w:top w:val="single" w:sz="4" w:space="0" w:color="auto"/>
              <w:left w:val="nil"/>
              <w:bottom w:val="single" w:sz="4" w:space="0" w:color="auto"/>
              <w:right w:val="nil"/>
            </w:tcBorders>
            <w:shd w:val="clear" w:color="auto" w:fill="auto"/>
            <w:vAlign w:val="center"/>
            <w:hideMark/>
          </w:tcPr>
          <w:p w14:paraId="113E98B4" w14:textId="77777777" w:rsidR="00C6199E" w:rsidRPr="008B0A6B" w:rsidRDefault="002A60D2" w:rsidP="0039263E">
            <w:pPr>
              <w:spacing w:line="240" w:lineRule="auto"/>
              <w:ind w:left="0" w:right="0" w:firstLine="0"/>
              <w:jc w:val="center"/>
              <w:rPr>
                <w:sz w:val="22"/>
                <w:lang w:val="es-PE" w:eastAsia="es-PE"/>
              </w:rPr>
            </w:pPr>
            <w:r w:rsidRPr="008B0A6B">
              <w:rPr>
                <w:sz w:val="22"/>
                <w:lang w:eastAsia="es-PE"/>
              </w:rPr>
              <w:t>9208760.49</w:t>
            </w:r>
          </w:p>
        </w:tc>
        <w:tc>
          <w:tcPr>
            <w:tcW w:w="1276" w:type="dxa"/>
            <w:tcBorders>
              <w:top w:val="single" w:sz="4" w:space="0" w:color="auto"/>
              <w:left w:val="nil"/>
              <w:bottom w:val="single" w:sz="4" w:space="0" w:color="auto"/>
              <w:right w:val="nil"/>
            </w:tcBorders>
            <w:shd w:val="clear" w:color="auto" w:fill="auto"/>
            <w:vAlign w:val="center"/>
            <w:hideMark/>
          </w:tcPr>
          <w:p w14:paraId="2974F43A" w14:textId="77777777" w:rsidR="00C6199E" w:rsidRPr="008B0A6B" w:rsidRDefault="002A60D2" w:rsidP="0039263E">
            <w:pPr>
              <w:spacing w:line="240" w:lineRule="auto"/>
              <w:ind w:left="0" w:right="0" w:firstLine="0"/>
              <w:jc w:val="center"/>
              <w:rPr>
                <w:sz w:val="22"/>
                <w:lang w:val="es-PE" w:eastAsia="es-PE"/>
              </w:rPr>
            </w:pPr>
            <w:r w:rsidRPr="008B0A6B">
              <w:rPr>
                <w:sz w:val="22"/>
                <w:lang w:eastAsia="es-PE"/>
              </w:rPr>
              <w:t>2682</w:t>
            </w:r>
            <w:r w:rsidR="00C5183D">
              <w:rPr>
                <w:sz w:val="22"/>
                <w:lang w:eastAsia="es-PE"/>
              </w:rPr>
              <w:t>.00</w:t>
            </w:r>
          </w:p>
        </w:tc>
      </w:tr>
    </w:tbl>
    <w:p w14:paraId="1598F0C4" w14:textId="77777777" w:rsidR="008377DF" w:rsidRPr="008B0A6B" w:rsidRDefault="00466F1B" w:rsidP="00466F1B">
      <w:pPr>
        <w:spacing w:line="259" w:lineRule="auto"/>
        <w:ind w:left="426" w:right="1127" w:firstLine="0"/>
        <w:jc w:val="left"/>
        <w:rPr>
          <w:szCs w:val="20"/>
        </w:rPr>
      </w:pPr>
      <w:r w:rsidRPr="008B0A6B">
        <w:rPr>
          <w:szCs w:val="20"/>
        </w:rPr>
        <w:t xml:space="preserve"> </w:t>
      </w:r>
      <w:r w:rsidR="00732956" w:rsidRPr="008B0A6B">
        <w:rPr>
          <w:szCs w:val="20"/>
        </w:rPr>
        <w:t xml:space="preserve">     </w:t>
      </w:r>
      <w:r w:rsidR="008377DF" w:rsidRPr="008B0A6B">
        <w:t>Fuente: Elaboración propia</w:t>
      </w:r>
    </w:p>
    <w:p w14:paraId="27595D81" w14:textId="77777777" w:rsidR="00732956" w:rsidRPr="008B0A6B" w:rsidRDefault="00732956" w:rsidP="00466F1B">
      <w:pPr>
        <w:spacing w:line="259" w:lineRule="auto"/>
        <w:ind w:left="426" w:right="1127" w:firstLine="0"/>
        <w:jc w:val="left"/>
        <w:rPr>
          <w:szCs w:val="20"/>
        </w:rPr>
      </w:pPr>
    </w:p>
    <w:p w14:paraId="2A64F096" w14:textId="77777777" w:rsidR="00C6199E" w:rsidRPr="008B0A6B" w:rsidRDefault="00C6199E" w:rsidP="00697E8C">
      <w:pPr>
        <w:pStyle w:val="Ttulo3"/>
      </w:pPr>
      <w:bookmarkStart w:id="52" w:name="_Toc13649868"/>
      <w:bookmarkStart w:id="53" w:name="_Toc26196527"/>
      <w:r w:rsidRPr="008B0A6B">
        <w:t>Población y muestra</w:t>
      </w:r>
      <w:bookmarkEnd w:id="52"/>
      <w:bookmarkEnd w:id="53"/>
    </w:p>
    <w:p w14:paraId="7D6E7258" w14:textId="77777777" w:rsidR="00C6199E" w:rsidRPr="008B0A6B" w:rsidRDefault="00DE1FD6" w:rsidP="00DE1FD6">
      <w:pPr>
        <w:pStyle w:val="Ttulo4"/>
        <w:numPr>
          <w:ilvl w:val="0"/>
          <w:numId w:val="0"/>
        </w:numPr>
        <w:ind w:left="900"/>
      </w:pPr>
      <w:bookmarkStart w:id="54" w:name="_Toc13649869"/>
      <w:bookmarkStart w:id="55" w:name="_Toc26196528"/>
      <w:r w:rsidRPr="008B0A6B">
        <w:t>3.3.1.</w:t>
      </w:r>
      <w:r w:rsidR="00C31B33" w:rsidRPr="008B0A6B">
        <w:t xml:space="preserve"> </w:t>
      </w:r>
      <w:r w:rsidR="00C6199E" w:rsidRPr="008B0A6B">
        <w:t>Población</w:t>
      </w:r>
      <w:bookmarkEnd w:id="54"/>
      <w:bookmarkEnd w:id="55"/>
    </w:p>
    <w:p w14:paraId="1125A198" w14:textId="77777777" w:rsidR="00C6199E" w:rsidRPr="008B0A6B" w:rsidRDefault="00CE2EDF" w:rsidP="00A346EE">
      <w:pPr>
        <w:pStyle w:val="Estilo111-singuin"/>
      </w:pPr>
      <w:r>
        <w:t xml:space="preserve">La población de investigación está constituida por los componentes del sistema de agua para consumo humano del caserío Alzamora </w:t>
      </w:r>
      <w:r w:rsidR="002647C0">
        <w:t>M</w:t>
      </w:r>
      <w:r>
        <w:t xml:space="preserve">iranda Cajamarca, la cual inicia desde la captación, línea de condición, tanque de polietileno de 500 </w:t>
      </w:r>
      <w:r w:rsidR="00162BDF">
        <w:t>L</w:t>
      </w:r>
      <w:r>
        <w:t xml:space="preserve"> que cumple la función de almacenamiento</w:t>
      </w:r>
      <w:r w:rsidR="00B842B5">
        <w:t xml:space="preserve"> y</w:t>
      </w:r>
      <w:r>
        <w:t xml:space="preserve"> red de distribución. </w:t>
      </w:r>
    </w:p>
    <w:p w14:paraId="6BB4EF00" w14:textId="77777777" w:rsidR="00C6199E" w:rsidRPr="008B0A6B" w:rsidRDefault="00DE1FD6" w:rsidP="00DE1FD6">
      <w:pPr>
        <w:pStyle w:val="Ttulo4"/>
        <w:numPr>
          <w:ilvl w:val="0"/>
          <w:numId w:val="0"/>
        </w:numPr>
        <w:ind w:left="900"/>
      </w:pPr>
      <w:bookmarkStart w:id="56" w:name="_Toc13649870"/>
      <w:bookmarkStart w:id="57" w:name="_Toc26196529"/>
      <w:r w:rsidRPr="008B0A6B">
        <w:t xml:space="preserve">3.3.2.  </w:t>
      </w:r>
      <w:r w:rsidR="00C6199E" w:rsidRPr="008B0A6B">
        <w:t>Muestra</w:t>
      </w:r>
      <w:bookmarkEnd w:id="56"/>
      <w:bookmarkEnd w:id="57"/>
    </w:p>
    <w:p w14:paraId="1741C857" w14:textId="77777777" w:rsidR="00000283" w:rsidRPr="008B0A6B" w:rsidRDefault="00CE2EDF" w:rsidP="00000283">
      <w:pPr>
        <w:pStyle w:val="Estilo111-singuin"/>
      </w:pPr>
      <w:r>
        <w:t xml:space="preserve">La muestra es no </w:t>
      </w:r>
      <w:r w:rsidR="00BB0A6C">
        <w:t>probabilística, ya que se considera toda la infraestructura del sistema de abastecimiento de agua para consumo</w:t>
      </w:r>
      <w:r w:rsidR="00280CCF">
        <w:t xml:space="preserve"> humano en el caserío Alzamora M</w:t>
      </w:r>
      <w:r w:rsidR="00BB0A6C">
        <w:t>iranda.</w:t>
      </w:r>
    </w:p>
    <w:p w14:paraId="51AF7677" w14:textId="77777777" w:rsidR="00C6199E" w:rsidRPr="008B0A6B" w:rsidRDefault="00DE1FD6" w:rsidP="00DE1FD6">
      <w:pPr>
        <w:pStyle w:val="Ttulo4"/>
        <w:numPr>
          <w:ilvl w:val="0"/>
          <w:numId w:val="0"/>
        </w:numPr>
        <w:ind w:left="900"/>
      </w:pPr>
      <w:bookmarkStart w:id="58" w:name="_Toc13649871"/>
      <w:bookmarkStart w:id="59" w:name="_Toc26196530"/>
      <w:r w:rsidRPr="008B0A6B">
        <w:t xml:space="preserve">3.3.3. </w:t>
      </w:r>
      <w:r w:rsidR="00C6199E" w:rsidRPr="008B0A6B">
        <w:t>Unidad de análisis</w:t>
      </w:r>
      <w:bookmarkEnd w:id="58"/>
      <w:bookmarkEnd w:id="59"/>
    </w:p>
    <w:p w14:paraId="53608A4C" w14:textId="77777777" w:rsidR="00000283" w:rsidRPr="008B0A6B" w:rsidRDefault="00BB0A6C" w:rsidP="00000283">
      <w:pPr>
        <w:pStyle w:val="Estilo111-singuin"/>
      </w:pPr>
      <w:r>
        <w:t>El sistema de abastecimiento de agua para consumo humano</w:t>
      </w:r>
      <w:r w:rsidR="00280CCF">
        <w:t>.</w:t>
      </w:r>
    </w:p>
    <w:p w14:paraId="39A661FF" w14:textId="77777777" w:rsidR="009D500A" w:rsidRDefault="00C6199E" w:rsidP="009D500A">
      <w:pPr>
        <w:pStyle w:val="Ttulo3"/>
      </w:pPr>
      <w:r w:rsidRPr="008B0A6B">
        <w:t xml:space="preserve"> </w:t>
      </w:r>
      <w:bookmarkStart w:id="60" w:name="_Toc13649872"/>
      <w:r w:rsidR="00697E8C" w:rsidRPr="008B0A6B">
        <w:t xml:space="preserve"> </w:t>
      </w:r>
      <w:bookmarkStart w:id="61" w:name="_Toc26196531"/>
      <w:r w:rsidRPr="008B0A6B">
        <w:t xml:space="preserve">Técnicas e </w:t>
      </w:r>
      <w:r w:rsidR="00166C7E">
        <w:t>i</w:t>
      </w:r>
      <w:r w:rsidRPr="008B0A6B">
        <w:t>nstrumentos de recolección de datos</w:t>
      </w:r>
      <w:bookmarkEnd w:id="60"/>
      <w:bookmarkEnd w:id="61"/>
    </w:p>
    <w:p w14:paraId="3F0A4C0D" w14:textId="77777777" w:rsidR="00B842B5" w:rsidRDefault="00B842B5" w:rsidP="00B842B5">
      <w:pPr>
        <w:pStyle w:val="Ttulo4"/>
        <w:numPr>
          <w:ilvl w:val="2"/>
          <w:numId w:val="4"/>
        </w:numPr>
      </w:pPr>
      <w:r>
        <w:t xml:space="preserve">Técnicas de observación </w:t>
      </w:r>
    </w:p>
    <w:p w14:paraId="09147574" w14:textId="77777777" w:rsidR="001627D2" w:rsidRPr="001627D2" w:rsidRDefault="001627D2" w:rsidP="001627D2">
      <w:pPr>
        <w:pStyle w:val="texto11"/>
        <w:ind w:left="1560"/>
      </w:pPr>
      <w:r>
        <w:t>Para esta investigación se utilizó la técnica de observación con la que se pudo hacer la recolección de datos</w:t>
      </w:r>
      <w:r w:rsidR="00280CCF">
        <w:t xml:space="preserve"> que se plasmaron en una ficha de campo. Por medio de ello,</w:t>
      </w:r>
      <w:r>
        <w:t xml:space="preserve"> se logró identificar las características y el estado operativo de los componentes del sistema de abastecimiento de agua para consumo humano en el caserí</w:t>
      </w:r>
      <w:r w:rsidR="00280CCF">
        <w:t>o Alzamora Miranda d</w:t>
      </w:r>
      <w:r>
        <w:t>istrito</w:t>
      </w:r>
      <w:r w:rsidR="00280CCF">
        <w:t>, p</w:t>
      </w:r>
      <w:r>
        <w:t xml:space="preserve">rovincia </w:t>
      </w:r>
      <w:r w:rsidR="00280CCF">
        <w:t>y d</w:t>
      </w:r>
      <w:r>
        <w:t xml:space="preserve">epartamento de </w:t>
      </w:r>
      <w:r w:rsidR="00280CCF">
        <w:t>Cajamarca</w:t>
      </w:r>
      <w:r>
        <w:t>.</w:t>
      </w:r>
    </w:p>
    <w:p w14:paraId="70EA97BD" w14:textId="77777777" w:rsidR="009D500A" w:rsidRDefault="009D500A" w:rsidP="009D500A">
      <w:pPr>
        <w:pStyle w:val="Ttulo4"/>
        <w:numPr>
          <w:ilvl w:val="2"/>
          <w:numId w:val="4"/>
        </w:numPr>
      </w:pPr>
      <w:bookmarkStart w:id="62" w:name="_Toc26196532"/>
      <w:r w:rsidRPr="008B0A6B">
        <w:t>Instrumentos</w:t>
      </w:r>
      <w:bookmarkEnd w:id="62"/>
    </w:p>
    <w:p w14:paraId="72CC1B21" w14:textId="77777777" w:rsidR="001627D2" w:rsidRPr="001627D2" w:rsidRDefault="001627D2" w:rsidP="00957E31">
      <w:pPr>
        <w:pStyle w:val="texto11"/>
        <w:ind w:left="1560"/>
      </w:pPr>
      <w:r>
        <w:t xml:space="preserve">Para esta investigación es importante determinar el instrumento de evaluación, la información fue recogida </w:t>
      </w:r>
      <w:r w:rsidR="00280CCF">
        <w:t>mediante una ficha de campo</w:t>
      </w:r>
      <w:r w:rsidR="00957E31">
        <w:t xml:space="preserve">, </w:t>
      </w:r>
      <w:r w:rsidR="00280CCF">
        <w:t>donde se anotó lo más resaltante de la observación.</w:t>
      </w:r>
      <w:r w:rsidR="00957E31">
        <w:t xml:space="preserve"> </w:t>
      </w:r>
    </w:p>
    <w:p w14:paraId="1B39A95E" w14:textId="77777777" w:rsidR="009D500A" w:rsidRPr="008B0A6B" w:rsidRDefault="009D500A" w:rsidP="00280CCF">
      <w:pPr>
        <w:pStyle w:val="guionesa-"/>
        <w:numPr>
          <w:ilvl w:val="0"/>
          <w:numId w:val="0"/>
        </w:numPr>
        <w:ind w:left="1560" w:firstLine="567"/>
      </w:pPr>
      <w:r w:rsidRPr="008B0A6B">
        <w:t>Para la toma de m</w:t>
      </w:r>
      <w:r w:rsidR="00C5183D">
        <w:t>uestra y el análisis se siguieron</w:t>
      </w:r>
      <w:r w:rsidRPr="008B0A6B">
        <w:t xml:space="preserve"> los pasos establecidos en el Protocolo de monitoreo de agua, establecido por la Universidad Nacional “Santiago Antúnez de Mayolo” (2015).</w:t>
      </w:r>
      <w:r w:rsidR="00280CCF">
        <w:t xml:space="preserve"> Luego se tomó en cuenta la c</w:t>
      </w:r>
      <w:r w:rsidR="00C5183D">
        <w:t>adena custodia y</w:t>
      </w:r>
      <w:r w:rsidRPr="008B0A6B">
        <w:t xml:space="preserve"> el reporte de laboratorio</w:t>
      </w:r>
      <w:r w:rsidR="00280CCF">
        <w:t>.</w:t>
      </w:r>
    </w:p>
    <w:p w14:paraId="0E232FAD" w14:textId="77777777" w:rsidR="00C6199E" w:rsidRPr="008B0A6B" w:rsidRDefault="00C6199E" w:rsidP="009D500A">
      <w:pPr>
        <w:pStyle w:val="Ttulo4"/>
        <w:numPr>
          <w:ilvl w:val="2"/>
          <w:numId w:val="4"/>
        </w:numPr>
      </w:pPr>
      <w:bookmarkStart w:id="63" w:name="_Toc13649873"/>
      <w:bookmarkStart w:id="64" w:name="_Toc26196533"/>
      <w:r w:rsidRPr="008B0A6B">
        <w:t>Materiales y equipos</w:t>
      </w:r>
      <w:bookmarkEnd w:id="63"/>
      <w:bookmarkEnd w:id="64"/>
    </w:p>
    <w:p w14:paraId="76E8BFFC" w14:textId="77777777" w:rsidR="003B42CF" w:rsidRPr="008B0A6B" w:rsidRDefault="003B42CF" w:rsidP="00280CCF">
      <w:pPr>
        <w:pStyle w:val="Estilo111"/>
      </w:pPr>
      <w:proofErr w:type="spellStart"/>
      <w:r w:rsidRPr="008B0A6B">
        <w:t>Coolers</w:t>
      </w:r>
      <w:proofErr w:type="spellEnd"/>
    </w:p>
    <w:p w14:paraId="5A1A12F8" w14:textId="77777777" w:rsidR="003B42CF" w:rsidRPr="008B0A6B" w:rsidRDefault="003B42CF" w:rsidP="00280CCF">
      <w:pPr>
        <w:pStyle w:val="Estilo111"/>
      </w:pPr>
      <w:r w:rsidRPr="008B0A6B">
        <w:t>Ice pack o bolsas de hielo</w:t>
      </w:r>
    </w:p>
    <w:p w14:paraId="355687A4" w14:textId="77777777" w:rsidR="003B42CF" w:rsidRPr="008B0A6B" w:rsidRDefault="003B42CF" w:rsidP="00280CCF">
      <w:pPr>
        <w:pStyle w:val="Estilo111"/>
      </w:pPr>
      <w:r w:rsidRPr="008B0A6B">
        <w:t>Preservantes</w:t>
      </w:r>
    </w:p>
    <w:p w14:paraId="539E665C" w14:textId="77777777" w:rsidR="003B42CF" w:rsidRPr="008B0A6B" w:rsidRDefault="003B42CF" w:rsidP="00280CCF">
      <w:pPr>
        <w:pStyle w:val="Estilo111"/>
      </w:pPr>
      <w:r w:rsidRPr="008B0A6B">
        <w:t xml:space="preserve">Frascos de vidrio transparente </w:t>
      </w:r>
    </w:p>
    <w:p w14:paraId="7EC9B1B5" w14:textId="77777777" w:rsidR="003B42CF" w:rsidRPr="008B0A6B" w:rsidRDefault="003B42CF" w:rsidP="00280CCF">
      <w:pPr>
        <w:pStyle w:val="Estilo111"/>
      </w:pPr>
      <w:r w:rsidRPr="008B0A6B">
        <w:t>Frascos de plástico color blanco</w:t>
      </w:r>
    </w:p>
    <w:p w14:paraId="1AB3683D" w14:textId="77777777" w:rsidR="003B42CF" w:rsidRPr="008B0A6B" w:rsidRDefault="003B42CF" w:rsidP="00280CCF">
      <w:pPr>
        <w:pStyle w:val="Estilo111"/>
      </w:pPr>
      <w:r w:rsidRPr="008B0A6B">
        <w:t>Agua destilada</w:t>
      </w:r>
    </w:p>
    <w:p w14:paraId="6FB2ACD2" w14:textId="77777777" w:rsidR="003B42CF" w:rsidRPr="008B0A6B" w:rsidRDefault="003B42CF" w:rsidP="00280CCF">
      <w:pPr>
        <w:pStyle w:val="Estilo111"/>
      </w:pPr>
      <w:r w:rsidRPr="008B0A6B">
        <w:t>Papel toalla</w:t>
      </w:r>
    </w:p>
    <w:p w14:paraId="349CEB20" w14:textId="77777777" w:rsidR="003B42CF" w:rsidRPr="008B0A6B" w:rsidRDefault="003B42CF" w:rsidP="00280CCF">
      <w:pPr>
        <w:pStyle w:val="Estilo111"/>
      </w:pPr>
      <w:r w:rsidRPr="008B0A6B">
        <w:t>Lapiceros</w:t>
      </w:r>
    </w:p>
    <w:p w14:paraId="02F507C4" w14:textId="77777777" w:rsidR="00DE165C" w:rsidRPr="008B0A6B" w:rsidRDefault="003B42CF" w:rsidP="00280CCF">
      <w:pPr>
        <w:pStyle w:val="Estilo111"/>
      </w:pPr>
      <w:r w:rsidRPr="008B0A6B">
        <w:t xml:space="preserve">Lápiz </w:t>
      </w:r>
    </w:p>
    <w:p w14:paraId="0D379537" w14:textId="77777777" w:rsidR="002201E3" w:rsidRPr="008B0A6B" w:rsidRDefault="002201E3" w:rsidP="00280CCF">
      <w:pPr>
        <w:pStyle w:val="Estilo111"/>
      </w:pPr>
      <w:r w:rsidRPr="008B0A6B">
        <w:t>Chaleco</w:t>
      </w:r>
    </w:p>
    <w:p w14:paraId="28641C80" w14:textId="77777777" w:rsidR="002201E3" w:rsidRPr="008B0A6B" w:rsidRDefault="00166C7E" w:rsidP="00280CCF">
      <w:pPr>
        <w:pStyle w:val="Estilo111"/>
      </w:pPr>
      <w:r>
        <w:t>Botas</w:t>
      </w:r>
      <w:r w:rsidR="002201E3" w:rsidRPr="008B0A6B">
        <w:t xml:space="preserve"> de seguridad.</w:t>
      </w:r>
    </w:p>
    <w:p w14:paraId="23A629D7" w14:textId="77777777" w:rsidR="002201E3" w:rsidRPr="008B0A6B" w:rsidRDefault="00166C7E" w:rsidP="00280CCF">
      <w:pPr>
        <w:pStyle w:val="Estilo111"/>
      </w:pPr>
      <w:r>
        <w:t>C</w:t>
      </w:r>
      <w:r w:rsidR="002201E3" w:rsidRPr="008B0A6B">
        <w:t>asco.</w:t>
      </w:r>
    </w:p>
    <w:p w14:paraId="389FF569" w14:textId="77777777" w:rsidR="002201E3" w:rsidRPr="008B0A6B" w:rsidRDefault="002201E3" w:rsidP="00280CCF">
      <w:pPr>
        <w:pStyle w:val="Estilo111"/>
      </w:pPr>
      <w:r w:rsidRPr="008B0A6B">
        <w:t>Guantes de Nitrilo</w:t>
      </w:r>
    </w:p>
    <w:p w14:paraId="6B96863C" w14:textId="77777777" w:rsidR="002201E3" w:rsidRPr="008B0A6B" w:rsidRDefault="002201E3" w:rsidP="00280CCF">
      <w:pPr>
        <w:pStyle w:val="Estilo111"/>
        <w:rPr>
          <w:b/>
        </w:rPr>
      </w:pPr>
      <w:r w:rsidRPr="008B0A6B">
        <w:t>Poncho para Agua (en caso de lluvia)</w:t>
      </w:r>
    </w:p>
    <w:p w14:paraId="08A8A017" w14:textId="77777777" w:rsidR="00C6199E" w:rsidRPr="00957E31" w:rsidRDefault="00C6199E" w:rsidP="00280CCF">
      <w:pPr>
        <w:pStyle w:val="Estilo111"/>
        <w:rPr>
          <w:b/>
        </w:rPr>
      </w:pPr>
      <w:r w:rsidRPr="008B0A6B">
        <w:t>Cámara fotográfica</w:t>
      </w:r>
    </w:p>
    <w:p w14:paraId="4812423C" w14:textId="77777777" w:rsidR="00957E31" w:rsidRPr="008B0A6B" w:rsidRDefault="00957E31" w:rsidP="00280CCF">
      <w:pPr>
        <w:pStyle w:val="Estilo111"/>
        <w:rPr>
          <w:b/>
        </w:rPr>
      </w:pPr>
      <w:r>
        <w:t xml:space="preserve">Ficha </w:t>
      </w:r>
      <w:r w:rsidR="00280CCF">
        <w:t>de campo</w:t>
      </w:r>
      <w:r>
        <w:t>.</w:t>
      </w:r>
    </w:p>
    <w:p w14:paraId="7F83D441" w14:textId="77777777" w:rsidR="00AE695B" w:rsidRPr="008B0A6B" w:rsidRDefault="00AE695B" w:rsidP="009D500A">
      <w:pPr>
        <w:pStyle w:val="Ttulo4"/>
        <w:numPr>
          <w:ilvl w:val="2"/>
          <w:numId w:val="4"/>
        </w:numPr>
      </w:pPr>
      <w:bookmarkStart w:id="65" w:name="_Toc26196534"/>
      <w:r w:rsidRPr="008B0A6B">
        <w:t>Recolección de muestras</w:t>
      </w:r>
      <w:bookmarkEnd w:id="65"/>
    </w:p>
    <w:p w14:paraId="7F72C75B" w14:textId="77777777" w:rsidR="00C31877" w:rsidRPr="008B0A6B" w:rsidRDefault="008377DF" w:rsidP="00C31877">
      <w:pPr>
        <w:pStyle w:val="texto11"/>
        <w:ind w:left="1560"/>
      </w:pPr>
      <w:r w:rsidRPr="008B0A6B">
        <w:t>Las colectas de las muestras se realizaron</w:t>
      </w:r>
      <w:r w:rsidR="00AE695B" w:rsidRPr="008B0A6B">
        <w:t xml:space="preserve"> </w:t>
      </w:r>
      <w:r w:rsidR="00AC362C">
        <w:t xml:space="preserve">de acuerdo a las fechas mostradas en la </w:t>
      </w:r>
      <w:r w:rsidR="00AE695B" w:rsidRPr="008B0A6B">
        <w:t xml:space="preserve">tabla N° 1, </w:t>
      </w:r>
      <w:r w:rsidR="00AC362C">
        <w:t>fueron</w:t>
      </w:r>
      <w:r w:rsidR="00AE695B" w:rsidRPr="008B0A6B">
        <w:t xml:space="preserve"> un total de cinco muestras, </w:t>
      </w:r>
      <w:r w:rsidR="00AC362C">
        <w:t>haciendo</w:t>
      </w:r>
      <w:r w:rsidRPr="008B0A6B">
        <w:t xml:space="preserve"> un total de 6 frascos,</w:t>
      </w:r>
      <w:r w:rsidR="00C31877" w:rsidRPr="008B0A6B">
        <w:t xml:space="preserve"> con un volumen de 1 L, los cuales se diferenciaban por sus colores</w:t>
      </w:r>
      <w:r w:rsidR="00AC362C">
        <w:t xml:space="preserve">: </w:t>
      </w:r>
      <w:r w:rsidR="00C31877" w:rsidRPr="008B0A6B">
        <w:t>dos eran para parámetros físicos, dos para parámetros biológicos y dos finalmente para parámetros químicos.</w:t>
      </w:r>
    </w:p>
    <w:p w14:paraId="7156F71A" w14:textId="77777777" w:rsidR="00AE695B" w:rsidRPr="008B0A6B" w:rsidRDefault="00AC362C" w:rsidP="00C31877">
      <w:pPr>
        <w:pStyle w:val="texto11"/>
        <w:ind w:left="1560"/>
      </w:pPr>
      <w:r>
        <w:t>E</w:t>
      </w:r>
      <w:r w:rsidR="00C31877" w:rsidRPr="008B0A6B">
        <w:t xml:space="preserve">stas muestras </w:t>
      </w:r>
      <w:r>
        <w:t>fueron</w:t>
      </w:r>
      <w:r w:rsidR="00C31877" w:rsidRPr="008B0A6B">
        <w:t xml:space="preserve"> evacuadas en un </w:t>
      </w:r>
      <w:proofErr w:type="spellStart"/>
      <w:r w:rsidR="00C31877" w:rsidRPr="008B0A6B">
        <w:t>cooler</w:t>
      </w:r>
      <w:proofErr w:type="spellEnd"/>
      <w:r w:rsidR="00C31877" w:rsidRPr="008B0A6B">
        <w:t>, al laboratorio Regional del Agua para su respectivo análisis, de igual manera se prosiguió con las demás colectas.</w:t>
      </w:r>
    </w:p>
    <w:p w14:paraId="305282D4" w14:textId="77777777" w:rsidR="00C6199E" w:rsidRPr="008B0A6B" w:rsidRDefault="00C6199E" w:rsidP="002B07EA">
      <w:pPr>
        <w:pStyle w:val="Ttulo3"/>
      </w:pPr>
      <w:bookmarkStart w:id="66" w:name="_Toc13649878"/>
      <w:bookmarkStart w:id="67" w:name="_Toc26196535"/>
      <w:r w:rsidRPr="008B0A6B">
        <w:t>Técnicas para el procesamiento y análisis de datos</w:t>
      </w:r>
      <w:bookmarkEnd w:id="66"/>
      <w:bookmarkEnd w:id="67"/>
    </w:p>
    <w:p w14:paraId="6871C585" w14:textId="77777777" w:rsidR="006047C0" w:rsidRPr="008B0A6B" w:rsidRDefault="00D20407" w:rsidP="006047C0">
      <w:pPr>
        <w:spacing w:line="480" w:lineRule="auto"/>
        <w:ind w:left="851" w:firstLine="567"/>
      </w:pPr>
      <w:r>
        <w:t xml:space="preserve">          </w:t>
      </w:r>
      <w:r w:rsidR="00AC362C">
        <w:t>Por ser un</w:t>
      </w:r>
      <w:r w:rsidR="00FA6EEB">
        <w:t xml:space="preserve"> análisis descriptivo</w:t>
      </w:r>
      <w:r w:rsidR="00AC362C">
        <w:t>, en</w:t>
      </w:r>
      <w:r w:rsidR="00FA6EEB">
        <w:t xml:space="preserve"> la propuesta de solución del funcionamiento del sistema de agua para consumo humano </w:t>
      </w:r>
      <w:r w:rsidR="00AC362C">
        <w:t>s</w:t>
      </w:r>
      <w:r>
        <w:t>e aplicaron las s</w:t>
      </w:r>
      <w:r w:rsidR="006047C0" w:rsidRPr="008B0A6B">
        <w:t>iguientes técnicas</w:t>
      </w:r>
      <w:r w:rsidR="00AC362C">
        <w:t>:</w:t>
      </w:r>
    </w:p>
    <w:p w14:paraId="6FB37C98" w14:textId="77777777" w:rsidR="006047C0" w:rsidRPr="008B0A6B" w:rsidRDefault="006047C0" w:rsidP="00942DDD">
      <w:pPr>
        <w:pStyle w:val="Ttulo4"/>
        <w:numPr>
          <w:ilvl w:val="0"/>
          <w:numId w:val="19"/>
        </w:numPr>
        <w:ind w:left="1440"/>
      </w:pPr>
      <w:bookmarkStart w:id="68" w:name="_Toc26196536"/>
      <w:r w:rsidRPr="008B0A6B">
        <w:t>Promedio</w:t>
      </w:r>
      <w:bookmarkEnd w:id="68"/>
    </w:p>
    <w:p w14:paraId="53BFC808" w14:textId="77777777" w:rsidR="00E5426F" w:rsidRPr="008B0A6B" w:rsidRDefault="00E5426F" w:rsidP="00942DDD">
      <w:pPr>
        <w:pStyle w:val="texto11"/>
        <w:ind w:left="1440"/>
      </w:pPr>
      <w:r w:rsidRPr="008B0A6B">
        <w:t xml:space="preserve">Promedios o medidas de centralización que nos brindan información sobre el valor o valores que se ubican generalmente en el centro de los datos ordenados; medidas de variabilidad o dispersión, que proporcionan información referente a cuán disperso se hallan los datos frente a una medida de tendencia central, esto nos faculta a determinar si las medidas anteriores son o no representativas del estudio y medidas de forma que contribuirán a informarnos sobre la cómo los datos se encuentran frente a estudios referentes tales como la distribución normal. </w:t>
      </w:r>
      <w:r w:rsidR="00942DDD" w:rsidRPr="008B0A6B">
        <w:t>(Salazar</w:t>
      </w:r>
      <w:r w:rsidRPr="008B0A6B">
        <w:t xml:space="preserve"> y Del Castillo, 2018, p. 49)</w:t>
      </w:r>
    </w:p>
    <w:p w14:paraId="7F69BBA3" w14:textId="77777777" w:rsidR="006047C0" w:rsidRPr="008B0A6B" w:rsidRDefault="006047C0" w:rsidP="00942DDD">
      <w:pPr>
        <w:pStyle w:val="Ttulo4"/>
        <w:numPr>
          <w:ilvl w:val="0"/>
          <w:numId w:val="19"/>
        </w:numPr>
        <w:ind w:left="1440"/>
      </w:pPr>
      <w:bookmarkStart w:id="69" w:name="_Toc26196537"/>
      <w:r w:rsidRPr="008B0A6B">
        <w:t>Desviación estándar</w:t>
      </w:r>
      <w:bookmarkEnd w:id="69"/>
    </w:p>
    <w:p w14:paraId="1650492A" w14:textId="77777777" w:rsidR="00942DDD" w:rsidRPr="008B0A6B" w:rsidRDefault="00942DDD" w:rsidP="00942DDD">
      <w:pPr>
        <w:pStyle w:val="texto11"/>
        <w:ind w:left="1440"/>
      </w:pPr>
      <w:r w:rsidRPr="008B0A6B">
        <w:t>El Desvío Estándar es la medida de dispersión más ampliamente usada y es la más estable ya que depende de todos los valores de la distribución. Es el promedio de desviación de los valores con respecto a la media, aunque una definición completa sería: “la raíz cuadrada de la suma de las desviaciones alrededor de la media, elevadas al cuadrado y divididas entre el número de casos menos uno” en el caso de “S”. (</w:t>
      </w:r>
      <w:proofErr w:type="spellStart"/>
      <w:r w:rsidRPr="008B0A6B">
        <w:t>Dicovskiy</w:t>
      </w:r>
      <w:proofErr w:type="spellEnd"/>
      <w:r w:rsidRPr="008B0A6B">
        <w:t>, 2008, p. 28)</w:t>
      </w:r>
    </w:p>
    <w:p w14:paraId="211387EF" w14:textId="77777777" w:rsidR="006047C0" w:rsidRPr="008B0A6B" w:rsidRDefault="006047C0" w:rsidP="00942DDD">
      <w:pPr>
        <w:pStyle w:val="Ttulo4"/>
        <w:numPr>
          <w:ilvl w:val="0"/>
          <w:numId w:val="19"/>
        </w:numPr>
        <w:ind w:left="1440"/>
      </w:pPr>
      <w:bookmarkStart w:id="70" w:name="_Toc26196538"/>
      <w:r w:rsidRPr="008B0A6B">
        <w:t>Análisis multivariado</w:t>
      </w:r>
      <w:bookmarkEnd w:id="70"/>
    </w:p>
    <w:p w14:paraId="05528DBB" w14:textId="77777777" w:rsidR="00C31877" w:rsidRPr="008B0A6B" w:rsidRDefault="00C31877" w:rsidP="00942DDD">
      <w:pPr>
        <w:pStyle w:val="texto11"/>
        <w:ind w:left="1440"/>
      </w:pPr>
      <w:r w:rsidRPr="008B0A6B">
        <w:t xml:space="preserve">El primero fue de tipo lineal descriptivo, a través de la comparación de medias obtenidas en los análisis químicos, con las medias de los establecidos en la norma dividiendo las variables por parámetros químicos, físico-químicos y biológicos. </w:t>
      </w:r>
    </w:p>
    <w:p w14:paraId="4B13F15C" w14:textId="77777777" w:rsidR="00942DDD" w:rsidRPr="008B0A6B" w:rsidRDefault="00C31877" w:rsidP="00942DDD">
      <w:pPr>
        <w:pStyle w:val="texto11"/>
        <w:ind w:left="1440"/>
      </w:pPr>
      <w:r w:rsidRPr="008B0A6B">
        <w:t xml:space="preserve">El segundo, a través del análisis multivariado mediante el estudio de Componentes Principales (software </w:t>
      </w:r>
      <w:proofErr w:type="spellStart"/>
      <w:r w:rsidRPr="008B0A6B">
        <w:t>Infostat</w:t>
      </w:r>
      <w:proofErr w:type="spellEnd"/>
      <w:r w:rsidRPr="008B0A6B">
        <w:t xml:space="preserve"> v. 2019). El objetivo del análisis fue describir simultáneamente todas las variables en estudio (parámetros químicos, físico-químicos y biológicos) e integrarlas con los ECA 2017, para poder compararlos y poder expresar la</w:t>
      </w:r>
      <w:r w:rsidR="00942DDD" w:rsidRPr="008B0A6B">
        <w:t xml:space="preserve"> i</w:t>
      </w:r>
      <w:r w:rsidRPr="008B0A6B">
        <w:t xml:space="preserve">nformación contenida en el conjunto original de los datos. </w:t>
      </w:r>
    </w:p>
    <w:p w14:paraId="571F39A0" w14:textId="77777777" w:rsidR="00C31877" w:rsidRPr="008B0A6B" w:rsidRDefault="00C31877" w:rsidP="00942DDD">
      <w:pPr>
        <w:pStyle w:val="texto11"/>
        <w:ind w:left="1440"/>
      </w:pPr>
      <w:r w:rsidRPr="008B0A6B">
        <w:t>Los resultados del análisis de componentes principales permitieron describirlos y compararlos en dos 2 ejes.</w:t>
      </w:r>
    </w:p>
    <w:p w14:paraId="63F29BD8" w14:textId="77777777" w:rsidR="00DE165C" w:rsidRPr="008B0A6B" w:rsidRDefault="00DE165C" w:rsidP="00942DDD">
      <w:pPr>
        <w:pStyle w:val="texto11"/>
        <w:ind w:left="1440"/>
      </w:pPr>
      <w:r w:rsidRPr="008B0A6B">
        <w:t xml:space="preserve">El segundo, a través del análisis multivariado mediante el estudio de Componentes Principales (software </w:t>
      </w:r>
      <w:proofErr w:type="spellStart"/>
      <w:r w:rsidRPr="008B0A6B">
        <w:t>Infostat</w:t>
      </w:r>
      <w:proofErr w:type="spellEnd"/>
      <w:r w:rsidRPr="008B0A6B">
        <w:t xml:space="preserve"> v. 2019). El objetivo del análisis fue describir simultáneamente todas las variables en estudio (parámetros químicos, físico-químicos y biológicos) e integrarlas con los ECA 2017, para poder compararlos y poder expresar la</w:t>
      </w:r>
      <w:r w:rsidR="00081018">
        <w:t xml:space="preserve"> i</w:t>
      </w:r>
      <w:r w:rsidRPr="008B0A6B">
        <w:t>nformación contenida en el conjunto original de los datos. Los resultados del análisis de componentes principales permitieron describirlos y compararlos en dos 2 ejes.</w:t>
      </w:r>
    </w:p>
    <w:p w14:paraId="6D519CCF" w14:textId="77777777" w:rsidR="00C6199E" w:rsidRPr="008B0A6B" w:rsidRDefault="00C6199E" w:rsidP="00C6199E">
      <w:pPr>
        <w:spacing w:line="480" w:lineRule="auto"/>
        <w:ind w:left="0" w:firstLine="567"/>
        <w:rPr>
          <w:szCs w:val="24"/>
        </w:rPr>
      </w:pPr>
    </w:p>
    <w:p w14:paraId="6EF9AE41" w14:textId="77777777" w:rsidR="0016724F" w:rsidRPr="008B0A6B" w:rsidRDefault="0016724F" w:rsidP="00C6199E">
      <w:pPr>
        <w:spacing w:line="480" w:lineRule="auto"/>
        <w:ind w:left="0" w:firstLine="567"/>
        <w:rPr>
          <w:szCs w:val="24"/>
        </w:rPr>
      </w:pPr>
    </w:p>
    <w:p w14:paraId="7B9ED398" w14:textId="77777777" w:rsidR="00942DDD" w:rsidRPr="008B0A6B" w:rsidRDefault="00942DDD" w:rsidP="00C6199E">
      <w:pPr>
        <w:spacing w:line="480" w:lineRule="auto"/>
        <w:ind w:left="0" w:firstLine="567"/>
        <w:rPr>
          <w:szCs w:val="24"/>
        </w:rPr>
      </w:pPr>
    </w:p>
    <w:p w14:paraId="17286249" w14:textId="77777777" w:rsidR="00942DDD" w:rsidRPr="008B0A6B" w:rsidRDefault="00942DDD" w:rsidP="00C6199E">
      <w:pPr>
        <w:spacing w:line="480" w:lineRule="auto"/>
        <w:ind w:left="0" w:firstLine="567"/>
        <w:rPr>
          <w:szCs w:val="24"/>
        </w:rPr>
      </w:pPr>
    </w:p>
    <w:p w14:paraId="034F4BF0" w14:textId="77777777" w:rsidR="00594CF6" w:rsidRPr="008B0A6B" w:rsidRDefault="00594CF6" w:rsidP="00C6199E">
      <w:pPr>
        <w:spacing w:line="480" w:lineRule="auto"/>
        <w:ind w:left="0" w:firstLine="567"/>
        <w:rPr>
          <w:szCs w:val="24"/>
        </w:rPr>
      </w:pPr>
    </w:p>
    <w:p w14:paraId="1420D942" w14:textId="77777777" w:rsidR="00594CF6" w:rsidRPr="008B0A6B" w:rsidRDefault="00594CF6" w:rsidP="00C6199E">
      <w:pPr>
        <w:spacing w:line="480" w:lineRule="auto"/>
        <w:ind w:left="0" w:firstLine="567"/>
        <w:rPr>
          <w:szCs w:val="24"/>
        </w:rPr>
      </w:pPr>
    </w:p>
    <w:p w14:paraId="4B3B6CC1" w14:textId="77777777" w:rsidR="00942DDD" w:rsidRPr="008B0A6B" w:rsidRDefault="00942DDD" w:rsidP="00C6199E">
      <w:pPr>
        <w:spacing w:line="480" w:lineRule="auto"/>
        <w:ind w:left="0" w:firstLine="567"/>
        <w:rPr>
          <w:szCs w:val="24"/>
        </w:rPr>
      </w:pPr>
    </w:p>
    <w:p w14:paraId="41C8064C" w14:textId="77777777" w:rsidR="00D20407" w:rsidRDefault="00D20407">
      <w:pPr>
        <w:spacing w:after="160" w:line="259" w:lineRule="auto"/>
        <w:ind w:left="0" w:right="0" w:firstLine="0"/>
        <w:jc w:val="left"/>
        <w:rPr>
          <w:szCs w:val="24"/>
        </w:rPr>
      </w:pPr>
      <w:r>
        <w:rPr>
          <w:szCs w:val="24"/>
        </w:rPr>
        <w:br w:type="page"/>
      </w:r>
    </w:p>
    <w:p w14:paraId="31A677D0" w14:textId="77777777" w:rsidR="0016724F" w:rsidRPr="008B0A6B" w:rsidRDefault="00B771C3" w:rsidP="0016724F">
      <w:pPr>
        <w:pStyle w:val="Ttulo1"/>
        <w:jc w:val="center"/>
        <w:rPr>
          <w:sz w:val="28"/>
          <w:szCs w:val="28"/>
        </w:rPr>
      </w:pPr>
      <w:bookmarkStart w:id="71" w:name="_Toc26196539"/>
      <w:r w:rsidRPr="008B0A6B">
        <w:rPr>
          <w:sz w:val="28"/>
          <w:szCs w:val="28"/>
        </w:rPr>
        <w:t>CAPÍTULO</w:t>
      </w:r>
      <w:r w:rsidR="0016724F" w:rsidRPr="008B0A6B">
        <w:rPr>
          <w:sz w:val="28"/>
          <w:szCs w:val="28"/>
        </w:rPr>
        <w:t xml:space="preserve"> IV</w:t>
      </w:r>
      <w:r w:rsidR="00FB0B39" w:rsidRPr="008B0A6B">
        <w:rPr>
          <w:sz w:val="28"/>
          <w:szCs w:val="28"/>
        </w:rPr>
        <w:t>: RESULTADOS</w:t>
      </w:r>
      <w:r w:rsidR="0016724F" w:rsidRPr="008B0A6B">
        <w:rPr>
          <w:sz w:val="28"/>
          <w:szCs w:val="28"/>
        </w:rPr>
        <w:t xml:space="preserve"> Y DISCUSIÓN</w:t>
      </w:r>
      <w:bookmarkEnd w:id="71"/>
    </w:p>
    <w:p w14:paraId="5A4F371C" w14:textId="77777777" w:rsidR="0016724F" w:rsidRDefault="0016724F" w:rsidP="0016724F">
      <w:pPr>
        <w:pStyle w:val="Ttulo2"/>
        <w:numPr>
          <w:ilvl w:val="0"/>
          <w:numId w:val="4"/>
        </w:numPr>
      </w:pPr>
      <w:bookmarkStart w:id="72" w:name="_Toc26196540"/>
      <w:r w:rsidRPr="008B0A6B">
        <w:t>Resultados y discusiones</w:t>
      </w:r>
      <w:bookmarkEnd w:id="72"/>
    </w:p>
    <w:p w14:paraId="2C021121" w14:textId="77777777" w:rsidR="00FA6EEB" w:rsidRDefault="00812154" w:rsidP="00A3435D">
      <w:pPr>
        <w:pStyle w:val="texto11"/>
        <w:ind w:left="284" w:firstLine="567"/>
      </w:pPr>
      <w:r>
        <w:t>A continuación,</w:t>
      </w:r>
      <w:r w:rsidR="00FA6EEB">
        <w:t xml:space="preserve"> se presenta</w:t>
      </w:r>
      <w:r w:rsidR="00A3435D">
        <w:t>n</w:t>
      </w:r>
      <w:r w:rsidR="00FA6EEB">
        <w:t xml:space="preserve"> los resultados </w:t>
      </w:r>
      <w:r>
        <w:t>de la investig</w:t>
      </w:r>
      <w:r w:rsidR="00C86563">
        <w:t xml:space="preserve">ación, los cuales permitieron arribar a conclusiones finales, a través de </w:t>
      </w:r>
      <w:r>
        <w:t>la evaluación del funcionamiento del sistema de abastecimiento de agua para consumo humano e</w:t>
      </w:r>
      <w:r w:rsidR="00C86563">
        <w:t>n el Caserío Alzamora Miranda. P</w:t>
      </w:r>
      <w:r>
        <w:t>ara la realización de cada resultado fue necesario la utilización de una ficha técnica de evaluación. Primero se mostrará un cuadro en la cual se resumirá todos los resultados que se obtuvo.</w:t>
      </w:r>
    </w:p>
    <w:p w14:paraId="6657DE4D" w14:textId="77777777" w:rsidR="0057342D" w:rsidRDefault="0057342D" w:rsidP="0057342D">
      <w:pPr>
        <w:pStyle w:val="Ttulo3"/>
      </w:pPr>
      <w:r>
        <w:t>Cuadro de resumen.</w:t>
      </w:r>
    </w:p>
    <w:p w14:paraId="53F81C78" w14:textId="77777777" w:rsidR="00F73F2A" w:rsidRPr="00463B51" w:rsidRDefault="00463B51" w:rsidP="00463B51">
      <w:pPr>
        <w:pStyle w:val="Descripcin"/>
        <w:rPr>
          <w:i w:val="0"/>
          <w:iCs w:val="0"/>
          <w:color w:val="auto"/>
          <w:sz w:val="24"/>
          <w:szCs w:val="24"/>
        </w:rPr>
      </w:pPr>
      <w:r w:rsidRPr="00463B51">
        <w:rPr>
          <w:i w:val="0"/>
          <w:iCs w:val="0"/>
          <w:color w:val="auto"/>
          <w:sz w:val="24"/>
          <w:szCs w:val="24"/>
        </w:rPr>
        <w:t xml:space="preserve">Tabla </w:t>
      </w:r>
      <w:r w:rsidRPr="00463B51">
        <w:rPr>
          <w:i w:val="0"/>
          <w:iCs w:val="0"/>
          <w:color w:val="auto"/>
          <w:sz w:val="24"/>
          <w:szCs w:val="24"/>
        </w:rPr>
        <w:fldChar w:fldCharType="begin"/>
      </w:r>
      <w:r w:rsidRPr="00463B51">
        <w:rPr>
          <w:i w:val="0"/>
          <w:iCs w:val="0"/>
          <w:color w:val="auto"/>
          <w:sz w:val="24"/>
          <w:szCs w:val="24"/>
        </w:rPr>
        <w:instrText xml:space="preserve"> SEQ Tabla \* ARABIC </w:instrText>
      </w:r>
      <w:r w:rsidRPr="00463B51">
        <w:rPr>
          <w:i w:val="0"/>
          <w:iCs w:val="0"/>
          <w:color w:val="auto"/>
          <w:sz w:val="24"/>
          <w:szCs w:val="24"/>
        </w:rPr>
        <w:fldChar w:fldCharType="separate"/>
      </w:r>
      <w:r w:rsidR="005F34D6">
        <w:rPr>
          <w:i w:val="0"/>
          <w:iCs w:val="0"/>
          <w:noProof/>
          <w:color w:val="auto"/>
          <w:sz w:val="24"/>
          <w:szCs w:val="24"/>
        </w:rPr>
        <w:t>4</w:t>
      </w:r>
      <w:r w:rsidRPr="00463B51">
        <w:rPr>
          <w:i w:val="0"/>
          <w:iCs w:val="0"/>
          <w:color w:val="auto"/>
          <w:sz w:val="24"/>
          <w:szCs w:val="24"/>
        </w:rPr>
        <w:fldChar w:fldCharType="end"/>
      </w:r>
      <w:r w:rsidRPr="00463B51">
        <w:rPr>
          <w:i w:val="0"/>
          <w:iCs w:val="0"/>
          <w:color w:val="auto"/>
          <w:sz w:val="24"/>
          <w:szCs w:val="24"/>
        </w:rPr>
        <w:t xml:space="preserve"> cuadro de resumen de los resultados obtenidos en campo</w:t>
      </w:r>
    </w:p>
    <w:tbl>
      <w:tblPr>
        <w:tblW w:w="9209" w:type="dxa"/>
        <w:tblCellMar>
          <w:left w:w="70" w:type="dxa"/>
          <w:right w:w="70" w:type="dxa"/>
        </w:tblCellMar>
        <w:tblLook w:val="04A0" w:firstRow="1" w:lastRow="0" w:firstColumn="1" w:lastColumn="0" w:noHBand="0" w:noVBand="1"/>
      </w:tblPr>
      <w:tblGrid>
        <w:gridCol w:w="1838"/>
        <w:gridCol w:w="1780"/>
        <w:gridCol w:w="5591"/>
      </w:tblGrid>
      <w:tr w:rsidR="0057342D" w:rsidRPr="00F73F2A" w14:paraId="0E3E3C23" w14:textId="77777777" w:rsidTr="00A3435D">
        <w:trPr>
          <w:trHeight w:val="300"/>
        </w:trPr>
        <w:tc>
          <w:tcPr>
            <w:tcW w:w="1838" w:type="dxa"/>
            <w:tcBorders>
              <w:top w:val="single" w:sz="4" w:space="0" w:color="auto"/>
              <w:bottom w:val="single" w:sz="4" w:space="0" w:color="auto"/>
            </w:tcBorders>
            <w:shd w:val="clear" w:color="auto" w:fill="auto"/>
            <w:noWrap/>
            <w:vAlign w:val="center"/>
            <w:hideMark/>
          </w:tcPr>
          <w:p w14:paraId="70690208" w14:textId="77777777" w:rsidR="00F73F2A" w:rsidRPr="00F73F2A" w:rsidRDefault="00F73F2A" w:rsidP="00F73F2A">
            <w:pPr>
              <w:spacing w:line="240" w:lineRule="auto"/>
              <w:ind w:left="0" w:right="0" w:firstLine="0"/>
              <w:jc w:val="left"/>
              <w:rPr>
                <w:b/>
                <w:bCs/>
                <w:sz w:val="20"/>
                <w:szCs w:val="20"/>
                <w:lang w:val="es-PE" w:eastAsia="es-PE"/>
              </w:rPr>
            </w:pPr>
            <w:r w:rsidRPr="00F73F2A">
              <w:rPr>
                <w:b/>
                <w:bCs/>
                <w:sz w:val="20"/>
                <w:szCs w:val="20"/>
                <w:lang w:val="es-PE" w:eastAsia="es-PE"/>
              </w:rPr>
              <w:t>Variable</w:t>
            </w:r>
          </w:p>
        </w:tc>
        <w:tc>
          <w:tcPr>
            <w:tcW w:w="1780" w:type="dxa"/>
            <w:tcBorders>
              <w:top w:val="single" w:sz="4" w:space="0" w:color="auto"/>
              <w:bottom w:val="single" w:sz="4" w:space="0" w:color="auto"/>
            </w:tcBorders>
            <w:shd w:val="clear" w:color="auto" w:fill="auto"/>
            <w:noWrap/>
            <w:vAlign w:val="center"/>
            <w:hideMark/>
          </w:tcPr>
          <w:p w14:paraId="077FCFF7" w14:textId="77777777" w:rsidR="00F73F2A" w:rsidRPr="00F73F2A" w:rsidRDefault="00F73F2A" w:rsidP="00F73F2A">
            <w:pPr>
              <w:spacing w:line="240" w:lineRule="auto"/>
              <w:ind w:left="0" w:right="0" w:firstLine="0"/>
              <w:jc w:val="left"/>
              <w:rPr>
                <w:b/>
                <w:bCs/>
                <w:sz w:val="20"/>
                <w:szCs w:val="20"/>
                <w:lang w:val="es-PE" w:eastAsia="es-PE"/>
              </w:rPr>
            </w:pPr>
            <w:r w:rsidRPr="00F73F2A">
              <w:rPr>
                <w:b/>
                <w:bCs/>
                <w:sz w:val="20"/>
                <w:szCs w:val="20"/>
                <w:lang w:val="es-PE" w:eastAsia="es-PE"/>
              </w:rPr>
              <w:t>Dimensiones</w:t>
            </w:r>
          </w:p>
        </w:tc>
        <w:tc>
          <w:tcPr>
            <w:tcW w:w="5591" w:type="dxa"/>
            <w:tcBorders>
              <w:top w:val="single" w:sz="4" w:space="0" w:color="auto"/>
              <w:bottom w:val="single" w:sz="4" w:space="0" w:color="auto"/>
            </w:tcBorders>
            <w:shd w:val="clear" w:color="auto" w:fill="auto"/>
            <w:noWrap/>
            <w:vAlign w:val="center"/>
            <w:hideMark/>
          </w:tcPr>
          <w:p w14:paraId="4D59EF4D" w14:textId="77777777" w:rsidR="00F73F2A" w:rsidRPr="00F73F2A" w:rsidRDefault="00F73F2A" w:rsidP="00A3435D">
            <w:pPr>
              <w:spacing w:line="240" w:lineRule="auto"/>
              <w:ind w:left="0" w:right="0" w:firstLine="0"/>
              <w:jc w:val="center"/>
              <w:rPr>
                <w:b/>
                <w:bCs/>
                <w:sz w:val="20"/>
                <w:szCs w:val="20"/>
                <w:lang w:val="es-PE" w:eastAsia="es-PE"/>
              </w:rPr>
            </w:pPr>
            <w:r w:rsidRPr="00F73F2A">
              <w:rPr>
                <w:b/>
                <w:bCs/>
                <w:sz w:val="20"/>
                <w:szCs w:val="20"/>
                <w:lang w:val="es-PE" w:eastAsia="es-PE"/>
              </w:rPr>
              <w:t>Datos obtenidos en campo</w:t>
            </w:r>
          </w:p>
        </w:tc>
      </w:tr>
      <w:tr w:rsidR="00F73F2A" w:rsidRPr="00A3435D" w14:paraId="61C879C8" w14:textId="77777777" w:rsidTr="00A3435D">
        <w:trPr>
          <w:trHeight w:val="1579"/>
        </w:trPr>
        <w:tc>
          <w:tcPr>
            <w:tcW w:w="1838" w:type="dxa"/>
            <w:vMerge w:val="restart"/>
            <w:tcBorders>
              <w:top w:val="single" w:sz="4" w:space="0" w:color="auto"/>
            </w:tcBorders>
            <w:shd w:val="clear" w:color="auto" w:fill="auto"/>
            <w:vAlign w:val="center"/>
            <w:hideMark/>
          </w:tcPr>
          <w:p w14:paraId="0495B20E" w14:textId="77777777" w:rsidR="00F73F2A" w:rsidRPr="00A3435D" w:rsidRDefault="00A3435D" w:rsidP="00F73F2A">
            <w:pPr>
              <w:spacing w:line="240" w:lineRule="auto"/>
              <w:ind w:left="0" w:right="0" w:firstLine="0"/>
              <w:jc w:val="left"/>
              <w:rPr>
                <w:szCs w:val="20"/>
                <w:lang w:val="es-PE" w:eastAsia="es-PE"/>
              </w:rPr>
            </w:pPr>
            <w:r w:rsidRPr="00A3435D">
              <w:rPr>
                <w:szCs w:val="20"/>
                <w:lang w:val="es-PE" w:eastAsia="es-PE"/>
              </w:rPr>
              <w:t>S</w:t>
            </w:r>
            <w:r w:rsidR="00F73F2A" w:rsidRPr="00A3435D">
              <w:rPr>
                <w:szCs w:val="20"/>
                <w:lang w:val="es-PE" w:eastAsia="es-PE"/>
              </w:rPr>
              <w:t>istema de abastecimiento de agua para consumo humano</w:t>
            </w:r>
          </w:p>
        </w:tc>
        <w:tc>
          <w:tcPr>
            <w:tcW w:w="1780" w:type="dxa"/>
            <w:tcBorders>
              <w:top w:val="single" w:sz="4" w:space="0" w:color="auto"/>
            </w:tcBorders>
            <w:shd w:val="clear" w:color="auto" w:fill="auto"/>
            <w:noWrap/>
            <w:vAlign w:val="center"/>
            <w:hideMark/>
          </w:tcPr>
          <w:p w14:paraId="7DDC846C" w14:textId="77777777" w:rsidR="00F73F2A" w:rsidRPr="00A3435D" w:rsidRDefault="00F73F2A" w:rsidP="00F73F2A">
            <w:pPr>
              <w:spacing w:line="240" w:lineRule="auto"/>
              <w:ind w:left="0" w:right="0" w:firstLine="0"/>
              <w:jc w:val="left"/>
              <w:rPr>
                <w:szCs w:val="20"/>
                <w:lang w:val="es-PE" w:eastAsia="es-PE"/>
              </w:rPr>
            </w:pPr>
            <w:r w:rsidRPr="00A3435D">
              <w:rPr>
                <w:szCs w:val="20"/>
                <w:lang w:val="es-PE" w:eastAsia="es-PE"/>
              </w:rPr>
              <w:t>Captación</w:t>
            </w:r>
          </w:p>
        </w:tc>
        <w:tc>
          <w:tcPr>
            <w:tcW w:w="5591" w:type="dxa"/>
            <w:tcBorders>
              <w:top w:val="single" w:sz="4" w:space="0" w:color="auto"/>
            </w:tcBorders>
            <w:shd w:val="clear" w:color="auto" w:fill="auto"/>
            <w:vAlign w:val="center"/>
            <w:hideMark/>
          </w:tcPr>
          <w:p w14:paraId="0FD10C10" w14:textId="77777777" w:rsidR="00F73F2A" w:rsidRPr="00A3435D" w:rsidRDefault="00A3435D" w:rsidP="00A3435D">
            <w:pPr>
              <w:spacing w:line="240" w:lineRule="auto"/>
              <w:ind w:left="0" w:right="0" w:firstLine="0"/>
              <w:rPr>
                <w:szCs w:val="20"/>
                <w:lang w:val="es-PE" w:eastAsia="es-PE"/>
              </w:rPr>
            </w:pPr>
            <w:r w:rsidRPr="00A3435D">
              <w:rPr>
                <w:szCs w:val="20"/>
                <w:lang w:val="es-PE" w:eastAsia="es-PE"/>
              </w:rPr>
              <w:t>L</w:t>
            </w:r>
            <w:r w:rsidR="00F73F2A" w:rsidRPr="00A3435D">
              <w:rPr>
                <w:szCs w:val="20"/>
                <w:lang w:val="es-PE" w:eastAsia="es-PE"/>
              </w:rPr>
              <w:t>a captación está constituida por el pozo, que no cuenta con la estructura adecuada, tampoco tiene cerco perimétrico, y a los costados y dentro del pozo se puede notar el crecimiento de platas como de berro</w:t>
            </w:r>
            <w:r w:rsidR="00C86563">
              <w:rPr>
                <w:szCs w:val="20"/>
                <w:lang w:val="es-PE" w:eastAsia="es-PE"/>
              </w:rPr>
              <w:t>. N</w:t>
            </w:r>
            <w:r w:rsidR="002647C0" w:rsidRPr="00A3435D">
              <w:rPr>
                <w:szCs w:val="20"/>
                <w:lang w:val="es-PE" w:eastAsia="es-PE"/>
              </w:rPr>
              <w:t>o reúne las condiciones de limpieza.</w:t>
            </w:r>
          </w:p>
        </w:tc>
      </w:tr>
      <w:tr w:rsidR="00F73F2A" w:rsidRPr="00F73F2A" w14:paraId="681F5040" w14:textId="77777777" w:rsidTr="00A3435D">
        <w:trPr>
          <w:trHeight w:val="2595"/>
        </w:trPr>
        <w:tc>
          <w:tcPr>
            <w:tcW w:w="1838" w:type="dxa"/>
            <w:vMerge/>
            <w:vAlign w:val="center"/>
            <w:hideMark/>
          </w:tcPr>
          <w:p w14:paraId="62F4E1CB" w14:textId="77777777" w:rsidR="00F73F2A" w:rsidRPr="00A3435D" w:rsidRDefault="00F73F2A" w:rsidP="00F73F2A">
            <w:pPr>
              <w:spacing w:line="240" w:lineRule="auto"/>
              <w:ind w:left="0" w:right="0" w:firstLine="0"/>
              <w:jc w:val="left"/>
              <w:rPr>
                <w:szCs w:val="20"/>
                <w:lang w:val="es-PE" w:eastAsia="es-PE"/>
              </w:rPr>
            </w:pPr>
          </w:p>
        </w:tc>
        <w:tc>
          <w:tcPr>
            <w:tcW w:w="1780" w:type="dxa"/>
            <w:vMerge w:val="restart"/>
            <w:shd w:val="clear" w:color="auto" w:fill="auto"/>
            <w:vAlign w:val="center"/>
            <w:hideMark/>
          </w:tcPr>
          <w:p w14:paraId="6787176A" w14:textId="77777777" w:rsidR="00F73F2A" w:rsidRPr="00A3435D" w:rsidRDefault="00F73F2A" w:rsidP="00F73F2A">
            <w:pPr>
              <w:spacing w:line="240" w:lineRule="auto"/>
              <w:ind w:left="0" w:right="0" w:firstLine="0"/>
              <w:jc w:val="center"/>
              <w:rPr>
                <w:szCs w:val="20"/>
                <w:lang w:val="es-PE" w:eastAsia="es-PE"/>
              </w:rPr>
            </w:pPr>
            <w:r w:rsidRPr="00A3435D">
              <w:rPr>
                <w:szCs w:val="20"/>
                <w:lang w:val="es-PE" w:eastAsia="es-PE"/>
              </w:rPr>
              <w:t>Almacenamiento</w:t>
            </w:r>
          </w:p>
        </w:tc>
        <w:tc>
          <w:tcPr>
            <w:tcW w:w="5591" w:type="dxa"/>
            <w:vMerge w:val="restart"/>
            <w:shd w:val="clear" w:color="auto" w:fill="auto"/>
            <w:vAlign w:val="center"/>
            <w:hideMark/>
          </w:tcPr>
          <w:p w14:paraId="449A2236" w14:textId="77777777" w:rsidR="00F73F2A" w:rsidRPr="00A3435D" w:rsidRDefault="00F73F2A" w:rsidP="00C86563">
            <w:pPr>
              <w:spacing w:line="240" w:lineRule="auto"/>
              <w:ind w:left="0" w:right="0" w:firstLine="0"/>
              <w:rPr>
                <w:szCs w:val="20"/>
                <w:lang w:val="es-PE" w:eastAsia="es-PE"/>
              </w:rPr>
            </w:pPr>
            <w:r w:rsidRPr="00A3435D">
              <w:rPr>
                <w:szCs w:val="20"/>
                <w:lang w:val="es-PE" w:eastAsia="es-PE"/>
              </w:rPr>
              <w:t xml:space="preserve">El almacenamiento está ubicado en el segundo piso de una casa al costado del pozo de donde se realiza </w:t>
            </w:r>
            <w:r w:rsidR="00C86563">
              <w:rPr>
                <w:szCs w:val="20"/>
                <w:lang w:val="es-PE" w:eastAsia="es-PE"/>
              </w:rPr>
              <w:t>el almacenamiento. E</w:t>
            </w:r>
            <w:r w:rsidRPr="00A3435D">
              <w:rPr>
                <w:szCs w:val="20"/>
                <w:lang w:val="es-PE" w:eastAsia="es-PE"/>
              </w:rPr>
              <w:t xml:space="preserve">l agua llega hasta este lugar mediante una bomba de </w:t>
            </w:r>
            <w:r w:rsidR="00C86563">
              <w:rPr>
                <w:szCs w:val="20"/>
                <w:lang w:val="es-PE" w:eastAsia="es-PE"/>
              </w:rPr>
              <w:t>succión.</w:t>
            </w:r>
            <w:r w:rsidRPr="00A3435D">
              <w:rPr>
                <w:szCs w:val="20"/>
                <w:lang w:val="es-PE" w:eastAsia="es-PE"/>
              </w:rPr>
              <w:t xml:space="preserve"> </w:t>
            </w:r>
          </w:p>
        </w:tc>
      </w:tr>
      <w:tr w:rsidR="00F73F2A" w:rsidRPr="00F73F2A" w14:paraId="0292D3D6" w14:textId="77777777" w:rsidTr="00A3435D">
        <w:trPr>
          <w:trHeight w:val="458"/>
        </w:trPr>
        <w:tc>
          <w:tcPr>
            <w:tcW w:w="1838" w:type="dxa"/>
            <w:vMerge/>
            <w:vAlign w:val="center"/>
            <w:hideMark/>
          </w:tcPr>
          <w:p w14:paraId="145690E7" w14:textId="77777777" w:rsidR="00F73F2A" w:rsidRPr="00A3435D" w:rsidRDefault="00F73F2A" w:rsidP="00F73F2A">
            <w:pPr>
              <w:spacing w:line="240" w:lineRule="auto"/>
              <w:ind w:left="0" w:right="0" w:firstLine="0"/>
              <w:jc w:val="left"/>
              <w:rPr>
                <w:szCs w:val="20"/>
                <w:lang w:val="es-PE" w:eastAsia="es-PE"/>
              </w:rPr>
            </w:pPr>
          </w:p>
        </w:tc>
        <w:tc>
          <w:tcPr>
            <w:tcW w:w="1780" w:type="dxa"/>
            <w:vMerge/>
            <w:vAlign w:val="center"/>
            <w:hideMark/>
          </w:tcPr>
          <w:p w14:paraId="5801A5BD" w14:textId="77777777" w:rsidR="00F73F2A" w:rsidRPr="00A3435D" w:rsidRDefault="00F73F2A" w:rsidP="00F73F2A">
            <w:pPr>
              <w:spacing w:line="240" w:lineRule="auto"/>
              <w:ind w:left="0" w:right="0" w:firstLine="0"/>
              <w:jc w:val="left"/>
              <w:rPr>
                <w:szCs w:val="20"/>
                <w:lang w:val="es-PE" w:eastAsia="es-PE"/>
              </w:rPr>
            </w:pPr>
          </w:p>
        </w:tc>
        <w:tc>
          <w:tcPr>
            <w:tcW w:w="5591" w:type="dxa"/>
            <w:vMerge/>
            <w:vAlign w:val="center"/>
            <w:hideMark/>
          </w:tcPr>
          <w:p w14:paraId="524029DD" w14:textId="77777777" w:rsidR="00F73F2A" w:rsidRPr="00A3435D" w:rsidRDefault="00F73F2A" w:rsidP="00A3435D">
            <w:pPr>
              <w:spacing w:line="240" w:lineRule="auto"/>
              <w:ind w:left="0" w:right="0" w:firstLine="0"/>
              <w:rPr>
                <w:szCs w:val="20"/>
                <w:lang w:val="es-PE" w:eastAsia="es-PE"/>
              </w:rPr>
            </w:pPr>
          </w:p>
        </w:tc>
      </w:tr>
      <w:tr w:rsidR="00F73F2A" w:rsidRPr="00F73F2A" w14:paraId="52BCDC70" w14:textId="77777777" w:rsidTr="00A3435D">
        <w:trPr>
          <w:trHeight w:val="974"/>
        </w:trPr>
        <w:tc>
          <w:tcPr>
            <w:tcW w:w="1838" w:type="dxa"/>
            <w:vMerge/>
            <w:vAlign w:val="center"/>
            <w:hideMark/>
          </w:tcPr>
          <w:p w14:paraId="55D57655" w14:textId="77777777" w:rsidR="00F73F2A" w:rsidRPr="00A3435D" w:rsidRDefault="00F73F2A" w:rsidP="00F73F2A">
            <w:pPr>
              <w:spacing w:line="240" w:lineRule="auto"/>
              <w:ind w:left="0" w:right="0" w:firstLine="0"/>
              <w:jc w:val="left"/>
              <w:rPr>
                <w:szCs w:val="20"/>
                <w:lang w:val="es-PE" w:eastAsia="es-PE"/>
              </w:rPr>
            </w:pPr>
          </w:p>
        </w:tc>
        <w:tc>
          <w:tcPr>
            <w:tcW w:w="1780" w:type="dxa"/>
            <w:shd w:val="clear" w:color="auto" w:fill="auto"/>
            <w:noWrap/>
            <w:vAlign w:val="center"/>
            <w:hideMark/>
          </w:tcPr>
          <w:p w14:paraId="7929808E" w14:textId="77777777" w:rsidR="00F73F2A" w:rsidRPr="00A3435D" w:rsidRDefault="00F73F2A" w:rsidP="00F73F2A">
            <w:pPr>
              <w:spacing w:line="240" w:lineRule="auto"/>
              <w:ind w:left="0" w:right="0" w:firstLine="0"/>
              <w:jc w:val="center"/>
              <w:rPr>
                <w:szCs w:val="20"/>
                <w:lang w:val="es-PE" w:eastAsia="es-PE"/>
              </w:rPr>
            </w:pPr>
            <w:r w:rsidRPr="00A3435D">
              <w:rPr>
                <w:szCs w:val="20"/>
                <w:lang w:val="es-PE" w:eastAsia="es-PE"/>
              </w:rPr>
              <w:t xml:space="preserve">Distribución </w:t>
            </w:r>
          </w:p>
        </w:tc>
        <w:tc>
          <w:tcPr>
            <w:tcW w:w="5591" w:type="dxa"/>
            <w:shd w:val="clear" w:color="auto" w:fill="auto"/>
            <w:vAlign w:val="center"/>
            <w:hideMark/>
          </w:tcPr>
          <w:p w14:paraId="4835CB16" w14:textId="77777777" w:rsidR="00F73F2A" w:rsidRPr="00A3435D" w:rsidRDefault="00F73F2A" w:rsidP="00A3435D">
            <w:pPr>
              <w:spacing w:line="240" w:lineRule="auto"/>
              <w:ind w:left="0" w:right="0" w:firstLine="0"/>
              <w:rPr>
                <w:szCs w:val="20"/>
                <w:lang w:val="es-PE" w:eastAsia="es-PE"/>
              </w:rPr>
            </w:pPr>
            <w:r w:rsidRPr="00A3435D">
              <w:rPr>
                <w:szCs w:val="20"/>
                <w:lang w:val="es-PE" w:eastAsia="es-PE"/>
              </w:rPr>
              <w:t xml:space="preserve">La distribución se realiza sin recibir ningún tipo de tratamiento mediante una red de tubería, la tubería es </w:t>
            </w:r>
            <w:r w:rsidR="00C86563">
              <w:rPr>
                <w:szCs w:val="20"/>
                <w:lang w:val="es-PE" w:eastAsia="es-PE"/>
              </w:rPr>
              <w:t xml:space="preserve">PVC </w:t>
            </w:r>
            <w:r w:rsidRPr="00A3435D">
              <w:rPr>
                <w:szCs w:val="20"/>
                <w:lang w:val="es-PE" w:eastAsia="es-PE"/>
              </w:rPr>
              <w:t xml:space="preserve">de 1/2 pulgada, esta agua es distribuida a los pobladores de la calle </w:t>
            </w:r>
            <w:r w:rsidR="00C86563" w:rsidRPr="00A3435D">
              <w:rPr>
                <w:szCs w:val="20"/>
                <w:lang w:val="es-PE" w:eastAsia="es-PE"/>
              </w:rPr>
              <w:t>Las Auroritas</w:t>
            </w:r>
            <w:r w:rsidR="00C86563">
              <w:rPr>
                <w:szCs w:val="20"/>
                <w:lang w:val="es-PE" w:eastAsia="es-PE"/>
              </w:rPr>
              <w:t>,</w:t>
            </w:r>
            <w:r w:rsidR="00C86563" w:rsidRPr="00A3435D">
              <w:rPr>
                <w:szCs w:val="20"/>
                <w:lang w:val="es-PE" w:eastAsia="es-PE"/>
              </w:rPr>
              <w:t xml:space="preserve"> </w:t>
            </w:r>
            <w:r w:rsidRPr="00A3435D">
              <w:rPr>
                <w:szCs w:val="20"/>
                <w:lang w:val="es-PE" w:eastAsia="es-PE"/>
              </w:rPr>
              <w:t xml:space="preserve">del caserío Alzamora </w:t>
            </w:r>
            <w:r w:rsidR="00C86563" w:rsidRPr="00A3435D">
              <w:rPr>
                <w:szCs w:val="20"/>
                <w:lang w:val="es-PE" w:eastAsia="es-PE"/>
              </w:rPr>
              <w:t>Miranda</w:t>
            </w:r>
            <w:r w:rsidR="00C86563">
              <w:rPr>
                <w:szCs w:val="20"/>
                <w:lang w:val="es-PE" w:eastAsia="es-PE"/>
              </w:rPr>
              <w:t>. P</w:t>
            </w:r>
            <w:r w:rsidRPr="00A3435D">
              <w:rPr>
                <w:szCs w:val="20"/>
                <w:lang w:val="es-PE" w:eastAsia="es-PE"/>
              </w:rPr>
              <w:t xml:space="preserve">revio a la distribución no se realiza ningún tipo de tratamiento. </w:t>
            </w:r>
          </w:p>
        </w:tc>
      </w:tr>
      <w:tr w:rsidR="00F73F2A" w:rsidRPr="00F73F2A" w14:paraId="435E9A44" w14:textId="77777777" w:rsidTr="00A3435D">
        <w:trPr>
          <w:trHeight w:val="77"/>
        </w:trPr>
        <w:tc>
          <w:tcPr>
            <w:tcW w:w="1838" w:type="dxa"/>
            <w:vMerge/>
            <w:tcBorders>
              <w:bottom w:val="single" w:sz="4" w:space="0" w:color="auto"/>
            </w:tcBorders>
            <w:vAlign w:val="center"/>
            <w:hideMark/>
          </w:tcPr>
          <w:p w14:paraId="32619F89" w14:textId="77777777" w:rsidR="00F73F2A" w:rsidRPr="00A3435D" w:rsidRDefault="00F73F2A" w:rsidP="00F73F2A">
            <w:pPr>
              <w:spacing w:line="240" w:lineRule="auto"/>
              <w:ind w:left="0" w:right="0" w:firstLine="0"/>
              <w:jc w:val="left"/>
              <w:rPr>
                <w:szCs w:val="20"/>
                <w:lang w:val="es-PE" w:eastAsia="es-PE"/>
              </w:rPr>
            </w:pPr>
          </w:p>
        </w:tc>
        <w:tc>
          <w:tcPr>
            <w:tcW w:w="1780" w:type="dxa"/>
            <w:tcBorders>
              <w:bottom w:val="single" w:sz="4" w:space="0" w:color="auto"/>
            </w:tcBorders>
            <w:shd w:val="clear" w:color="auto" w:fill="auto"/>
            <w:vAlign w:val="center"/>
            <w:hideMark/>
          </w:tcPr>
          <w:p w14:paraId="6632255B" w14:textId="77777777" w:rsidR="00F73F2A" w:rsidRPr="00A3435D" w:rsidRDefault="00F73F2A" w:rsidP="00F73F2A">
            <w:pPr>
              <w:spacing w:line="240" w:lineRule="auto"/>
              <w:ind w:left="0" w:right="0" w:firstLine="0"/>
              <w:jc w:val="center"/>
              <w:rPr>
                <w:szCs w:val="20"/>
                <w:lang w:val="es-PE" w:eastAsia="es-PE"/>
              </w:rPr>
            </w:pPr>
            <w:r w:rsidRPr="00A3435D">
              <w:rPr>
                <w:szCs w:val="20"/>
                <w:lang w:val="es-PE" w:eastAsia="es-PE"/>
              </w:rPr>
              <w:t>Calidad del agua</w:t>
            </w:r>
          </w:p>
        </w:tc>
        <w:tc>
          <w:tcPr>
            <w:tcW w:w="5591" w:type="dxa"/>
            <w:tcBorders>
              <w:bottom w:val="single" w:sz="4" w:space="0" w:color="auto"/>
            </w:tcBorders>
            <w:shd w:val="clear" w:color="auto" w:fill="auto"/>
            <w:vAlign w:val="center"/>
            <w:hideMark/>
          </w:tcPr>
          <w:p w14:paraId="2CD0050D" w14:textId="77777777" w:rsidR="00F73F2A" w:rsidRPr="00A3435D" w:rsidRDefault="00F73F2A" w:rsidP="00A3435D">
            <w:pPr>
              <w:spacing w:line="240" w:lineRule="auto"/>
              <w:ind w:left="0" w:right="0" w:firstLine="0"/>
              <w:rPr>
                <w:szCs w:val="20"/>
                <w:lang w:val="es-PE" w:eastAsia="es-PE"/>
              </w:rPr>
            </w:pPr>
            <w:r w:rsidRPr="00A3435D">
              <w:rPr>
                <w:szCs w:val="20"/>
                <w:lang w:val="es-PE" w:eastAsia="es-PE"/>
              </w:rPr>
              <w:t xml:space="preserve">De acuerdo al análisis realizado se puede apreciar que los parámetros físicos y químicos no sobrepasan </w:t>
            </w:r>
            <w:r w:rsidR="00C86563">
              <w:rPr>
                <w:szCs w:val="20"/>
                <w:lang w:val="es-PE" w:eastAsia="es-PE"/>
              </w:rPr>
              <w:t xml:space="preserve">los LMP establecidos en </w:t>
            </w:r>
            <w:r w:rsidRPr="00A3435D">
              <w:rPr>
                <w:szCs w:val="20"/>
                <w:lang w:val="es-PE" w:eastAsia="es-PE"/>
              </w:rPr>
              <w:t>el decreto supremos N° 004 - 2017 - MINAM, mientras que los pará</w:t>
            </w:r>
            <w:r w:rsidR="00A3435D">
              <w:rPr>
                <w:szCs w:val="20"/>
                <w:lang w:val="es-PE" w:eastAsia="es-PE"/>
              </w:rPr>
              <w:t>metros microbiológicos si sobrepasan</w:t>
            </w:r>
            <w:r w:rsidR="00C86563">
              <w:rPr>
                <w:szCs w:val="20"/>
                <w:lang w:val="es-PE" w:eastAsia="es-PE"/>
              </w:rPr>
              <w:t>, en</w:t>
            </w:r>
            <w:r w:rsidRPr="00A3435D">
              <w:rPr>
                <w:szCs w:val="20"/>
                <w:lang w:val="es-PE" w:eastAsia="es-PE"/>
              </w:rPr>
              <w:t xml:space="preserve"> una cantidad considerable.</w:t>
            </w:r>
          </w:p>
        </w:tc>
      </w:tr>
    </w:tbl>
    <w:p w14:paraId="1F50F4AD" w14:textId="77777777" w:rsidR="0057342D" w:rsidRDefault="0057342D" w:rsidP="0057342D">
      <w:pPr>
        <w:spacing w:line="240" w:lineRule="auto"/>
        <w:ind w:left="0" w:right="0" w:firstLine="0"/>
        <w:jc w:val="left"/>
        <w:rPr>
          <w:bCs/>
          <w:lang w:val="es-PE"/>
        </w:rPr>
      </w:pPr>
      <w:r w:rsidRPr="008B0A6B">
        <w:rPr>
          <w:bCs/>
          <w:lang w:val="es-PE"/>
        </w:rPr>
        <w:t xml:space="preserve">Fuente: Elaboración propia </w:t>
      </w:r>
    </w:p>
    <w:p w14:paraId="7FC75FBE" w14:textId="77777777" w:rsidR="0057342D" w:rsidRPr="0057342D" w:rsidRDefault="0057342D" w:rsidP="0057342D">
      <w:pPr>
        <w:spacing w:line="240" w:lineRule="auto"/>
        <w:ind w:left="0" w:right="0" w:firstLine="0"/>
        <w:jc w:val="left"/>
        <w:rPr>
          <w:bCs/>
          <w:lang w:val="es-PE"/>
        </w:rPr>
      </w:pPr>
    </w:p>
    <w:p w14:paraId="1EB1067E" w14:textId="77777777" w:rsidR="0057342D" w:rsidRDefault="00A3435D" w:rsidP="00BA3998">
      <w:pPr>
        <w:pStyle w:val="Ttulo3"/>
      </w:pPr>
      <w:r>
        <w:t>C</w:t>
      </w:r>
      <w:r w:rsidR="0057342D">
        <w:t xml:space="preserve">aptación </w:t>
      </w:r>
    </w:p>
    <w:p w14:paraId="0852DD07" w14:textId="77777777" w:rsidR="00BA3998" w:rsidRDefault="00BA3998" w:rsidP="00A3435D">
      <w:pPr>
        <w:ind w:firstLine="698"/>
      </w:pPr>
      <w:r>
        <w:t xml:space="preserve">En este caso la fuente del sistema de abastecimiento de agua para consumo humano en el caserío Alzamora </w:t>
      </w:r>
      <w:r w:rsidR="00A3435D">
        <w:t>Miranda</w:t>
      </w:r>
      <w:r>
        <w:t>, es de agua subterránea, la cual es captada de un pozo y es succionada mediante una bomba hasta un segundo piso de una casa en donde se almacena en un tanque de polietileno de una capacidad de 500 L.</w:t>
      </w:r>
    </w:p>
    <w:p w14:paraId="6DF6136E" w14:textId="77777777" w:rsidR="005F34D6" w:rsidRDefault="005F34D6" w:rsidP="00BA3998"/>
    <w:p w14:paraId="14546484" w14:textId="77777777" w:rsidR="005F34D6" w:rsidRPr="005F34D6" w:rsidRDefault="005F34D6" w:rsidP="005F34D6">
      <w:pPr>
        <w:pStyle w:val="Descripcin"/>
        <w:rPr>
          <w:i w:val="0"/>
          <w:iCs w:val="0"/>
          <w:color w:val="auto"/>
          <w:sz w:val="24"/>
          <w:szCs w:val="24"/>
        </w:rPr>
      </w:pPr>
      <w:r w:rsidRPr="005F34D6">
        <w:rPr>
          <w:i w:val="0"/>
          <w:iCs w:val="0"/>
          <w:color w:val="auto"/>
          <w:sz w:val="24"/>
          <w:szCs w:val="24"/>
        </w:rPr>
        <w:t xml:space="preserve">Tabla </w:t>
      </w:r>
      <w:r w:rsidRPr="005F34D6">
        <w:rPr>
          <w:i w:val="0"/>
          <w:iCs w:val="0"/>
          <w:color w:val="auto"/>
          <w:sz w:val="24"/>
          <w:szCs w:val="24"/>
        </w:rPr>
        <w:fldChar w:fldCharType="begin"/>
      </w:r>
      <w:r w:rsidRPr="005F34D6">
        <w:rPr>
          <w:i w:val="0"/>
          <w:iCs w:val="0"/>
          <w:color w:val="auto"/>
          <w:sz w:val="24"/>
          <w:szCs w:val="24"/>
        </w:rPr>
        <w:instrText xml:space="preserve"> SEQ Tabla \* ARABIC </w:instrText>
      </w:r>
      <w:r w:rsidRPr="005F34D6">
        <w:rPr>
          <w:i w:val="0"/>
          <w:iCs w:val="0"/>
          <w:color w:val="auto"/>
          <w:sz w:val="24"/>
          <w:szCs w:val="24"/>
        </w:rPr>
        <w:fldChar w:fldCharType="separate"/>
      </w:r>
      <w:r w:rsidRPr="005F34D6">
        <w:rPr>
          <w:i w:val="0"/>
          <w:iCs w:val="0"/>
          <w:noProof/>
          <w:color w:val="auto"/>
          <w:sz w:val="24"/>
          <w:szCs w:val="24"/>
        </w:rPr>
        <w:t>5</w:t>
      </w:r>
      <w:r w:rsidRPr="005F34D6">
        <w:rPr>
          <w:i w:val="0"/>
          <w:iCs w:val="0"/>
          <w:color w:val="auto"/>
          <w:sz w:val="24"/>
          <w:szCs w:val="24"/>
        </w:rPr>
        <w:fldChar w:fldCharType="end"/>
      </w:r>
      <w:r w:rsidRPr="005F34D6">
        <w:rPr>
          <w:i w:val="0"/>
          <w:iCs w:val="0"/>
          <w:color w:val="auto"/>
          <w:sz w:val="24"/>
          <w:szCs w:val="24"/>
        </w:rPr>
        <w:t>. Evaluación del pozo.</w:t>
      </w:r>
    </w:p>
    <w:tbl>
      <w:tblPr>
        <w:tblW w:w="7371" w:type="dxa"/>
        <w:tblCellMar>
          <w:left w:w="70" w:type="dxa"/>
          <w:right w:w="70" w:type="dxa"/>
        </w:tblCellMar>
        <w:tblLook w:val="04A0" w:firstRow="1" w:lastRow="0" w:firstColumn="1" w:lastColumn="0" w:noHBand="0" w:noVBand="1"/>
      </w:tblPr>
      <w:tblGrid>
        <w:gridCol w:w="2977"/>
        <w:gridCol w:w="4394"/>
      </w:tblGrid>
      <w:tr w:rsidR="005F34D6" w:rsidRPr="00A3435D" w14:paraId="068E08F7" w14:textId="77777777" w:rsidTr="00A3435D">
        <w:trPr>
          <w:trHeight w:val="300"/>
        </w:trPr>
        <w:tc>
          <w:tcPr>
            <w:tcW w:w="2977" w:type="dxa"/>
            <w:tcBorders>
              <w:top w:val="single" w:sz="4" w:space="0" w:color="auto"/>
              <w:bottom w:val="single" w:sz="4" w:space="0" w:color="auto"/>
            </w:tcBorders>
            <w:shd w:val="clear" w:color="auto" w:fill="auto"/>
            <w:noWrap/>
            <w:vAlign w:val="bottom"/>
            <w:hideMark/>
          </w:tcPr>
          <w:p w14:paraId="04A0D1AE" w14:textId="77777777" w:rsidR="005F34D6" w:rsidRPr="00A3435D" w:rsidRDefault="005F34D6" w:rsidP="00A3435D">
            <w:pPr>
              <w:spacing w:line="240" w:lineRule="auto"/>
              <w:ind w:left="0" w:right="0" w:firstLine="0"/>
              <w:jc w:val="center"/>
              <w:rPr>
                <w:b/>
                <w:bCs/>
                <w:szCs w:val="20"/>
                <w:lang w:val="es-PE" w:eastAsia="es-PE"/>
              </w:rPr>
            </w:pPr>
            <w:r w:rsidRPr="00A3435D">
              <w:rPr>
                <w:b/>
                <w:bCs/>
                <w:szCs w:val="20"/>
                <w:lang w:val="es-PE" w:eastAsia="es-PE"/>
              </w:rPr>
              <w:t>Ítems</w:t>
            </w:r>
          </w:p>
        </w:tc>
        <w:tc>
          <w:tcPr>
            <w:tcW w:w="4394" w:type="dxa"/>
            <w:tcBorders>
              <w:top w:val="single" w:sz="4" w:space="0" w:color="auto"/>
              <w:bottom w:val="single" w:sz="4" w:space="0" w:color="auto"/>
            </w:tcBorders>
            <w:shd w:val="clear" w:color="auto" w:fill="auto"/>
            <w:noWrap/>
            <w:vAlign w:val="bottom"/>
            <w:hideMark/>
          </w:tcPr>
          <w:p w14:paraId="2898BCC1" w14:textId="77777777" w:rsidR="005F34D6" w:rsidRPr="00A3435D" w:rsidRDefault="005F34D6" w:rsidP="00A3435D">
            <w:pPr>
              <w:spacing w:line="240" w:lineRule="auto"/>
              <w:ind w:left="0" w:right="0" w:firstLine="0"/>
              <w:jc w:val="center"/>
              <w:rPr>
                <w:b/>
                <w:bCs/>
                <w:szCs w:val="20"/>
                <w:lang w:val="es-PE" w:eastAsia="es-PE"/>
              </w:rPr>
            </w:pPr>
            <w:r w:rsidRPr="00A3435D">
              <w:rPr>
                <w:b/>
                <w:bCs/>
                <w:szCs w:val="20"/>
                <w:lang w:val="es-PE" w:eastAsia="es-PE"/>
              </w:rPr>
              <w:t>Datos</w:t>
            </w:r>
          </w:p>
        </w:tc>
      </w:tr>
      <w:tr w:rsidR="005F34D6" w:rsidRPr="00A3435D" w14:paraId="25509D09" w14:textId="77777777" w:rsidTr="00A3435D">
        <w:trPr>
          <w:trHeight w:val="300"/>
        </w:trPr>
        <w:tc>
          <w:tcPr>
            <w:tcW w:w="2977" w:type="dxa"/>
            <w:tcBorders>
              <w:top w:val="single" w:sz="4" w:space="0" w:color="auto"/>
            </w:tcBorders>
            <w:shd w:val="clear" w:color="auto" w:fill="auto"/>
            <w:noWrap/>
            <w:vAlign w:val="bottom"/>
            <w:hideMark/>
          </w:tcPr>
          <w:p w14:paraId="11FA9ED6" w14:textId="77777777" w:rsidR="005F34D6" w:rsidRPr="00A3435D" w:rsidRDefault="005F34D6" w:rsidP="005F34D6">
            <w:pPr>
              <w:spacing w:line="240" w:lineRule="auto"/>
              <w:ind w:left="0" w:right="0" w:firstLine="0"/>
              <w:jc w:val="left"/>
              <w:rPr>
                <w:szCs w:val="20"/>
                <w:lang w:val="es-PE" w:eastAsia="es-PE"/>
              </w:rPr>
            </w:pPr>
            <w:r w:rsidRPr="00A3435D">
              <w:rPr>
                <w:szCs w:val="20"/>
                <w:lang w:val="es-PE" w:eastAsia="es-PE"/>
              </w:rPr>
              <w:t xml:space="preserve">Profundidad </w:t>
            </w:r>
          </w:p>
        </w:tc>
        <w:tc>
          <w:tcPr>
            <w:tcW w:w="4394" w:type="dxa"/>
            <w:tcBorders>
              <w:top w:val="single" w:sz="4" w:space="0" w:color="auto"/>
            </w:tcBorders>
            <w:shd w:val="clear" w:color="auto" w:fill="auto"/>
            <w:noWrap/>
            <w:vAlign w:val="bottom"/>
            <w:hideMark/>
          </w:tcPr>
          <w:p w14:paraId="56AC2692" w14:textId="77777777" w:rsidR="005F34D6" w:rsidRPr="00A3435D" w:rsidRDefault="005F34D6" w:rsidP="005F34D6">
            <w:pPr>
              <w:spacing w:line="240" w:lineRule="auto"/>
              <w:ind w:left="0" w:right="0" w:firstLine="0"/>
              <w:jc w:val="left"/>
              <w:rPr>
                <w:szCs w:val="20"/>
                <w:lang w:val="es-PE" w:eastAsia="es-PE"/>
              </w:rPr>
            </w:pPr>
            <w:r w:rsidRPr="00A3435D">
              <w:rPr>
                <w:szCs w:val="20"/>
                <w:lang w:val="es-PE" w:eastAsia="es-PE"/>
              </w:rPr>
              <w:t>5.00 m</w:t>
            </w:r>
          </w:p>
        </w:tc>
      </w:tr>
      <w:tr w:rsidR="005F34D6" w:rsidRPr="00A3435D" w14:paraId="5052F68A" w14:textId="77777777" w:rsidTr="00A3435D">
        <w:trPr>
          <w:trHeight w:val="300"/>
        </w:trPr>
        <w:tc>
          <w:tcPr>
            <w:tcW w:w="2977" w:type="dxa"/>
            <w:shd w:val="clear" w:color="auto" w:fill="auto"/>
            <w:noWrap/>
            <w:vAlign w:val="bottom"/>
            <w:hideMark/>
          </w:tcPr>
          <w:p w14:paraId="20A52EA0" w14:textId="77777777" w:rsidR="005F34D6" w:rsidRPr="00A3435D" w:rsidRDefault="00C86563" w:rsidP="005F34D6">
            <w:pPr>
              <w:spacing w:line="240" w:lineRule="auto"/>
              <w:ind w:left="0" w:right="0" w:firstLine="0"/>
              <w:jc w:val="left"/>
              <w:rPr>
                <w:szCs w:val="20"/>
                <w:lang w:val="es-PE" w:eastAsia="es-PE"/>
              </w:rPr>
            </w:pPr>
            <w:r>
              <w:rPr>
                <w:szCs w:val="20"/>
                <w:lang w:val="es-PE" w:eastAsia="es-PE"/>
              </w:rPr>
              <w:t>T</w:t>
            </w:r>
            <w:r w:rsidR="005F34D6" w:rsidRPr="00A3435D">
              <w:rPr>
                <w:szCs w:val="20"/>
                <w:lang w:val="es-PE" w:eastAsia="es-PE"/>
              </w:rPr>
              <w:t>ipo de revestimiento</w:t>
            </w:r>
          </w:p>
        </w:tc>
        <w:tc>
          <w:tcPr>
            <w:tcW w:w="4394" w:type="dxa"/>
            <w:shd w:val="clear" w:color="auto" w:fill="auto"/>
            <w:noWrap/>
            <w:vAlign w:val="bottom"/>
            <w:hideMark/>
          </w:tcPr>
          <w:p w14:paraId="7BFA671E" w14:textId="77777777" w:rsidR="005F34D6" w:rsidRPr="00A3435D" w:rsidRDefault="00D121EC" w:rsidP="005F34D6">
            <w:pPr>
              <w:spacing w:line="240" w:lineRule="auto"/>
              <w:ind w:left="0" w:right="0" w:firstLine="0"/>
              <w:jc w:val="left"/>
              <w:rPr>
                <w:szCs w:val="20"/>
                <w:lang w:val="es-PE" w:eastAsia="es-PE"/>
              </w:rPr>
            </w:pPr>
            <w:r w:rsidRPr="00A3435D">
              <w:rPr>
                <w:szCs w:val="20"/>
                <w:lang w:val="es-PE" w:eastAsia="es-PE"/>
              </w:rPr>
              <w:t>N</w:t>
            </w:r>
            <w:r w:rsidR="005F34D6" w:rsidRPr="00A3435D">
              <w:rPr>
                <w:szCs w:val="20"/>
                <w:lang w:val="es-PE" w:eastAsia="es-PE"/>
              </w:rPr>
              <w:t>o tiene</w:t>
            </w:r>
          </w:p>
        </w:tc>
      </w:tr>
      <w:tr w:rsidR="005F34D6" w:rsidRPr="00A3435D" w14:paraId="6BE089A8" w14:textId="77777777" w:rsidTr="00A3435D">
        <w:trPr>
          <w:trHeight w:val="300"/>
        </w:trPr>
        <w:tc>
          <w:tcPr>
            <w:tcW w:w="2977" w:type="dxa"/>
            <w:shd w:val="clear" w:color="auto" w:fill="auto"/>
            <w:noWrap/>
            <w:vAlign w:val="bottom"/>
            <w:hideMark/>
          </w:tcPr>
          <w:p w14:paraId="19C8E3BA" w14:textId="77777777" w:rsidR="005F34D6" w:rsidRPr="00A3435D" w:rsidRDefault="005F34D6" w:rsidP="005F34D6">
            <w:pPr>
              <w:spacing w:line="240" w:lineRule="auto"/>
              <w:ind w:left="0" w:right="0" w:firstLine="0"/>
              <w:jc w:val="left"/>
              <w:rPr>
                <w:szCs w:val="20"/>
                <w:lang w:val="es-PE" w:eastAsia="es-PE"/>
              </w:rPr>
            </w:pPr>
            <w:r w:rsidRPr="00A3435D">
              <w:rPr>
                <w:szCs w:val="20"/>
                <w:lang w:val="es-PE" w:eastAsia="es-PE"/>
              </w:rPr>
              <w:t>Diámetro del pozo</w:t>
            </w:r>
          </w:p>
        </w:tc>
        <w:tc>
          <w:tcPr>
            <w:tcW w:w="4394" w:type="dxa"/>
            <w:shd w:val="clear" w:color="auto" w:fill="auto"/>
            <w:noWrap/>
            <w:vAlign w:val="bottom"/>
            <w:hideMark/>
          </w:tcPr>
          <w:p w14:paraId="4AD51702" w14:textId="77777777" w:rsidR="005F34D6" w:rsidRPr="00A3435D" w:rsidRDefault="00C86563" w:rsidP="005F34D6">
            <w:pPr>
              <w:spacing w:line="240" w:lineRule="auto"/>
              <w:ind w:left="0" w:right="0" w:firstLine="0"/>
              <w:jc w:val="left"/>
              <w:rPr>
                <w:szCs w:val="20"/>
                <w:lang w:val="es-PE" w:eastAsia="es-PE"/>
              </w:rPr>
            </w:pPr>
            <w:r>
              <w:rPr>
                <w:szCs w:val="20"/>
                <w:lang w:val="es-PE" w:eastAsia="es-PE"/>
              </w:rPr>
              <w:t>2.5 metros</w:t>
            </w:r>
            <w:r w:rsidR="005F34D6" w:rsidRPr="00A3435D">
              <w:rPr>
                <w:szCs w:val="20"/>
                <w:lang w:val="es-PE" w:eastAsia="es-PE"/>
              </w:rPr>
              <w:t> </w:t>
            </w:r>
          </w:p>
        </w:tc>
      </w:tr>
      <w:tr w:rsidR="005F34D6" w:rsidRPr="00A3435D" w14:paraId="5183A112" w14:textId="77777777" w:rsidTr="00A3435D">
        <w:trPr>
          <w:trHeight w:val="300"/>
        </w:trPr>
        <w:tc>
          <w:tcPr>
            <w:tcW w:w="2977" w:type="dxa"/>
            <w:shd w:val="clear" w:color="auto" w:fill="auto"/>
            <w:noWrap/>
            <w:vAlign w:val="bottom"/>
            <w:hideMark/>
          </w:tcPr>
          <w:p w14:paraId="200DDB62" w14:textId="77777777" w:rsidR="005F34D6" w:rsidRPr="00A3435D" w:rsidRDefault="005F34D6" w:rsidP="005F34D6">
            <w:pPr>
              <w:spacing w:line="240" w:lineRule="auto"/>
              <w:ind w:left="0" w:right="0" w:firstLine="0"/>
              <w:jc w:val="left"/>
              <w:rPr>
                <w:szCs w:val="20"/>
                <w:lang w:val="es-PE" w:eastAsia="es-PE"/>
              </w:rPr>
            </w:pPr>
            <w:r w:rsidRPr="00A3435D">
              <w:rPr>
                <w:szCs w:val="20"/>
                <w:lang w:val="es-PE" w:eastAsia="es-PE"/>
              </w:rPr>
              <w:t>Antigüedad</w:t>
            </w:r>
          </w:p>
        </w:tc>
        <w:tc>
          <w:tcPr>
            <w:tcW w:w="4394" w:type="dxa"/>
            <w:shd w:val="clear" w:color="auto" w:fill="auto"/>
            <w:noWrap/>
            <w:vAlign w:val="bottom"/>
            <w:hideMark/>
          </w:tcPr>
          <w:p w14:paraId="4EA60110" w14:textId="77777777" w:rsidR="005F34D6" w:rsidRPr="00A3435D" w:rsidRDefault="005F34D6" w:rsidP="005F34D6">
            <w:pPr>
              <w:spacing w:line="240" w:lineRule="auto"/>
              <w:ind w:left="0" w:right="0" w:firstLine="0"/>
              <w:jc w:val="left"/>
              <w:rPr>
                <w:szCs w:val="20"/>
                <w:lang w:val="es-PE" w:eastAsia="es-PE"/>
              </w:rPr>
            </w:pPr>
            <w:r w:rsidRPr="00A3435D">
              <w:rPr>
                <w:szCs w:val="20"/>
                <w:lang w:val="es-PE" w:eastAsia="es-PE"/>
              </w:rPr>
              <w:t>8 años</w:t>
            </w:r>
          </w:p>
        </w:tc>
      </w:tr>
      <w:tr w:rsidR="005F34D6" w:rsidRPr="00A3435D" w14:paraId="384006CF" w14:textId="77777777" w:rsidTr="00A3435D">
        <w:trPr>
          <w:trHeight w:val="615"/>
        </w:trPr>
        <w:tc>
          <w:tcPr>
            <w:tcW w:w="2977" w:type="dxa"/>
            <w:tcBorders>
              <w:bottom w:val="single" w:sz="4" w:space="0" w:color="auto"/>
            </w:tcBorders>
            <w:shd w:val="clear" w:color="auto" w:fill="auto"/>
            <w:vAlign w:val="center"/>
            <w:hideMark/>
          </w:tcPr>
          <w:p w14:paraId="41C71CB6" w14:textId="77777777" w:rsidR="005F34D6" w:rsidRPr="00A3435D" w:rsidRDefault="005F34D6" w:rsidP="00A3435D">
            <w:pPr>
              <w:spacing w:line="240" w:lineRule="auto"/>
              <w:ind w:left="0" w:right="0" w:firstLine="0"/>
              <w:rPr>
                <w:szCs w:val="20"/>
                <w:lang w:val="es-PE" w:eastAsia="es-PE"/>
              </w:rPr>
            </w:pPr>
            <w:r w:rsidRPr="00A3435D">
              <w:rPr>
                <w:szCs w:val="20"/>
                <w:lang w:val="es-PE" w:eastAsia="es-PE"/>
              </w:rPr>
              <w:t>Estado de funcionamiento de la estructura de captación</w:t>
            </w:r>
          </w:p>
        </w:tc>
        <w:tc>
          <w:tcPr>
            <w:tcW w:w="4394" w:type="dxa"/>
            <w:tcBorders>
              <w:bottom w:val="single" w:sz="4" w:space="0" w:color="auto"/>
            </w:tcBorders>
            <w:shd w:val="clear" w:color="auto" w:fill="auto"/>
            <w:noWrap/>
            <w:vAlign w:val="bottom"/>
            <w:hideMark/>
          </w:tcPr>
          <w:p w14:paraId="0EA53E8C" w14:textId="77777777" w:rsidR="00A3435D" w:rsidRDefault="00A3435D" w:rsidP="005F34D6">
            <w:pPr>
              <w:spacing w:line="240" w:lineRule="auto"/>
              <w:ind w:left="0" w:right="0" w:firstLine="0"/>
              <w:jc w:val="left"/>
              <w:rPr>
                <w:szCs w:val="20"/>
                <w:lang w:val="es-PE" w:eastAsia="es-PE"/>
              </w:rPr>
            </w:pPr>
          </w:p>
          <w:p w14:paraId="745D3ED2" w14:textId="77777777" w:rsidR="005F34D6" w:rsidRPr="00A3435D" w:rsidRDefault="00D121EC" w:rsidP="00A3435D">
            <w:pPr>
              <w:spacing w:line="240" w:lineRule="auto"/>
              <w:ind w:left="0" w:right="0" w:firstLine="0"/>
              <w:jc w:val="left"/>
              <w:rPr>
                <w:szCs w:val="20"/>
                <w:lang w:val="es-PE" w:eastAsia="es-PE"/>
              </w:rPr>
            </w:pPr>
            <w:r w:rsidRPr="00A3435D">
              <w:rPr>
                <w:szCs w:val="20"/>
                <w:lang w:val="es-PE" w:eastAsia="es-PE"/>
              </w:rPr>
              <w:t>M</w:t>
            </w:r>
            <w:r w:rsidR="005F34D6" w:rsidRPr="00A3435D">
              <w:rPr>
                <w:szCs w:val="20"/>
                <w:lang w:val="es-PE" w:eastAsia="es-PE"/>
              </w:rPr>
              <w:t xml:space="preserve">alo: por </w:t>
            </w:r>
            <w:r w:rsidR="00A3435D">
              <w:rPr>
                <w:szCs w:val="20"/>
                <w:lang w:val="es-PE" w:eastAsia="es-PE"/>
              </w:rPr>
              <w:t>la</w:t>
            </w:r>
            <w:r w:rsidR="005F34D6" w:rsidRPr="00A3435D">
              <w:rPr>
                <w:szCs w:val="20"/>
                <w:lang w:val="es-PE" w:eastAsia="es-PE"/>
              </w:rPr>
              <w:t xml:space="preserve"> presencia de pla</w:t>
            </w:r>
            <w:r w:rsidR="00A3435D">
              <w:rPr>
                <w:szCs w:val="20"/>
                <w:lang w:val="es-PE" w:eastAsia="es-PE"/>
              </w:rPr>
              <w:t>n</w:t>
            </w:r>
            <w:r w:rsidR="005F34D6" w:rsidRPr="00A3435D">
              <w:rPr>
                <w:szCs w:val="20"/>
                <w:lang w:val="es-PE" w:eastAsia="es-PE"/>
              </w:rPr>
              <w:t>tas como berro y algas. No tiene zanja de coronación</w:t>
            </w:r>
            <w:r w:rsidR="00493A36" w:rsidRPr="00A3435D">
              <w:rPr>
                <w:szCs w:val="20"/>
                <w:lang w:val="es-PE" w:eastAsia="es-PE"/>
              </w:rPr>
              <w:t>, las condiciones de limpieza no son las adecuadas.</w:t>
            </w:r>
            <w:r w:rsidR="005F34D6" w:rsidRPr="00A3435D">
              <w:rPr>
                <w:szCs w:val="20"/>
                <w:lang w:val="es-PE" w:eastAsia="es-PE"/>
              </w:rPr>
              <w:t xml:space="preserve"> </w:t>
            </w:r>
          </w:p>
        </w:tc>
      </w:tr>
    </w:tbl>
    <w:p w14:paraId="0B520B3E" w14:textId="77777777" w:rsidR="005F34D6" w:rsidRDefault="005F34D6" w:rsidP="005F34D6">
      <w:pPr>
        <w:spacing w:line="240" w:lineRule="auto"/>
        <w:ind w:left="0" w:right="0" w:firstLine="0"/>
        <w:jc w:val="left"/>
        <w:rPr>
          <w:bCs/>
          <w:lang w:val="es-PE"/>
        </w:rPr>
      </w:pPr>
      <w:r w:rsidRPr="008B0A6B">
        <w:rPr>
          <w:bCs/>
          <w:lang w:val="es-PE"/>
        </w:rPr>
        <w:t xml:space="preserve">Fuente: Elaboración propia </w:t>
      </w:r>
    </w:p>
    <w:p w14:paraId="65860D68" w14:textId="77777777" w:rsidR="005F34D6" w:rsidRDefault="005F34D6" w:rsidP="005F34D6">
      <w:pPr>
        <w:spacing w:line="240" w:lineRule="auto"/>
        <w:ind w:left="0" w:right="0" w:firstLine="0"/>
        <w:jc w:val="left"/>
        <w:rPr>
          <w:bCs/>
          <w:lang w:val="es-PE"/>
        </w:rPr>
      </w:pPr>
    </w:p>
    <w:p w14:paraId="62BD3E59" w14:textId="77777777" w:rsidR="00BA3998" w:rsidRPr="00D121EC" w:rsidRDefault="00C86563" w:rsidP="00D121EC">
      <w:pPr>
        <w:pStyle w:val="texto11"/>
        <w:ind w:left="0" w:firstLine="567"/>
        <w:rPr>
          <w:bCs/>
        </w:rPr>
      </w:pPr>
      <w:r>
        <w:rPr>
          <w:bCs/>
        </w:rPr>
        <w:t>En la tabla N° 5 s</w:t>
      </w:r>
      <w:r w:rsidR="005F34D6" w:rsidRPr="00D121EC">
        <w:rPr>
          <w:bCs/>
        </w:rPr>
        <w:t xml:space="preserve">e puede apreciar las características </w:t>
      </w:r>
      <w:r w:rsidR="00A3435D">
        <w:rPr>
          <w:bCs/>
        </w:rPr>
        <w:t>que tiene el poz</w:t>
      </w:r>
      <w:r w:rsidR="00D121EC" w:rsidRPr="00D121EC">
        <w:rPr>
          <w:bCs/>
        </w:rPr>
        <w:t>o, como la profundidad, tipo de revestimiento, diámetro del pozo, antigüedad y el estado de funcionamiento de la estructura de la captación.</w:t>
      </w:r>
    </w:p>
    <w:p w14:paraId="110DC7EF" w14:textId="77777777" w:rsidR="00594CF6" w:rsidRPr="008B0A6B" w:rsidRDefault="00783871" w:rsidP="00594CF6">
      <w:pPr>
        <w:pStyle w:val="Ttulo3"/>
      </w:pPr>
      <w:bookmarkStart w:id="73" w:name="_Toc26196541"/>
      <w:r w:rsidRPr="008B0A6B">
        <w:t>Comparación de los parámetros químicos encontrados, con el DS N° 004-2017</w:t>
      </w:r>
      <w:r w:rsidR="00D16CE9" w:rsidRPr="008B0A6B">
        <w:t>-MINAM</w:t>
      </w:r>
      <w:bookmarkEnd w:id="73"/>
    </w:p>
    <w:p w14:paraId="58BBC901" w14:textId="77777777" w:rsidR="0068766D" w:rsidRPr="008B0A6B" w:rsidRDefault="002B5F37" w:rsidP="002B5F37">
      <w:pPr>
        <w:pStyle w:val="Descripcin"/>
        <w:jc w:val="center"/>
        <w:rPr>
          <w:i w:val="0"/>
          <w:color w:val="auto"/>
          <w:sz w:val="24"/>
          <w:szCs w:val="24"/>
        </w:rPr>
      </w:pPr>
      <w:bookmarkStart w:id="74" w:name="_Toc26194640"/>
      <w:r w:rsidRPr="008B0A6B">
        <w:rPr>
          <w:i w:val="0"/>
          <w:color w:val="auto"/>
          <w:sz w:val="24"/>
          <w:szCs w:val="24"/>
        </w:rPr>
        <w:t xml:space="preserve">Tabla </w:t>
      </w:r>
      <w:r w:rsidRPr="008B0A6B">
        <w:rPr>
          <w:i w:val="0"/>
          <w:color w:val="auto"/>
          <w:sz w:val="24"/>
          <w:szCs w:val="24"/>
        </w:rPr>
        <w:fldChar w:fldCharType="begin"/>
      </w:r>
      <w:r w:rsidRPr="008B0A6B">
        <w:rPr>
          <w:i w:val="0"/>
          <w:color w:val="auto"/>
          <w:sz w:val="24"/>
          <w:szCs w:val="24"/>
        </w:rPr>
        <w:instrText xml:space="preserve"> SEQ Tabla \* ARABIC </w:instrText>
      </w:r>
      <w:r w:rsidRPr="008B0A6B">
        <w:rPr>
          <w:i w:val="0"/>
          <w:color w:val="auto"/>
          <w:sz w:val="24"/>
          <w:szCs w:val="24"/>
        </w:rPr>
        <w:fldChar w:fldCharType="separate"/>
      </w:r>
      <w:r w:rsidR="005F34D6">
        <w:rPr>
          <w:i w:val="0"/>
          <w:noProof/>
          <w:color w:val="auto"/>
          <w:sz w:val="24"/>
          <w:szCs w:val="24"/>
        </w:rPr>
        <w:t>6</w:t>
      </w:r>
      <w:r w:rsidRPr="008B0A6B">
        <w:rPr>
          <w:i w:val="0"/>
          <w:color w:val="auto"/>
          <w:sz w:val="24"/>
          <w:szCs w:val="24"/>
        </w:rPr>
        <w:fldChar w:fldCharType="end"/>
      </w:r>
      <w:r w:rsidRPr="008B0A6B">
        <w:rPr>
          <w:i w:val="0"/>
          <w:color w:val="auto"/>
          <w:sz w:val="24"/>
          <w:szCs w:val="24"/>
        </w:rPr>
        <w:t xml:space="preserve">. Valores de los parámetros químicos de los meses de </w:t>
      </w:r>
      <w:r w:rsidR="00D20407" w:rsidRPr="008B0A6B">
        <w:rPr>
          <w:i w:val="0"/>
          <w:color w:val="auto"/>
          <w:sz w:val="24"/>
          <w:szCs w:val="24"/>
        </w:rPr>
        <w:t>mayo, junio</w:t>
      </w:r>
      <w:r w:rsidRPr="008B0A6B">
        <w:rPr>
          <w:i w:val="0"/>
          <w:color w:val="auto"/>
          <w:sz w:val="24"/>
          <w:szCs w:val="24"/>
        </w:rPr>
        <w:t xml:space="preserve"> </w:t>
      </w:r>
      <w:r w:rsidR="00D20407" w:rsidRPr="008B0A6B">
        <w:rPr>
          <w:i w:val="0"/>
          <w:color w:val="auto"/>
          <w:sz w:val="24"/>
          <w:szCs w:val="24"/>
        </w:rPr>
        <w:t>y julio, promedio</w:t>
      </w:r>
      <w:r w:rsidRPr="008B0A6B">
        <w:rPr>
          <w:i w:val="0"/>
          <w:color w:val="auto"/>
          <w:sz w:val="24"/>
          <w:szCs w:val="24"/>
        </w:rPr>
        <w:t xml:space="preserve"> y valores de acuerdo al DS N° 004-2017-MINAM</w:t>
      </w:r>
      <w:bookmarkEnd w:id="74"/>
    </w:p>
    <w:tbl>
      <w:tblPr>
        <w:tblW w:w="8505" w:type="dxa"/>
        <w:tblCellMar>
          <w:left w:w="70" w:type="dxa"/>
          <w:right w:w="70" w:type="dxa"/>
        </w:tblCellMar>
        <w:tblLook w:val="04A0" w:firstRow="1" w:lastRow="0" w:firstColumn="1" w:lastColumn="0" w:noHBand="0" w:noVBand="1"/>
      </w:tblPr>
      <w:tblGrid>
        <w:gridCol w:w="1660"/>
        <w:gridCol w:w="1175"/>
        <w:gridCol w:w="850"/>
        <w:gridCol w:w="993"/>
        <w:gridCol w:w="800"/>
        <w:gridCol w:w="800"/>
        <w:gridCol w:w="1140"/>
        <w:gridCol w:w="1087"/>
      </w:tblGrid>
      <w:tr w:rsidR="0068766D" w:rsidRPr="008B0A6B" w14:paraId="47D82D6A" w14:textId="77777777" w:rsidTr="00DF31E3">
        <w:trPr>
          <w:trHeight w:val="288"/>
        </w:trPr>
        <w:tc>
          <w:tcPr>
            <w:tcW w:w="1660" w:type="dxa"/>
            <w:tcBorders>
              <w:top w:val="single" w:sz="4" w:space="0" w:color="auto"/>
              <w:left w:val="nil"/>
              <w:bottom w:val="single" w:sz="4" w:space="0" w:color="auto"/>
              <w:right w:val="nil"/>
            </w:tcBorders>
            <w:shd w:val="clear" w:color="auto" w:fill="F2F2F2" w:themeFill="background1" w:themeFillShade="F2"/>
            <w:noWrap/>
            <w:vAlign w:val="center"/>
            <w:hideMark/>
          </w:tcPr>
          <w:p w14:paraId="371B1982" w14:textId="77777777" w:rsidR="003B4CF6" w:rsidRPr="008B0A6B" w:rsidRDefault="003B4CF6" w:rsidP="002B5F37">
            <w:pPr>
              <w:spacing w:line="240" w:lineRule="auto"/>
              <w:ind w:left="0" w:right="0" w:firstLine="0"/>
              <w:jc w:val="left"/>
              <w:rPr>
                <w:b/>
                <w:bCs/>
                <w:sz w:val="20"/>
                <w:szCs w:val="20"/>
                <w:lang w:val="es-PE"/>
              </w:rPr>
            </w:pPr>
            <w:r w:rsidRPr="008B0A6B">
              <w:rPr>
                <w:b/>
                <w:bCs/>
                <w:sz w:val="20"/>
                <w:szCs w:val="20"/>
                <w:lang w:val="es-PE"/>
              </w:rPr>
              <w:t>Parámetro</w:t>
            </w:r>
          </w:p>
        </w:tc>
        <w:tc>
          <w:tcPr>
            <w:tcW w:w="1175" w:type="dxa"/>
            <w:tcBorders>
              <w:top w:val="single" w:sz="4" w:space="0" w:color="auto"/>
              <w:left w:val="nil"/>
              <w:bottom w:val="single" w:sz="4" w:space="0" w:color="auto"/>
              <w:right w:val="nil"/>
            </w:tcBorders>
            <w:shd w:val="clear" w:color="auto" w:fill="F2F2F2" w:themeFill="background1" w:themeFillShade="F2"/>
            <w:noWrap/>
            <w:vAlign w:val="center"/>
            <w:hideMark/>
          </w:tcPr>
          <w:p w14:paraId="25AE6A84" w14:textId="77777777" w:rsidR="003B4CF6" w:rsidRPr="008B0A6B" w:rsidRDefault="003B4CF6" w:rsidP="002B5F37">
            <w:pPr>
              <w:spacing w:line="240" w:lineRule="auto"/>
              <w:ind w:left="0" w:right="0" w:firstLine="0"/>
              <w:jc w:val="left"/>
              <w:rPr>
                <w:b/>
                <w:bCs/>
                <w:sz w:val="20"/>
                <w:szCs w:val="20"/>
                <w:lang w:val="es-PE"/>
              </w:rPr>
            </w:pPr>
            <w:r w:rsidRPr="008B0A6B">
              <w:rPr>
                <w:b/>
                <w:bCs/>
                <w:sz w:val="20"/>
                <w:szCs w:val="20"/>
                <w:lang w:val="es-PE"/>
              </w:rPr>
              <w:t>30-May</w:t>
            </w:r>
          </w:p>
        </w:tc>
        <w:tc>
          <w:tcPr>
            <w:tcW w:w="850" w:type="dxa"/>
            <w:tcBorders>
              <w:top w:val="single" w:sz="4" w:space="0" w:color="auto"/>
              <w:left w:val="nil"/>
              <w:bottom w:val="single" w:sz="4" w:space="0" w:color="auto"/>
              <w:right w:val="nil"/>
            </w:tcBorders>
            <w:shd w:val="clear" w:color="auto" w:fill="F2F2F2" w:themeFill="background1" w:themeFillShade="F2"/>
            <w:noWrap/>
            <w:vAlign w:val="center"/>
            <w:hideMark/>
          </w:tcPr>
          <w:p w14:paraId="2F391F13" w14:textId="77777777" w:rsidR="003B4CF6" w:rsidRPr="008B0A6B" w:rsidRDefault="003B4CF6" w:rsidP="002B5F37">
            <w:pPr>
              <w:spacing w:line="240" w:lineRule="auto"/>
              <w:ind w:left="0" w:right="0" w:firstLine="0"/>
              <w:jc w:val="left"/>
              <w:rPr>
                <w:b/>
                <w:bCs/>
                <w:sz w:val="20"/>
                <w:szCs w:val="20"/>
                <w:lang w:val="es-PE"/>
              </w:rPr>
            </w:pPr>
            <w:r w:rsidRPr="008B0A6B">
              <w:rPr>
                <w:b/>
                <w:bCs/>
                <w:sz w:val="20"/>
                <w:szCs w:val="20"/>
                <w:lang w:val="es-PE"/>
              </w:rPr>
              <w:t>14-Jun</w:t>
            </w:r>
          </w:p>
        </w:tc>
        <w:tc>
          <w:tcPr>
            <w:tcW w:w="993" w:type="dxa"/>
            <w:tcBorders>
              <w:top w:val="single" w:sz="4" w:space="0" w:color="auto"/>
              <w:left w:val="nil"/>
              <w:bottom w:val="single" w:sz="4" w:space="0" w:color="auto"/>
              <w:right w:val="nil"/>
            </w:tcBorders>
            <w:shd w:val="clear" w:color="auto" w:fill="F2F2F2" w:themeFill="background1" w:themeFillShade="F2"/>
            <w:noWrap/>
            <w:vAlign w:val="center"/>
            <w:hideMark/>
          </w:tcPr>
          <w:p w14:paraId="3D69DC91" w14:textId="77777777" w:rsidR="003B4CF6" w:rsidRPr="008B0A6B" w:rsidRDefault="003B4CF6" w:rsidP="002B5F37">
            <w:pPr>
              <w:spacing w:line="240" w:lineRule="auto"/>
              <w:ind w:left="0" w:right="0" w:firstLine="0"/>
              <w:jc w:val="left"/>
              <w:rPr>
                <w:b/>
                <w:bCs/>
                <w:sz w:val="20"/>
                <w:szCs w:val="20"/>
                <w:lang w:val="es-PE"/>
              </w:rPr>
            </w:pPr>
            <w:r w:rsidRPr="008B0A6B">
              <w:rPr>
                <w:b/>
                <w:bCs/>
                <w:sz w:val="20"/>
                <w:szCs w:val="20"/>
                <w:lang w:val="es-PE"/>
              </w:rPr>
              <w:t>29-Jun</w:t>
            </w:r>
          </w:p>
        </w:tc>
        <w:tc>
          <w:tcPr>
            <w:tcW w:w="800" w:type="dxa"/>
            <w:tcBorders>
              <w:top w:val="single" w:sz="4" w:space="0" w:color="auto"/>
              <w:left w:val="nil"/>
              <w:bottom w:val="single" w:sz="4" w:space="0" w:color="auto"/>
              <w:right w:val="nil"/>
            </w:tcBorders>
            <w:shd w:val="clear" w:color="auto" w:fill="F2F2F2" w:themeFill="background1" w:themeFillShade="F2"/>
            <w:noWrap/>
            <w:vAlign w:val="center"/>
            <w:hideMark/>
          </w:tcPr>
          <w:p w14:paraId="213F7727" w14:textId="77777777" w:rsidR="003B4CF6" w:rsidRPr="008B0A6B" w:rsidRDefault="003B4CF6" w:rsidP="002B5F37">
            <w:pPr>
              <w:spacing w:line="240" w:lineRule="auto"/>
              <w:ind w:left="0" w:right="0" w:firstLine="0"/>
              <w:jc w:val="left"/>
              <w:rPr>
                <w:b/>
                <w:bCs/>
                <w:sz w:val="20"/>
                <w:szCs w:val="20"/>
                <w:lang w:val="es-PE"/>
              </w:rPr>
            </w:pPr>
            <w:r w:rsidRPr="008B0A6B">
              <w:rPr>
                <w:b/>
                <w:bCs/>
                <w:sz w:val="20"/>
                <w:szCs w:val="20"/>
                <w:lang w:val="es-PE"/>
              </w:rPr>
              <w:t>14-Jul</w:t>
            </w:r>
          </w:p>
        </w:tc>
        <w:tc>
          <w:tcPr>
            <w:tcW w:w="800" w:type="dxa"/>
            <w:tcBorders>
              <w:top w:val="single" w:sz="4" w:space="0" w:color="auto"/>
              <w:left w:val="nil"/>
              <w:bottom w:val="single" w:sz="4" w:space="0" w:color="auto"/>
              <w:right w:val="nil"/>
            </w:tcBorders>
            <w:shd w:val="clear" w:color="auto" w:fill="F2F2F2" w:themeFill="background1" w:themeFillShade="F2"/>
            <w:noWrap/>
            <w:vAlign w:val="center"/>
            <w:hideMark/>
          </w:tcPr>
          <w:p w14:paraId="1ACAC9CB" w14:textId="77777777" w:rsidR="003B4CF6" w:rsidRPr="008B0A6B" w:rsidRDefault="003B4CF6" w:rsidP="002B5F37">
            <w:pPr>
              <w:spacing w:line="240" w:lineRule="auto"/>
              <w:ind w:left="0" w:right="0" w:firstLine="0"/>
              <w:jc w:val="left"/>
              <w:rPr>
                <w:b/>
                <w:bCs/>
                <w:sz w:val="20"/>
                <w:szCs w:val="20"/>
                <w:lang w:val="es-PE"/>
              </w:rPr>
            </w:pPr>
            <w:r w:rsidRPr="008B0A6B">
              <w:rPr>
                <w:b/>
                <w:bCs/>
                <w:sz w:val="20"/>
                <w:szCs w:val="20"/>
                <w:lang w:val="es-PE"/>
              </w:rPr>
              <w:t>29-Jul</w:t>
            </w:r>
          </w:p>
        </w:tc>
        <w:tc>
          <w:tcPr>
            <w:tcW w:w="1140" w:type="dxa"/>
            <w:tcBorders>
              <w:top w:val="single" w:sz="4" w:space="0" w:color="auto"/>
              <w:left w:val="nil"/>
              <w:bottom w:val="single" w:sz="4" w:space="0" w:color="auto"/>
              <w:right w:val="nil"/>
            </w:tcBorders>
            <w:shd w:val="clear" w:color="auto" w:fill="F2F2F2" w:themeFill="background1" w:themeFillShade="F2"/>
            <w:noWrap/>
            <w:vAlign w:val="center"/>
            <w:hideMark/>
          </w:tcPr>
          <w:p w14:paraId="70AC342E" w14:textId="77777777" w:rsidR="003B4CF6" w:rsidRPr="008B0A6B" w:rsidRDefault="003B4CF6" w:rsidP="002B5F37">
            <w:pPr>
              <w:spacing w:line="240" w:lineRule="auto"/>
              <w:ind w:left="0" w:right="0" w:firstLine="0"/>
              <w:jc w:val="left"/>
              <w:rPr>
                <w:b/>
                <w:bCs/>
                <w:sz w:val="20"/>
                <w:szCs w:val="20"/>
                <w:lang w:val="es-PE"/>
              </w:rPr>
            </w:pPr>
            <w:r w:rsidRPr="008B0A6B">
              <w:rPr>
                <w:b/>
                <w:bCs/>
                <w:sz w:val="20"/>
                <w:szCs w:val="20"/>
                <w:lang w:val="es-PE"/>
              </w:rPr>
              <w:t>Promedio</w:t>
            </w:r>
          </w:p>
        </w:tc>
        <w:tc>
          <w:tcPr>
            <w:tcW w:w="1087" w:type="dxa"/>
            <w:tcBorders>
              <w:top w:val="single" w:sz="4" w:space="0" w:color="auto"/>
              <w:left w:val="nil"/>
              <w:bottom w:val="single" w:sz="4" w:space="0" w:color="auto"/>
              <w:right w:val="nil"/>
            </w:tcBorders>
            <w:shd w:val="clear" w:color="auto" w:fill="F2F2F2" w:themeFill="background1" w:themeFillShade="F2"/>
            <w:noWrap/>
            <w:vAlign w:val="center"/>
            <w:hideMark/>
          </w:tcPr>
          <w:p w14:paraId="195AB4D6" w14:textId="77777777" w:rsidR="003B4CF6" w:rsidRPr="008B0A6B" w:rsidRDefault="003B4CF6" w:rsidP="002B5F37">
            <w:pPr>
              <w:spacing w:line="240" w:lineRule="auto"/>
              <w:ind w:left="0" w:right="0" w:firstLine="0"/>
              <w:jc w:val="left"/>
              <w:rPr>
                <w:b/>
                <w:bCs/>
                <w:sz w:val="20"/>
                <w:szCs w:val="20"/>
                <w:lang w:val="es-PE"/>
              </w:rPr>
            </w:pPr>
            <w:r w:rsidRPr="008B0A6B">
              <w:rPr>
                <w:b/>
                <w:bCs/>
                <w:sz w:val="20"/>
                <w:szCs w:val="20"/>
                <w:lang w:val="es-PE"/>
              </w:rPr>
              <w:t>ECA 2017</w:t>
            </w:r>
          </w:p>
        </w:tc>
      </w:tr>
      <w:tr w:rsidR="00412521" w:rsidRPr="008B0A6B" w14:paraId="21414704" w14:textId="77777777" w:rsidTr="00DF31E3">
        <w:trPr>
          <w:trHeight w:val="288"/>
        </w:trPr>
        <w:tc>
          <w:tcPr>
            <w:tcW w:w="1660" w:type="dxa"/>
            <w:tcBorders>
              <w:top w:val="nil"/>
              <w:left w:val="nil"/>
              <w:bottom w:val="nil"/>
              <w:right w:val="nil"/>
            </w:tcBorders>
            <w:shd w:val="clear" w:color="auto" w:fill="auto"/>
            <w:noWrap/>
            <w:vAlign w:val="center"/>
            <w:hideMark/>
          </w:tcPr>
          <w:p w14:paraId="4B5313C6" w14:textId="77777777" w:rsidR="003B4CF6" w:rsidRPr="008B0A6B" w:rsidRDefault="003B4CF6" w:rsidP="0068766D">
            <w:pPr>
              <w:spacing w:line="240" w:lineRule="auto"/>
              <w:ind w:left="0" w:right="0" w:firstLine="0"/>
              <w:jc w:val="left"/>
              <w:rPr>
                <w:sz w:val="20"/>
                <w:szCs w:val="20"/>
                <w:lang w:val="es-PE" w:eastAsia="es-PE"/>
              </w:rPr>
            </w:pPr>
            <w:r w:rsidRPr="008B0A6B">
              <w:rPr>
                <w:sz w:val="20"/>
                <w:szCs w:val="20"/>
                <w:lang w:val="es-PE" w:eastAsia="es-PE"/>
              </w:rPr>
              <w:t>Mercurio (Hg)</w:t>
            </w:r>
          </w:p>
        </w:tc>
        <w:tc>
          <w:tcPr>
            <w:tcW w:w="1175" w:type="dxa"/>
            <w:tcBorders>
              <w:top w:val="nil"/>
              <w:left w:val="nil"/>
              <w:bottom w:val="nil"/>
              <w:right w:val="nil"/>
            </w:tcBorders>
            <w:shd w:val="clear" w:color="auto" w:fill="auto"/>
            <w:noWrap/>
            <w:vAlign w:val="center"/>
            <w:hideMark/>
          </w:tcPr>
          <w:p w14:paraId="4D2A6BB8" w14:textId="77777777" w:rsidR="003B4CF6" w:rsidRPr="008B0A6B" w:rsidRDefault="003B4CF6" w:rsidP="002B5F37">
            <w:pPr>
              <w:spacing w:line="240" w:lineRule="auto"/>
              <w:ind w:left="0" w:right="0" w:firstLine="0"/>
              <w:jc w:val="center"/>
              <w:rPr>
                <w:sz w:val="20"/>
                <w:szCs w:val="20"/>
                <w:lang w:val="es-PE" w:eastAsia="es-PE"/>
              </w:rPr>
            </w:pPr>
            <w:r w:rsidRPr="008B0A6B">
              <w:rPr>
                <w:sz w:val="20"/>
                <w:szCs w:val="20"/>
                <w:lang w:val="es-PE" w:eastAsia="es-PE"/>
              </w:rPr>
              <w:t>0.0002</w:t>
            </w:r>
          </w:p>
        </w:tc>
        <w:tc>
          <w:tcPr>
            <w:tcW w:w="850" w:type="dxa"/>
            <w:tcBorders>
              <w:top w:val="nil"/>
              <w:left w:val="nil"/>
              <w:bottom w:val="nil"/>
              <w:right w:val="nil"/>
            </w:tcBorders>
            <w:shd w:val="clear" w:color="auto" w:fill="auto"/>
            <w:noWrap/>
            <w:vAlign w:val="center"/>
            <w:hideMark/>
          </w:tcPr>
          <w:p w14:paraId="6F73550C" w14:textId="77777777" w:rsidR="003B4CF6" w:rsidRPr="008B0A6B" w:rsidRDefault="003B4CF6" w:rsidP="002B5F37">
            <w:pPr>
              <w:spacing w:line="240" w:lineRule="auto"/>
              <w:ind w:left="0" w:right="0" w:firstLine="0"/>
              <w:jc w:val="center"/>
              <w:rPr>
                <w:sz w:val="20"/>
                <w:szCs w:val="20"/>
                <w:lang w:val="es-PE" w:eastAsia="es-PE"/>
              </w:rPr>
            </w:pPr>
            <w:r w:rsidRPr="008B0A6B">
              <w:rPr>
                <w:sz w:val="20"/>
                <w:szCs w:val="20"/>
                <w:lang w:val="es-PE" w:eastAsia="es-PE"/>
              </w:rPr>
              <w:t>0.0002</w:t>
            </w:r>
          </w:p>
        </w:tc>
        <w:tc>
          <w:tcPr>
            <w:tcW w:w="993" w:type="dxa"/>
            <w:tcBorders>
              <w:top w:val="nil"/>
              <w:left w:val="nil"/>
              <w:bottom w:val="nil"/>
              <w:right w:val="nil"/>
            </w:tcBorders>
            <w:shd w:val="clear" w:color="auto" w:fill="auto"/>
            <w:noWrap/>
            <w:vAlign w:val="center"/>
            <w:hideMark/>
          </w:tcPr>
          <w:p w14:paraId="36929A15" w14:textId="77777777" w:rsidR="003B4CF6" w:rsidRPr="008B0A6B" w:rsidRDefault="003B4CF6" w:rsidP="002B5F37">
            <w:pPr>
              <w:spacing w:line="240" w:lineRule="auto"/>
              <w:ind w:left="0" w:right="0" w:firstLine="0"/>
              <w:jc w:val="center"/>
              <w:rPr>
                <w:sz w:val="20"/>
                <w:szCs w:val="20"/>
                <w:lang w:val="es-PE" w:eastAsia="es-PE"/>
              </w:rPr>
            </w:pPr>
            <w:r w:rsidRPr="008B0A6B">
              <w:rPr>
                <w:sz w:val="20"/>
                <w:szCs w:val="20"/>
                <w:lang w:val="es-PE" w:eastAsia="es-PE"/>
              </w:rPr>
              <w:t>0.0002</w:t>
            </w:r>
          </w:p>
        </w:tc>
        <w:tc>
          <w:tcPr>
            <w:tcW w:w="800" w:type="dxa"/>
            <w:tcBorders>
              <w:top w:val="nil"/>
              <w:left w:val="nil"/>
              <w:bottom w:val="nil"/>
              <w:right w:val="nil"/>
            </w:tcBorders>
            <w:shd w:val="clear" w:color="auto" w:fill="auto"/>
            <w:noWrap/>
            <w:vAlign w:val="center"/>
            <w:hideMark/>
          </w:tcPr>
          <w:p w14:paraId="312DE0AF" w14:textId="77777777" w:rsidR="003B4CF6" w:rsidRPr="008B0A6B" w:rsidRDefault="003B4CF6" w:rsidP="002B5F37">
            <w:pPr>
              <w:spacing w:line="240" w:lineRule="auto"/>
              <w:ind w:left="0" w:right="0" w:firstLine="0"/>
              <w:jc w:val="center"/>
              <w:rPr>
                <w:sz w:val="20"/>
                <w:szCs w:val="20"/>
                <w:lang w:val="es-PE" w:eastAsia="es-PE"/>
              </w:rPr>
            </w:pPr>
            <w:r w:rsidRPr="008B0A6B">
              <w:rPr>
                <w:sz w:val="20"/>
                <w:szCs w:val="20"/>
                <w:lang w:val="es-PE" w:eastAsia="es-PE"/>
              </w:rPr>
              <w:t>0.0002</w:t>
            </w:r>
          </w:p>
        </w:tc>
        <w:tc>
          <w:tcPr>
            <w:tcW w:w="800" w:type="dxa"/>
            <w:tcBorders>
              <w:top w:val="nil"/>
              <w:left w:val="nil"/>
              <w:bottom w:val="nil"/>
              <w:right w:val="nil"/>
            </w:tcBorders>
            <w:shd w:val="clear" w:color="auto" w:fill="auto"/>
            <w:noWrap/>
            <w:vAlign w:val="center"/>
            <w:hideMark/>
          </w:tcPr>
          <w:p w14:paraId="4811773C" w14:textId="77777777" w:rsidR="003B4CF6" w:rsidRPr="008B0A6B" w:rsidRDefault="003B4CF6" w:rsidP="002B5F37">
            <w:pPr>
              <w:spacing w:line="240" w:lineRule="auto"/>
              <w:ind w:left="0" w:right="0" w:firstLine="0"/>
              <w:jc w:val="center"/>
              <w:rPr>
                <w:sz w:val="20"/>
                <w:szCs w:val="20"/>
                <w:lang w:val="es-PE" w:eastAsia="es-PE"/>
              </w:rPr>
            </w:pPr>
            <w:r w:rsidRPr="008B0A6B">
              <w:rPr>
                <w:sz w:val="20"/>
                <w:szCs w:val="20"/>
                <w:lang w:val="es-PE" w:eastAsia="es-PE"/>
              </w:rPr>
              <w:t>0.0002</w:t>
            </w:r>
          </w:p>
        </w:tc>
        <w:tc>
          <w:tcPr>
            <w:tcW w:w="1140" w:type="dxa"/>
            <w:tcBorders>
              <w:top w:val="nil"/>
              <w:left w:val="nil"/>
              <w:bottom w:val="nil"/>
              <w:right w:val="nil"/>
            </w:tcBorders>
            <w:shd w:val="clear" w:color="auto" w:fill="auto"/>
            <w:noWrap/>
            <w:vAlign w:val="center"/>
            <w:hideMark/>
          </w:tcPr>
          <w:p w14:paraId="61181495" w14:textId="77777777" w:rsidR="003B4CF6" w:rsidRPr="008B0A6B" w:rsidRDefault="003B4CF6" w:rsidP="002B5F37">
            <w:pPr>
              <w:spacing w:line="240" w:lineRule="auto"/>
              <w:ind w:left="0" w:right="0" w:firstLine="0"/>
              <w:jc w:val="center"/>
              <w:rPr>
                <w:sz w:val="20"/>
                <w:szCs w:val="20"/>
                <w:lang w:val="es-PE" w:eastAsia="es-PE"/>
              </w:rPr>
            </w:pPr>
            <w:r w:rsidRPr="008B0A6B">
              <w:rPr>
                <w:sz w:val="20"/>
                <w:szCs w:val="20"/>
                <w:lang w:val="es-PE" w:eastAsia="es-PE"/>
              </w:rPr>
              <w:t>0.0002</w:t>
            </w:r>
          </w:p>
        </w:tc>
        <w:tc>
          <w:tcPr>
            <w:tcW w:w="1087" w:type="dxa"/>
            <w:tcBorders>
              <w:top w:val="nil"/>
              <w:left w:val="nil"/>
              <w:bottom w:val="nil"/>
              <w:right w:val="nil"/>
            </w:tcBorders>
            <w:shd w:val="clear" w:color="auto" w:fill="auto"/>
            <w:noWrap/>
            <w:vAlign w:val="center"/>
            <w:hideMark/>
          </w:tcPr>
          <w:p w14:paraId="73DA8585" w14:textId="77777777" w:rsidR="003B4CF6" w:rsidRPr="008B0A6B" w:rsidRDefault="003B4CF6" w:rsidP="002B5F37">
            <w:pPr>
              <w:spacing w:line="240" w:lineRule="auto"/>
              <w:ind w:left="0" w:right="0" w:firstLine="0"/>
              <w:jc w:val="center"/>
              <w:rPr>
                <w:sz w:val="20"/>
                <w:szCs w:val="20"/>
                <w:lang w:val="es-PE" w:eastAsia="es-PE"/>
              </w:rPr>
            </w:pPr>
            <w:r w:rsidRPr="008B0A6B">
              <w:rPr>
                <w:sz w:val="20"/>
                <w:szCs w:val="20"/>
                <w:lang w:val="es-PE" w:eastAsia="es-PE"/>
              </w:rPr>
              <w:t>0.0010</w:t>
            </w:r>
          </w:p>
        </w:tc>
      </w:tr>
      <w:tr w:rsidR="00412521" w:rsidRPr="008B0A6B" w14:paraId="3E6115F5" w14:textId="77777777" w:rsidTr="00DF31E3">
        <w:trPr>
          <w:trHeight w:val="288"/>
        </w:trPr>
        <w:tc>
          <w:tcPr>
            <w:tcW w:w="1660" w:type="dxa"/>
            <w:tcBorders>
              <w:top w:val="nil"/>
              <w:left w:val="nil"/>
              <w:bottom w:val="nil"/>
              <w:right w:val="nil"/>
            </w:tcBorders>
            <w:shd w:val="clear" w:color="auto" w:fill="auto"/>
            <w:noWrap/>
            <w:vAlign w:val="center"/>
            <w:hideMark/>
          </w:tcPr>
          <w:p w14:paraId="604E1621" w14:textId="77777777" w:rsidR="003B4CF6" w:rsidRPr="008B0A6B" w:rsidRDefault="003B4CF6" w:rsidP="0068766D">
            <w:pPr>
              <w:spacing w:line="240" w:lineRule="auto"/>
              <w:ind w:left="0" w:right="0" w:firstLine="0"/>
              <w:jc w:val="left"/>
              <w:rPr>
                <w:sz w:val="20"/>
                <w:szCs w:val="20"/>
                <w:lang w:val="es-PE" w:eastAsia="es-PE"/>
              </w:rPr>
            </w:pPr>
            <w:r w:rsidRPr="008B0A6B">
              <w:rPr>
                <w:sz w:val="20"/>
                <w:szCs w:val="20"/>
                <w:lang w:val="es-PE" w:eastAsia="es-PE"/>
              </w:rPr>
              <w:t>Cadmio (Cd)</w:t>
            </w:r>
          </w:p>
        </w:tc>
        <w:tc>
          <w:tcPr>
            <w:tcW w:w="1175" w:type="dxa"/>
            <w:tcBorders>
              <w:top w:val="nil"/>
              <w:left w:val="nil"/>
              <w:bottom w:val="nil"/>
              <w:right w:val="nil"/>
            </w:tcBorders>
            <w:shd w:val="clear" w:color="auto" w:fill="auto"/>
            <w:noWrap/>
            <w:vAlign w:val="center"/>
            <w:hideMark/>
          </w:tcPr>
          <w:p w14:paraId="2EB3DA3D" w14:textId="77777777" w:rsidR="003B4CF6" w:rsidRPr="008B0A6B" w:rsidRDefault="003B4CF6" w:rsidP="002B5F37">
            <w:pPr>
              <w:spacing w:line="240" w:lineRule="auto"/>
              <w:ind w:left="0" w:right="0" w:firstLine="0"/>
              <w:jc w:val="center"/>
              <w:rPr>
                <w:sz w:val="20"/>
                <w:szCs w:val="20"/>
                <w:lang w:val="es-PE" w:eastAsia="es-PE"/>
              </w:rPr>
            </w:pPr>
            <w:r w:rsidRPr="008B0A6B">
              <w:rPr>
                <w:sz w:val="20"/>
                <w:szCs w:val="20"/>
                <w:lang w:val="es-PE" w:eastAsia="es-PE"/>
              </w:rPr>
              <w:t>0.0020</w:t>
            </w:r>
          </w:p>
        </w:tc>
        <w:tc>
          <w:tcPr>
            <w:tcW w:w="850" w:type="dxa"/>
            <w:tcBorders>
              <w:top w:val="nil"/>
              <w:left w:val="nil"/>
              <w:bottom w:val="nil"/>
              <w:right w:val="nil"/>
            </w:tcBorders>
            <w:shd w:val="clear" w:color="auto" w:fill="auto"/>
            <w:noWrap/>
            <w:vAlign w:val="center"/>
            <w:hideMark/>
          </w:tcPr>
          <w:p w14:paraId="44C81F5D" w14:textId="77777777" w:rsidR="003B4CF6" w:rsidRPr="008B0A6B" w:rsidRDefault="003B4CF6" w:rsidP="002B5F37">
            <w:pPr>
              <w:spacing w:line="240" w:lineRule="auto"/>
              <w:ind w:left="0" w:right="0" w:firstLine="0"/>
              <w:jc w:val="center"/>
              <w:rPr>
                <w:sz w:val="20"/>
                <w:szCs w:val="20"/>
                <w:lang w:val="es-PE" w:eastAsia="es-PE"/>
              </w:rPr>
            </w:pPr>
            <w:r w:rsidRPr="008B0A6B">
              <w:rPr>
                <w:sz w:val="20"/>
                <w:szCs w:val="20"/>
                <w:lang w:val="es-PE" w:eastAsia="es-PE"/>
              </w:rPr>
              <w:t>0.0020</w:t>
            </w:r>
          </w:p>
        </w:tc>
        <w:tc>
          <w:tcPr>
            <w:tcW w:w="993" w:type="dxa"/>
            <w:tcBorders>
              <w:top w:val="nil"/>
              <w:left w:val="nil"/>
              <w:bottom w:val="nil"/>
              <w:right w:val="nil"/>
            </w:tcBorders>
            <w:shd w:val="clear" w:color="auto" w:fill="auto"/>
            <w:noWrap/>
            <w:vAlign w:val="center"/>
            <w:hideMark/>
          </w:tcPr>
          <w:p w14:paraId="4C681E62" w14:textId="77777777" w:rsidR="003B4CF6" w:rsidRPr="008B0A6B" w:rsidRDefault="003B4CF6" w:rsidP="002B5F37">
            <w:pPr>
              <w:spacing w:line="240" w:lineRule="auto"/>
              <w:ind w:left="0" w:right="0" w:firstLine="0"/>
              <w:jc w:val="center"/>
              <w:rPr>
                <w:sz w:val="20"/>
                <w:szCs w:val="20"/>
                <w:lang w:val="es-PE" w:eastAsia="es-PE"/>
              </w:rPr>
            </w:pPr>
            <w:r w:rsidRPr="008B0A6B">
              <w:rPr>
                <w:sz w:val="20"/>
                <w:szCs w:val="20"/>
                <w:lang w:val="es-PE" w:eastAsia="es-PE"/>
              </w:rPr>
              <w:t>0.0020</w:t>
            </w:r>
          </w:p>
        </w:tc>
        <w:tc>
          <w:tcPr>
            <w:tcW w:w="800" w:type="dxa"/>
            <w:tcBorders>
              <w:top w:val="nil"/>
              <w:left w:val="nil"/>
              <w:bottom w:val="nil"/>
              <w:right w:val="nil"/>
            </w:tcBorders>
            <w:shd w:val="clear" w:color="auto" w:fill="auto"/>
            <w:noWrap/>
            <w:vAlign w:val="center"/>
            <w:hideMark/>
          </w:tcPr>
          <w:p w14:paraId="51626925" w14:textId="77777777" w:rsidR="003B4CF6" w:rsidRPr="008B0A6B" w:rsidRDefault="003B4CF6" w:rsidP="002B5F37">
            <w:pPr>
              <w:spacing w:line="240" w:lineRule="auto"/>
              <w:ind w:left="0" w:right="0" w:firstLine="0"/>
              <w:jc w:val="center"/>
              <w:rPr>
                <w:sz w:val="20"/>
                <w:szCs w:val="20"/>
                <w:lang w:val="es-PE" w:eastAsia="es-PE"/>
              </w:rPr>
            </w:pPr>
            <w:r w:rsidRPr="008B0A6B">
              <w:rPr>
                <w:sz w:val="20"/>
                <w:szCs w:val="20"/>
                <w:lang w:val="es-PE" w:eastAsia="es-PE"/>
              </w:rPr>
              <w:t>0.0020</w:t>
            </w:r>
          </w:p>
        </w:tc>
        <w:tc>
          <w:tcPr>
            <w:tcW w:w="800" w:type="dxa"/>
            <w:tcBorders>
              <w:top w:val="nil"/>
              <w:left w:val="nil"/>
              <w:bottom w:val="nil"/>
              <w:right w:val="nil"/>
            </w:tcBorders>
            <w:shd w:val="clear" w:color="auto" w:fill="auto"/>
            <w:noWrap/>
            <w:vAlign w:val="center"/>
            <w:hideMark/>
          </w:tcPr>
          <w:p w14:paraId="47689E96" w14:textId="77777777" w:rsidR="003B4CF6" w:rsidRPr="008B0A6B" w:rsidRDefault="003B4CF6" w:rsidP="002B5F37">
            <w:pPr>
              <w:spacing w:line="240" w:lineRule="auto"/>
              <w:ind w:left="0" w:right="0" w:firstLine="0"/>
              <w:jc w:val="center"/>
              <w:rPr>
                <w:sz w:val="20"/>
                <w:szCs w:val="20"/>
                <w:lang w:val="es-PE" w:eastAsia="es-PE"/>
              </w:rPr>
            </w:pPr>
            <w:r w:rsidRPr="008B0A6B">
              <w:rPr>
                <w:sz w:val="20"/>
                <w:szCs w:val="20"/>
                <w:lang w:val="es-PE" w:eastAsia="es-PE"/>
              </w:rPr>
              <w:t>0.0020</w:t>
            </w:r>
          </w:p>
        </w:tc>
        <w:tc>
          <w:tcPr>
            <w:tcW w:w="1140" w:type="dxa"/>
            <w:tcBorders>
              <w:top w:val="nil"/>
              <w:left w:val="nil"/>
              <w:bottom w:val="nil"/>
              <w:right w:val="nil"/>
            </w:tcBorders>
            <w:shd w:val="clear" w:color="auto" w:fill="auto"/>
            <w:noWrap/>
            <w:vAlign w:val="center"/>
            <w:hideMark/>
          </w:tcPr>
          <w:p w14:paraId="1398BAC9" w14:textId="77777777" w:rsidR="003B4CF6" w:rsidRPr="008B0A6B" w:rsidRDefault="003B4CF6" w:rsidP="002B5F37">
            <w:pPr>
              <w:spacing w:line="240" w:lineRule="auto"/>
              <w:ind w:left="0" w:right="0" w:firstLine="0"/>
              <w:jc w:val="center"/>
              <w:rPr>
                <w:sz w:val="20"/>
                <w:szCs w:val="20"/>
                <w:lang w:val="es-PE" w:eastAsia="es-PE"/>
              </w:rPr>
            </w:pPr>
            <w:r w:rsidRPr="008B0A6B">
              <w:rPr>
                <w:sz w:val="20"/>
                <w:szCs w:val="20"/>
                <w:lang w:val="es-PE" w:eastAsia="es-PE"/>
              </w:rPr>
              <w:t>0.0020</w:t>
            </w:r>
          </w:p>
        </w:tc>
        <w:tc>
          <w:tcPr>
            <w:tcW w:w="1087" w:type="dxa"/>
            <w:tcBorders>
              <w:top w:val="nil"/>
              <w:left w:val="nil"/>
              <w:bottom w:val="nil"/>
              <w:right w:val="nil"/>
            </w:tcBorders>
            <w:shd w:val="clear" w:color="auto" w:fill="auto"/>
            <w:noWrap/>
            <w:vAlign w:val="center"/>
            <w:hideMark/>
          </w:tcPr>
          <w:p w14:paraId="65425FC6" w14:textId="77777777" w:rsidR="003B4CF6" w:rsidRPr="008B0A6B" w:rsidRDefault="003B4CF6" w:rsidP="002B5F37">
            <w:pPr>
              <w:spacing w:line="240" w:lineRule="auto"/>
              <w:ind w:left="0" w:right="0" w:firstLine="0"/>
              <w:jc w:val="center"/>
              <w:rPr>
                <w:sz w:val="20"/>
                <w:szCs w:val="20"/>
                <w:lang w:val="es-PE" w:eastAsia="es-PE"/>
              </w:rPr>
            </w:pPr>
            <w:r w:rsidRPr="008B0A6B">
              <w:rPr>
                <w:sz w:val="20"/>
                <w:szCs w:val="20"/>
                <w:lang w:val="es-PE" w:eastAsia="es-PE"/>
              </w:rPr>
              <w:t>0.0030</w:t>
            </w:r>
          </w:p>
        </w:tc>
      </w:tr>
      <w:tr w:rsidR="00412521" w:rsidRPr="008B0A6B" w14:paraId="3908289D" w14:textId="77777777" w:rsidTr="00DF31E3">
        <w:trPr>
          <w:trHeight w:val="288"/>
        </w:trPr>
        <w:tc>
          <w:tcPr>
            <w:tcW w:w="1660" w:type="dxa"/>
            <w:tcBorders>
              <w:top w:val="nil"/>
              <w:left w:val="nil"/>
              <w:bottom w:val="nil"/>
              <w:right w:val="nil"/>
            </w:tcBorders>
            <w:shd w:val="clear" w:color="auto" w:fill="auto"/>
            <w:noWrap/>
            <w:vAlign w:val="center"/>
            <w:hideMark/>
          </w:tcPr>
          <w:p w14:paraId="2D94287A" w14:textId="77777777" w:rsidR="003B4CF6" w:rsidRPr="008B0A6B" w:rsidRDefault="003B4CF6" w:rsidP="0068766D">
            <w:pPr>
              <w:spacing w:line="240" w:lineRule="auto"/>
              <w:ind w:left="0" w:right="0" w:firstLine="0"/>
              <w:jc w:val="left"/>
              <w:rPr>
                <w:sz w:val="20"/>
                <w:szCs w:val="20"/>
                <w:lang w:val="es-PE" w:eastAsia="es-PE"/>
              </w:rPr>
            </w:pPr>
            <w:r w:rsidRPr="008B0A6B">
              <w:rPr>
                <w:sz w:val="20"/>
                <w:szCs w:val="20"/>
                <w:lang w:val="es-PE" w:eastAsia="es-PE"/>
              </w:rPr>
              <w:t>Molibdeno (Mo)</w:t>
            </w:r>
          </w:p>
        </w:tc>
        <w:tc>
          <w:tcPr>
            <w:tcW w:w="1175" w:type="dxa"/>
            <w:tcBorders>
              <w:top w:val="nil"/>
              <w:left w:val="nil"/>
              <w:bottom w:val="nil"/>
              <w:right w:val="nil"/>
            </w:tcBorders>
            <w:shd w:val="clear" w:color="auto" w:fill="auto"/>
            <w:noWrap/>
            <w:vAlign w:val="center"/>
            <w:hideMark/>
          </w:tcPr>
          <w:p w14:paraId="27E1AD4F" w14:textId="77777777" w:rsidR="003B4CF6" w:rsidRPr="008B0A6B" w:rsidRDefault="003B4CF6" w:rsidP="002B5F37">
            <w:pPr>
              <w:spacing w:line="240" w:lineRule="auto"/>
              <w:ind w:left="0" w:right="0" w:firstLine="0"/>
              <w:jc w:val="center"/>
              <w:rPr>
                <w:sz w:val="20"/>
                <w:szCs w:val="20"/>
                <w:lang w:val="es-PE" w:eastAsia="es-PE"/>
              </w:rPr>
            </w:pPr>
            <w:r w:rsidRPr="008B0A6B">
              <w:rPr>
                <w:sz w:val="20"/>
                <w:szCs w:val="20"/>
                <w:lang w:val="es-PE" w:eastAsia="es-PE"/>
              </w:rPr>
              <w:t>0.0020</w:t>
            </w:r>
          </w:p>
        </w:tc>
        <w:tc>
          <w:tcPr>
            <w:tcW w:w="850" w:type="dxa"/>
            <w:tcBorders>
              <w:top w:val="nil"/>
              <w:left w:val="nil"/>
              <w:bottom w:val="nil"/>
              <w:right w:val="nil"/>
            </w:tcBorders>
            <w:shd w:val="clear" w:color="auto" w:fill="auto"/>
            <w:noWrap/>
            <w:vAlign w:val="center"/>
            <w:hideMark/>
          </w:tcPr>
          <w:p w14:paraId="17C27323" w14:textId="77777777" w:rsidR="003B4CF6" w:rsidRPr="008B0A6B" w:rsidRDefault="003B4CF6" w:rsidP="002B5F37">
            <w:pPr>
              <w:spacing w:line="240" w:lineRule="auto"/>
              <w:ind w:left="0" w:right="0" w:firstLine="0"/>
              <w:jc w:val="center"/>
              <w:rPr>
                <w:sz w:val="20"/>
                <w:szCs w:val="20"/>
                <w:lang w:val="es-PE" w:eastAsia="es-PE"/>
              </w:rPr>
            </w:pPr>
            <w:r w:rsidRPr="008B0A6B">
              <w:rPr>
                <w:sz w:val="20"/>
                <w:szCs w:val="20"/>
                <w:lang w:val="es-PE" w:eastAsia="es-PE"/>
              </w:rPr>
              <w:t>0.0020</w:t>
            </w:r>
          </w:p>
        </w:tc>
        <w:tc>
          <w:tcPr>
            <w:tcW w:w="993" w:type="dxa"/>
            <w:tcBorders>
              <w:top w:val="nil"/>
              <w:left w:val="nil"/>
              <w:bottom w:val="nil"/>
              <w:right w:val="nil"/>
            </w:tcBorders>
            <w:shd w:val="clear" w:color="auto" w:fill="auto"/>
            <w:noWrap/>
            <w:vAlign w:val="center"/>
            <w:hideMark/>
          </w:tcPr>
          <w:p w14:paraId="19C7CB7A" w14:textId="77777777" w:rsidR="003B4CF6" w:rsidRPr="008B0A6B" w:rsidRDefault="003B4CF6" w:rsidP="002B5F37">
            <w:pPr>
              <w:spacing w:line="240" w:lineRule="auto"/>
              <w:ind w:left="0" w:right="0" w:firstLine="0"/>
              <w:jc w:val="center"/>
              <w:rPr>
                <w:sz w:val="20"/>
                <w:szCs w:val="20"/>
                <w:lang w:val="es-PE" w:eastAsia="es-PE"/>
              </w:rPr>
            </w:pPr>
            <w:r w:rsidRPr="008B0A6B">
              <w:rPr>
                <w:sz w:val="20"/>
                <w:szCs w:val="20"/>
                <w:lang w:val="es-PE" w:eastAsia="es-PE"/>
              </w:rPr>
              <w:t>0.0020</w:t>
            </w:r>
          </w:p>
        </w:tc>
        <w:tc>
          <w:tcPr>
            <w:tcW w:w="800" w:type="dxa"/>
            <w:tcBorders>
              <w:top w:val="nil"/>
              <w:left w:val="nil"/>
              <w:bottom w:val="nil"/>
              <w:right w:val="nil"/>
            </w:tcBorders>
            <w:shd w:val="clear" w:color="auto" w:fill="auto"/>
            <w:noWrap/>
            <w:vAlign w:val="center"/>
            <w:hideMark/>
          </w:tcPr>
          <w:p w14:paraId="20D5BEEB" w14:textId="77777777" w:rsidR="003B4CF6" w:rsidRPr="008B0A6B" w:rsidRDefault="003B4CF6" w:rsidP="002B5F37">
            <w:pPr>
              <w:spacing w:line="240" w:lineRule="auto"/>
              <w:ind w:left="0" w:right="0" w:firstLine="0"/>
              <w:jc w:val="center"/>
              <w:rPr>
                <w:sz w:val="20"/>
                <w:szCs w:val="20"/>
                <w:lang w:val="es-PE" w:eastAsia="es-PE"/>
              </w:rPr>
            </w:pPr>
            <w:r w:rsidRPr="008B0A6B">
              <w:rPr>
                <w:sz w:val="20"/>
                <w:szCs w:val="20"/>
                <w:lang w:val="es-PE" w:eastAsia="es-PE"/>
              </w:rPr>
              <w:t>0.0020</w:t>
            </w:r>
          </w:p>
        </w:tc>
        <w:tc>
          <w:tcPr>
            <w:tcW w:w="800" w:type="dxa"/>
            <w:tcBorders>
              <w:top w:val="nil"/>
              <w:left w:val="nil"/>
              <w:bottom w:val="nil"/>
              <w:right w:val="nil"/>
            </w:tcBorders>
            <w:shd w:val="clear" w:color="auto" w:fill="auto"/>
            <w:noWrap/>
            <w:vAlign w:val="center"/>
            <w:hideMark/>
          </w:tcPr>
          <w:p w14:paraId="430A0EAB" w14:textId="77777777" w:rsidR="003B4CF6" w:rsidRPr="008B0A6B" w:rsidRDefault="003B4CF6" w:rsidP="002B5F37">
            <w:pPr>
              <w:spacing w:line="240" w:lineRule="auto"/>
              <w:ind w:left="0" w:right="0" w:firstLine="0"/>
              <w:jc w:val="center"/>
              <w:rPr>
                <w:sz w:val="20"/>
                <w:szCs w:val="20"/>
                <w:lang w:val="es-PE" w:eastAsia="es-PE"/>
              </w:rPr>
            </w:pPr>
            <w:r w:rsidRPr="008B0A6B">
              <w:rPr>
                <w:sz w:val="20"/>
                <w:szCs w:val="20"/>
                <w:lang w:val="es-PE" w:eastAsia="es-PE"/>
              </w:rPr>
              <w:t>0.0020</w:t>
            </w:r>
          </w:p>
        </w:tc>
        <w:tc>
          <w:tcPr>
            <w:tcW w:w="1140" w:type="dxa"/>
            <w:tcBorders>
              <w:top w:val="nil"/>
              <w:left w:val="nil"/>
              <w:bottom w:val="nil"/>
              <w:right w:val="nil"/>
            </w:tcBorders>
            <w:shd w:val="clear" w:color="auto" w:fill="auto"/>
            <w:noWrap/>
            <w:vAlign w:val="center"/>
            <w:hideMark/>
          </w:tcPr>
          <w:p w14:paraId="73E19308" w14:textId="77777777" w:rsidR="003B4CF6" w:rsidRPr="008B0A6B" w:rsidRDefault="003B4CF6" w:rsidP="002B5F37">
            <w:pPr>
              <w:spacing w:line="240" w:lineRule="auto"/>
              <w:ind w:left="0" w:right="0" w:firstLine="0"/>
              <w:jc w:val="center"/>
              <w:rPr>
                <w:sz w:val="20"/>
                <w:szCs w:val="20"/>
                <w:lang w:val="es-PE" w:eastAsia="es-PE"/>
              </w:rPr>
            </w:pPr>
            <w:r w:rsidRPr="008B0A6B">
              <w:rPr>
                <w:sz w:val="20"/>
                <w:szCs w:val="20"/>
                <w:lang w:val="es-PE" w:eastAsia="es-PE"/>
              </w:rPr>
              <w:t>0.0020</w:t>
            </w:r>
          </w:p>
        </w:tc>
        <w:tc>
          <w:tcPr>
            <w:tcW w:w="1087" w:type="dxa"/>
            <w:tcBorders>
              <w:top w:val="nil"/>
              <w:left w:val="nil"/>
              <w:bottom w:val="nil"/>
              <w:right w:val="nil"/>
            </w:tcBorders>
            <w:shd w:val="clear" w:color="auto" w:fill="auto"/>
            <w:noWrap/>
            <w:vAlign w:val="center"/>
            <w:hideMark/>
          </w:tcPr>
          <w:p w14:paraId="2FD27CBD" w14:textId="77777777" w:rsidR="003B4CF6" w:rsidRPr="008B0A6B" w:rsidRDefault="003B4CF6" w:rsidP="002B5F37">
            <w:pPr>
              <w:spacing w:line="240" w:lineRule="auto"/>
              <w:ind w:left="0" w:right="0" w:firstLine="0"/>
              <w:jc w:val="center"/>
              <w:rPr>
                <w:sz w:val="20"/>
                <w:szCs w:val="20"/>
                <w:lang w:val="es-PE" w:eastAsia="es-PE"/>
              </w:rPr>
            </w:pPr>
            <w:r w:rsidRPr="008B0A6B">
              <w:rPr>
                <w:sz w:val="20"/>
                <w:szCs w:val="20"/>
                <w:lang w:val="es-PE" w:eastAsia="es-PE"/>
              </w:rPr>
              <w:t>0.0070</w:t>
            </w:r>
          </w:p>
        </w:tc>
      </w:tr>
      <w:tr w:rsidR="00412521" w:rsidRPr="008B0A6B" w14:paraId="04289665" w14:textId="77777777" w:rsidTr="00DF31E3">
        <w:trPr>
          <w:trHeight w:val="288"/>
        </w:trPr>
        <w:tc>
          <w:tcPr>
            <w:tcW w:w="1660" w:type="dxa"/>
            <w:tcBorders>
              <w:top w:val="nil"/>
              <w:left w:val="nil"/>
              <w:bottom w:val="nil"/>
              <w:right w:val="nil"/>
            </w:tcBorders>
            <w:shd w:val="clear" w:color="auto" w:fill="auto"/>
            <w:noWrap/>
            <w:vAlign w:val="center"/>
            <w:hideMark/>
          </w:tcPr>
          <w:p w14:paraId="090AF398" w14:textId="77777777" w:rsidR="003B4CF6" w:rsidRPr="008B0A6B" w:rsidRDefault="003B4CF6" w:rsidP="0068766D">
            <w:pPr>
              <w:spacing w:line="240" w:lineRule="auto"/>
              <w:ind w:left="0" w:right="0" w:firstLine="0"/>
              <w:jc w:val="left"/>
              <w:rPr>
                <w:sz w:val="20"/>
                <w:szCs w:val="20"/>
                <w:lang w:val="es-PE" w:eastAsia="es-PE"/>
              </w:rPr>
            </w:pPr>
            <w:r w:rsidRPr="008B0A6B">
              <w:rPr>
                <w:sz w:val="20"/>
                <w:szCs w:val="20"/>
                <w:lang w:val="es-PE" w:eastAsia="es-PE"/>
              </w:rPr>
              <w:t>Cromo (Cr)</w:t>
            </w:r>
          </w:p>
        </w:tc>
        <w:tc>
          <w:tcPr>
            <w:tcW w:w="1175" w:type="dxa"/>
            <w:tcBorders>
              <w:top w:val="nil"/>
              <w:left w:val="nil"/>
              <w:bottom w:val="nil"/>
              <w:right w:val="nil"/>
            </w:tcBorders>
            <w:shd w:val="clear" w:color="auto" w:fill="auto"/>
            <w:noWrap/>
            <w:vAlign w:val="center"/>
            <w:hideMark/>
          </w:tcPr>
          <w:p w14:paraId="042FB88F" w14:textId="77777777" w:rsidR="003B4CF6" w:rsidRPr="008B0A6B" w:rsidRDefault="003B4CF6" w:rsidP="002B5F37">
            <w:pPr>
              <w:spacing w:line="240" w:lineRule="auto"/>
              <w:ind w:left="0" w:right="0" w:firstLine="0"/>
              <w:jc w:val="center"/>
              <w:rPr>
                <w:sz w:val="20"/>
                <w:szCs w:val="20"/>
                <w:lang w:val="es-PE" w:eastAsia="es-PE"/>
              </w:rPr>
            </w:pPr>
            <w:r w:rsidRPr="008B0A6B">
              <w:rPr>
                <w:sz w:val="20"/>
                <w:szCs w:val="20"/>
                <w:lang w:val="es-PE" w:eastAsia="es-PE"/>
              </w:rPr>
              <w:t>0.0050</w:t>
            </w:r>
          </w:p>
        </w:tc>
        <w:tc>
          <w:tcPr>
            <w:tcW w:w="850" w:type="dxa"/>
            <w:tcBorders>
              <w:top w:val="nil"/>
              <w:left w:val="nil"/>
              <w:bottom w:val="nil"/>
              <w:right w:val="nil"/>
            </w:tcBorders>
            <w:shd w:val="clear" w:color="auto" w:fill="auto"/>
            <w:noWrap/>
            <w:vAlign w:val="center"/>
            <w:hideMark/>
          </w:tcPr>
          <w:p w14:paraId="35C7EB1D" w14:textId="77777777" w:rsidR="003B4CF6" w:rsidRPr="008B0A6B" w:rsidRDefault="003B4CF6" w:rsidP="002B5F37">
            <w:pPr>
              <w:spacing w:line="240" w:lineRule="auto"/>
              <w:ind w:left="0" w:right="0" w:firstLine="0"/>
              <w:jc w:val="center"/>
              <w:rPr>
                <w:sz w:val="20"/>
                <w:szCs w:val="20"/>
                <w:lang w:val="es-PE" w:eastAsia="es-PE"/>
              </w:rPr>
            </w:pPr>
            <w:r w:rsidRPr="008B0A6B">
              <w:rPr>
                <w:sz w:val="20"/>
                <w:szCs w:val="20"/>
                <w:lang w:val="es-PE" w:eastAsia="es-PE"/>
              </w:rPr>
              <w:t>0.0020</w:t>
            </w:r>
          </w:p>
        </w:tc>
        <w:tc>
          <w:tcPr>
            <w:tcW w:w="993" w:type="dxa"/>
            <w:tcBorders>
              <w:top w:val="nil"/>
              <w:left w:val="nil"/>
              <w:bottom w:val="nil"/>
              <w:right w:val="nil"/>
            </w:tcBorders>
            <w:shd w:val="clear" w:color="auto" w:fill="auto"/>
            <w:noWrap/>
            <w:vAlign w:val="center"/>
            <w:hideMark/>
          </w:tcPr>
          <w:p w14:paraId="519394F8" w14:textId="77777777" w:rsidR="003B4CF6" w:rsidRPr="008B0A6B" w:rsidRDefault="003B4CF6" w:rsidP="002B5F37">
            <w:pPr>
              <w:spacing w:line="240" w:lineRule="auto"/>
              <w:ind w:left="0" w:right="0" w:firstLine="0"/>
              <w:jc w:val="center"/>
              <w:rPr>
                <w:sz w:val="20"/>
                <w:szCs w:val="20"/>
                <w:lang w:val="es-PE" w:eastAsia="es-PE"/>
              </w:rPr>
            </w:pPr>
            <w:r w:rsidRPr="008B0A6B">
              <w:rPr>
                <w:sz w:val="20"/>
                <w:szCs w:val="20"/>
                <w:lang w:val="es-PE" w:eastAsia="es-PE"/>
              </w:rPr>
              <w:t>0.0020</w:t>
            </w:r>
          </w:p>
        </w:tc>
        <w:tc>
          <w:tcPr>
            <w:tcW w:w="800" w:type="dxa"/>
            <w:tcBorders>
              <w:top w:val="nil"/>
              <w:left w:val="nil"/>
              <w:bottom w:val="nil"/>
              <w:right w:val="nil"/>
            </w:tcBorders>
            <w:shd w:val="clear" w:color="auto" w:fill="auto"/>
            <w:noWrap/>
            <w:vAlign w:val="center"/>
            <w:hideMark/>
          </w:tcPr>
          <w:p w14:paraId="25C6DB57" w14:textId="77777777" w:rsidR="003B4CF6" w:rsidRPr="008B0A6B" w:rsidRDefault="003B4CF6" w:rsidP="002B5F37">
            <w:pPr>
              <w:spacing w:line="240" w:lineRule="auto"/>
              <w:ind w:left="0" w:right="0" w:firstLine="0"/>
              <w:jc w:val="center"/>
              <w:rPr>
                <w:sz w:val="20"/>
                <w:szCs w:val="20"/>
                <w:lang w:val="es-PE" w:eastAsia="es-PE"/>
              </w:rPr>
            </w:pPr>
            <w:r w:rsidRPr="008B0A6B">
              <w:rPr>
                <w:sz w:val="20"/>
                <w:szCs w:val="20"/>
                <w:lang w:val="es-PE" w:eastAsia="es-PE"/>
              </w:rPr>
              <w:t>0.0020</w:t>
            </w:r>
          </w:p>
        </w:tc>
        <w:tc>
          <w:tcPr>
            <w:tcW w:w="800" w:type="dxa"/>
            <w:tcBorders>
              <w:top w:val="nil"/>
              <w:left w:val="nil"/>
              <w:bottom w:val="nil"/>
              <w:right w:val="nil"/>
            </w:tcBorders>
            <w:shd w:val="clear" w:color="auto" w:fill="auto"/>
            <w:noWrap/>
            <w:vAlign w:val="center"/>
            <w:hideMark/>
          </w:tcPr>
          <w:p w14:paraId="58D96C00" w14:textId="77777777" w:rsidR="003B4CF6" w:rsidRPr="008B0A6B" w:rsidRDefault="003B4CF6" w:rsidP="002B5F37">
            <w:pPr>
              <w:spacing w:line="240" w:lineRule="auto"/>
              <w:ind w:left="0" w:right="0" w:firstLine="0"/>
              <w:jc w:val="center"/>
              <w:rPr>
                <w:sz w:val="20"/>
                <w:szCs w:val="20"/>
                <w:lang w:val="es-PE" w:eastAsia="es-PE"/>
              </w:rPr>
            </w:pPr>
            <w:r w:rsidRPr="008B0A6B">
              <w:rPr>
                <w:sz w:val="20"/>
                <w:szCs w:val="20"/>
                <w:lang w:val="es-PE" w:eastAsia="es-PE"/>
              </w:rPr>
              <w:t>0.0020</w:t>
            </w:r>
          </w:p>
        </w:tc>
        <w:tc>
          <w:tcPr>
            <w:tcW w:w="1140" w:type="dxa"/>
            <w:tcBorders>
              <w:top w:val="nil"/>
              <w:left w:val="nil"/>
              <w:bottom w:val="nil"/>
              <w:right w:val="nil"/>
            </w:tcBorders>
            <w:shd w:val="clear" w:color="auto" w:fill="auto"/>
            <w:noWrap/>
            <w:vAlign w:val="center"/>
            <w:hideMark/>
          </w:tcPr>
          <w:p w14:paraId="28111C36" w14:textId="77777777" w:rsidR="003B4CF6" w:rsidRPr="008B0A6B" w:rsidRDefault="003B4CF6" w:rsidP="002B5F37">
            <w:pPr>
              <w:spacing w:line="240" w:lineRule="auto"/>
              <w:ind w:left="0" w:right="0" w:firstLine="0"/>
              <w:jc w:val="center"/>
              <w:rPr>
                <w:sz w:val="20"/>
                <w:szCs w:val="20"/>
                <w:lang w:val="es-PE" w:eastAsia="es-PE"/>
              </w:rPr>
            </w:pPr>
            <w:r w:rsidRPr="008B0A6B">
              <w:rPr>
                <w:sz w:val="20"/>
                <w:szCs w:val="20"/>
                <w:lang w:val="es-PE" w:eastAsia="es-PE"/>
              </w:rPr>
              <w:t>0.0026</w:t>
            </w:r>
          </w:p>
        </w:tc>
        <w:tc>
          <w:tcPr>
            <w:tcW w:w="1087" w:type="dxa"/>
            <w:tcBorders>
              <w:top w:val="nil"/>
              <w:left w:val="nil"/>
              <w:bottom w:val="nil"/>
              <w:right w:val="nil"/>
            </w:tcBorders>
            <w:shd w:val="clear" w:color="auto" w:fill="auto"/>
            <w:noWrap/>
            <w:vAlign w:val="center"/>
            <w:hideMark/>
          </w:tcPr>
          <w:p w14:paraId="3373FFC9" w14:textId="77777777" w:rsidR="003B4CF6" w:rsidRPr="008B0A6B" w:rsidRDefault="003B4CF6" w:rsidP="002B5F37">
            <w:pPr>
              <w:spacing w:line="240" w:lineRule="auto"/>
              <w:ind w:left="0" w:right="0" w:firstLine="0"/>
              <w:jc w:val="center"/>
              <w:rPr>
                <w:sz w:val="20"/>
                <w:szCs w:val="20"/>
                <w:lang w:val="es-PE" w:eastAsia="es-PE"/>
              </w:rPr>
            </w:pPr>
            <w:r w:rsidRPr="008B0A6B">
              <w:rPr>
                <w:sz w:val="20"/>
                <w:szCs w:val="20"/>
                <w:lang w:val="es-PE" w:eastAsia="es-PE"/>
              </w:rPr>
              <w:t>0.0500</w:t>
            </w:r>
          </w:p>
        </w:tc>
      </w:tr>
      <w:tr w:rsidR="00412521" w:rsidRPr="008B0A6B" w14:paraId="77F66B90" w14:textId="77777777" w:rsidTr="00DF31E3">
        <w:trPr>
          <w:trHeight w:val="288"/>
        </w:trPr>
        <w:tc>
          <w:tcPr>
            <w:tcW w:w="1660" w:type="dxa"/>
            <w:tcBorders>
              <w:top w:val="nil"/>
              <w:left w:val="nil"/>
              <w:bottom w:val="nil"/>
              <w:right w:val="nil"/>
            </w:tcBorders>
            <w:shd w:val="clear" w:color="auto" w:fill="auto"/>
            <w:noWrap/>
            <w:vAlign w:val="center"/>
            <w:hideMark/>
          </w:tcPr>
          <w:p w14:paraId="241E4209" w14:textId="77777777" w:rsidR="003B4CF6" w:rsidRPr="008B0A6B" w:rsidRDefault="003B4CF6" w:rsidP="0068766D">
            <w:pPr>
              <w:spacing w:line="240" w:lineRule="auto"/>
              <w:ind w:left="0" w:right="0" w:firstLine="0"/>
              <w:jc w:val="left"/>
              <w:rPr>
                <w:sz w:val="20"/>
                <w:szCs w:val="20"/>
                <w:lang w:val="es-PE" w:eastAsia="es-PE"/>
              </w:rPr>
            </w:pPr>
            <w:r w:rsidRPr="008B0A6B">
              <w:rPr>
                <w:sz w:val="20"/>
                <w:szCs w:val="20"/>
                <w:lang w:val="es-PE" w:eastAsia="es-PE"/>
              </w:rPr>
              <w:t>Arsénico (As)</w:t>
            </w:r>
          </w:p>
        </w:tc>
        <w:tc>
          <w:tcPr>
            <w:tcW w:w="1175" w:type="dxa"/>
            <w:tcBorders>
              <w:top w:val="nil"/>
              <w:left w:val="nil"/>
              <w:bottom w:val="nil"/>
              <w:right w:val="nil"/>
            </w:tcBorders>
            <w:shd w:val="clear" w:color="auto" w:fill="auto"/>
            <w:noWrap/>
            <w:vAlign w:val="center"/>
            <w:hideMark/>
          </w:tcPr>
          <w:p w14:paraId="37D82697" w14:textId="77777777" w:rsidR="003B4CF6" w:rsidRPr="008B0A6B" w:rsidRDefault="003B4CF6" w:rsidP="002B5F37">
            <w:pPr>
              <w:spacing w:line="240" w:lineRule="auto"/>
              <w:ind w:left="0" w:right="0" w:firstLine="0"/>
              <w:jc w:val="center"/>
              <w:rPr>
                <w:sz w:val="20"/>
                <w:szCs w:val="20"/>
                <w:lang w:val="es-PE" w:eastAsia="es-PE"/>
              </w:rPr>
            </w:pPr>
            <w:r w:rsidRPr="008B0A6B">
              <w:rPr>
                <w:sz w:val="20"/>
                <w:szCs w:val="20"/>
                <w:lang w:val="es-PE" w:eastAsia="es-PE"/>
              </w:rPr>
              <w:t>0.0030</w:t>
            </w:r>
          </w:p>
        </w:tc>
        <w:tc>
          <w:tcPr>
            <w:tcW w:w="850" w:type="dxa"/>
            <w:tcBorders>
              <w:top w:val="nil"/>
              <w:left w:val="nil"/>
              <w:bottom w:val="nil"/>
              <w:right w:val="nil"/>
            </w:tcBorders>
            <w:shd w:val="clear" w:color="auto" w:fill="auto"/>
            <w:noWrap/>
            <w:vAlign w:val="center"/>
            <w:hideMark/>
          </w:tcPr>
          <w:p w14:paraId="7A4D4818" w14:textId="77777777" w:rsidR="003B4CF6" w:rsidRPr="008B0A6B" w:rsidRDefault="003B4CF6" w:rsidP="002B5F37">
            <w:pPr>
              <w:spacing w:line="240" w:lineRule="auto"/>
              <w:ind w:left="0" w:right="0" w:firstLine="0"/>
              <w:jc w:val="center"/>
              <w:rPr>
                <w:sz w:val="20"/>
                <w:szCs w:val="20"/>
                <w:lang w:val="es-PE" w:eastAsia="es-PE"/>
              </w:rPr>
            </w:pPr>
            <w:r w:rsidRPr="008B0A6B">
              <w:rPr>
                <w:sz w:val="20"/>
                <w:szCs w:val="20"/>
                <w:lang w:val="es-PE" w:eastAsia="es-PE"/>
              </w:rPr>
              <w:t>0.0030</w:t>
            </w:r>
          </w:p>
        </w:tc>
        <w:tc>
          <w:tcPr>
            <w:tcW w:w="993" w:type="dxa"/>
            <w:tcBorders>
              <w:top w:val="nil"/>
              <w:left w:val="nil"/>
              <w:bottom w:val="nil"/>
              <w:right w:val="nil"/>
            </w:tcBorders>
            <w:shd w:val="clear" w:color="auto" w:fill="auto"/>
            <w:noWrap/>
            <w:vAlign w:val="center"/>
            <w:hideMark/>
          </w:tcPr>
          <w:p w14:paraId="01D3A760" w14:textId="77777777" w:rsidR="003B4CF6" w:rsidRPr="008B0A6B" w:rsidRDefault="003B4CF6" w:rsidP="002B5F37">
            <w:pPr>
              <w:spacing w:line="240" w:lineRule="auto"/>
              <w:ind w:left="0" w:right="0" w:firstLine="0"/>
              <w:jc w:val="center"/>
              <w:rPr>
                <w:sz w:val="20"/>
                <w:szCs w:val="20"/>
                <w:lang w:val="es-PE" w:eastAsia="es-PE"/>
              </w:rPr>
            </w:pPr>
            <w:r w:rsidRPr="008B0A6B">
              <w:rPr>
                <w:sz w:val="20"/>
                <w:szCs w:val="20"/>
                <w:lang w:val="es-PE" w:eastAsia="es-PE"/>
              </w:rPr>
              <w:t>0.0030</w:t>
            </w:r>
          </w:p>
        </w:tc>
        <w:tc>
          <w:tcPr>
            <w:tcW w:w="800" w:type="dxa"/>
            <w:tcBorders>
              <w:top w:val="nil"/>
              <w:left w:val="nil"/>
              <w:bottom w:val="nil"/>
              <w:right w:val="nil"/>
            </w:tcBorders>
            <w:shd w:val="clear" w:color="auto" w:fill="auto"/>
            <w:noWrap/>
            <w:vAlign w:val="center"/>
            <w:hideMark/>
          </w:tcPr>
          <w:p w14:paraId="2FC8BBA8" w14:textId="77777777" w:rsidR="003B4CF6" w:rsidRPr="008B0A6B" w:rsidRDefault="003B4CF6" w:rsidP="002B5F37">
            <w:pPr>
              <w:spacing w:line="240" w:lineRule="auto"/>
              <w:ind w:left="0" w:right="0" w:firstLine="0"/>
              <w:jc w:val="center"/>
              <w:rPr>
                <w:sz w:val="20"/>
                <w:szCs w:val="20"/>
                <w:lang w:val="es-PE" w:eastAsia="es-PE"/>
              </w:rPr>
            </w:pPr>
            <w:r w:rsidRPr="008B0A6B">
              <w:rPr>
                <w:sz w:val="20"/>
                <w:szCs w:val="20"/>
                <w:lang w:val="es-PE" w:eastAsia="es-PE"/>
              </w:rPr>
              <w:t>0.0030</w:t>
            </w:r>
          </w:p>
        </w:tc>
        <w:tc>
          <w:tcPr>
            <w:tcW w:w="800" w:type="dxa"/>
            <w:tcBorders>
              <w:top w:val="nil"/>
              <w:left w:val="nil"/>
              <w:bottom w:val="nil"/>
              <w:right w:val="nil"/>
            </w:tcBorders>
            <w:shd w:val="clear" w:color="auto" w:fill="auto"/>
            <w:noWrap/>
            <w:vAlign w:val="center"/>
            <w:hideMark/>
          </w:tcPr>
          <w:p w14:paraId="42D3F533" w14:textId="77777777" w:rsidR="003B4CF6" w:rsidRPr="008B0A6B" w:rsidRDefault="003B4CF6" w:rsidP="002B5F37">
            <w:pPr>
              <w:spacing w:line="240" w:lineRule="auto"/>
              <w:ind w:left="0" w:right="0" w:firstLine="0"/>
              <w:jc w:val="center"/>
              <w:rPr>
                <w:sz w:val="20"/>
                <w:szCs w:val="20"/>
                <w:lang w:val="es-PE" w:eastAsia="es-PE"/>
              </w:rPr>
            </w:pPr>
            <w:r w:rsidRPr="008B0A6B">
              <w:rPr>
                <w:sz w:val="20"/>
                <w:szCs w:val="20"/>
                <w:lang w:val="es-PE" w:eastAsia="es-PE"/>
              </w:rPr>
              <w:t>0.0030</w:t>
            </w:r>
          </w:p>
        </w:tc>
        <w:tc>
          <w:tcPr>
            <w:tcW w:w="1140" w:type="dxa"/>
            <w:tcBorders>
              <w:top w:val="nil"/>
              <w:left w:val="nil"/>
              <w:bottom w:val="nil"/>
              <w:right w:val="nil"/>
            </w:tcBorders>
            <w:shd w:val="clear" w:color="auto" w:fill="auto"/>
            <w:noWrap/>
            <w:vAlign w:val="center"/>
            <w:hideMark/>
          </w:tcPr>
          <w:p w14:paraId="587275D9" w14:textId="77777777" w:rsidR="003B4CF6" w:rsidRPr="008B0A6B" w:rsidRDefault="003B4CF6" w:rsidP="002B5F37">
            <w:pPr>
              <w:spacing w:line="240" w:lineRule="auto"/>
              <w:ind w:left="0" w:right="0" w:firstLine="0"/>
              <w:jc w:val="center"/>
              <w:rPr>
                <w:sz w:val="20"/>
                <w:szCs w:val="20"/>
                <w:lang w:val="es-PE" w:eastAsia="es-PE"/>
              </w:rPr>
            </w:pPr>
            <w:r w:rsidRPr="008B0A6B">
              <w:rPr>
                <w:sz w:val="20"/>
                <w:szCs w:val="20"/>
                <w:lang w:val="es-PE" w:eastAsia="es-PE"/>
              </w:rPr>
              <w:t>0.0030</w:t>
            </w:r>
          </w:p>
        </w:tc>
        <w:tc>
          <w:tcPr>
            <w:tcW w:w="1087" w:type="dxa"/>
            <w:tcBorders>
              <w:top w:val="nil"/>
              <w:left w:val="nil"/>
              <w:bottom w:val="nil"/>
              <w:right w:val="nil"/>
            </w:tcBorders>
            <w:shd w:val="clear" w:color="auto" w:fill="auto"/>
            <w:noWrap/>
            <w:vAlign w:val="center"/>
            <w:hideMark/>
          </w:tcPr>
          <w:p w14:paraId="3A1FFB3F" w14:textId="77777777" w:rsidR="003B4CF6" w:rsidRPr="008B0A6B" w:rsidRDefault="003B4CF6" w:rsidP="002B5F37">
            <w:pPr>
              <w:spacing w:line="240" w:lineRule="auto"/>
              <w:ind w:left="0" w:right="0" w:firstLine="0"/>
              <w:jc w:val="center"/>
              <w:rPr>
                <w:sz w:val="20"/>
                <w:szCs w:val="20"/>
                <w:lang w:val="es-PE" w:eastAsia="es-PE"/>
              </w:rPr>
            </w:pPr>
            <w:r w:rsidRPr="008B0A6B">
              <w:rPr>
                <w:sz w:val="20"/>
                <w:szCs w:val="20"/>
                <w:lang w:val="es-PE" w:eastAsia="es-PE"/>
              </w:rPr>
              <w:t>0.0100</w:t>
            </w:r>
          </w:p>
        </w:tc>
      </w:tr>
      <w:tr w:rsidR="00412521" w:rsidRPr="008B0A6B" w14:paraId="4A4C5575" w14:textId="77777777" w:rsidTr="00DF31E3">
        <w:trPr>
          <w:trHeight w:val="288"/>
        </w:trPr>
        <w:tc>
          <w:tcPr>
            <w:tcW w:w="1660" w:type="dxa"/>
            <w:tcBorders>
              <w:top w:val="nil"/>
              <w:left w:val="nil"/>
              <w:bottom w:val="nil"/>
              <w:right w:val="nil"/>
            </w:tcBorders>
            <w:shd w:val="clear" w:color="auto" w:fill="auto"/>
            <w:noWrap/>
            <w:vAlign w:val="center"/>
            <w:hideMark/>
          </w:tcPr>
          <w:p w14:paraId="43895EAF" w14:textId="77777777" w:rsidR="003B4CF6" w:rsidRPr="008B0A6B" w:rsidRDefault="003B4CF6" w:rsidP="0068766D">
            <w:pPr>
              <w:spacing w:line="240" w:lineRule="auto"/>
              <w:ind w:left="0" w:right="0" w:firstLine="0"/>
              <w:jc w:val="left"/>
              <w:rPr>
                <w:sz w:val="20"/>
                <w:szCs w:val="20"/>
                <w:lang w:val="es-PE" w:eastAsia="es-PE"/>
              </w:rPr>
            </w:pPr>
            <w:r w:rsidRPr="008B0A6B">
              <w:rPr>
                <w:sz w:val="20"/>
                <w:szCs w:val="20"/>
                <w:lang w:val="es-PE" w:eastAsia="es-PE"/>
              </w:rPr>
              <w:t>Plomo (Pb)</w:t>
            </w:r>
          </w:p>
        </w:tc>
        <w:tc>
          <w:tcPr>
            <w:tcW w:w="1175" w:type="dxa"/>
            <w:tcBorders>
              <w:top w:val="nil"/>
              <w:left w:val="nil"/>
              <w:bottom w:val="nil"/>
              <w:right w:val="nil"/>
            </w:tcBorders>
            <w:shd w:val="clear" w:color="auto" w:fill="auto"/>
            <w:noWrap/>
            <w:vAlign w:val="center"/>
            <w:hideMark/>
          </w:tcPr>
          <w:p w14:paraId="080244A8" w14:textId="77777777" w:rsidR="003B4CF6" w:rsidRPr="008B0A6B" w:rsidRDefault="003B4CF6" w:rsidP="002B5F37">
            <w:pPr>
              <w:spacing w:line="240" w:lineRule="auto"/>
              <w:ind w:left="0" w:right="0" w:firstLine="0"/>
              <w:jc w:val="center"/>
              <w:rPr>
                <w:sz w:val="20"/>
                <w:szCs w:val="20"/>
                <w:lang w:val="es-PE" w:eastAsia="es-PE"/>
              </w:rPr>
            </w:pPr>
            <w:r w:rsidRPr="008B0A6B">
              <w:rPr>
                <w:sz w:val="20"/>
                <w:szCs w:val="20"/>
                <w:lang w:val="es-PE" w:eastAsia="es-PE"/>
              </w:rPr>
              <w:t>0.0030</w:t>
            </w:r>
          </w:p>
        </w:tc>
        <w:tc>
          <w:tcPr>
            <w:tcW w:w="850" w:type="dxa"/>
            <w:tcBorders>
              <w:top w:val="nil"/>
              <w:left w:val="nil"/>
              <w:bottom w:val="nil"/>
              <w:right w:val="nil"/>
            </w:tcBorders>
            <w:shd w:val="clear" w:color="auto" w:fill="auto"/>
            <w:noWrap/>
            <w:vAlign w:val="center"/>
            <w:hideMark/>
          </w:tcPr>
          <w:p w14:paraId="5A1095C8" w14:textId="77777777" w:rsidR="003B4CF6" w:rsidRPr="008B0A6B" w:rsidRDefault="003B4CF6" w:rsidP="002B5F37">
            <w:pPr>
              <w:spacing w:line="240" w:lineRule="auto"/>
              <w:ind w:left="0" w:right="0" w:firstLine="0"/>
              <w:jc w:val="center"/>
              <w:rPr>
                <w:sz w:val="20"/>
                <w:szCs w:val="20"/>
                <w:lang w:val="es-PE" w:eastAsia="es-PE"/>
              </w:rPr>
            </w:pPr>
            <w:r w:rsidRPr="008B0A6B">
              <w:rPr>
                <w:sz w:val="20"/>
                <w:szCs w:val="20"/>
                <w:lang w:val="es-PE" w:eastAsia="es-PE"/>
              </w:rPr>
              <w:t>0.0030</w:t>
            </w:r>
          </w:p>
        </w:tc>
        <w:tc>
          <w:tcPr>
            <w:tcW w:w="993" w:type="dxa"/>
            <w:tcBorders>
              <w:top w:val="nil"/>
              <w:left w:val="nil"/>
              <w:bottom w:val="nil"/>
              <w:right w:val="nil"/>
            </w:tcBorders>
            <w:shd w:val="clear" w:color="auto" w:fill="auto"/>
            <w:noWrap/>
            <w:vAlign w:val="center"/>
            <w:hideMark/>
          </w:tcPr>
          <w:p w14:paraId="494EEEB3" w14:textId="77777777" w:rsidR="003B4CF6" w:rsidRPr="008B0A6B" w:rsidRDefault="003B4CF6" w:rsidP="002B5F37">
            <w:pPr>
              <w:spacing w:line="240" w:lineRule="auto"/>
              <w:ind w:left="0" w:right="0" w:firstLine="0"/>
              <w:jc w:val="center"/>
              <w:rPr>
                <w:sz w:val="20"/>
                <w:szCs w:val="20"/>
                <w:lang w:val="es-PE" w:eastAsia="es-PE"/>
              </w:rPr>
            </w:pPr>
            <w:r w:rsidRPr="008B0A6B">
              <w:rPr>
                <w:sz w:val="20"/>
                <w:szCs w:val="20"/>
                <w:lang w:val="es-PE" w:eastAsia="es-PE"/>
              </w:rPr>
              <w:t>0.0030</w:t>
            </w:r>
          </w:p>
        </w:tc>
        <w:tc>
          <w:tcPr>
            <w:tcW w:w="800" w:type="dxa"/>
            <w:tcBorders>
              <w:top w:val="nil"/>
              <w:left w:val="nil"/>
              <w:bottom w:val="nil"/>
              <w:right w:val="nil"/>
            </w:tcBorders>
            <w:shd w:val="clear" w:color="auto" w:fill="auto"/>
            <w:noWrap/>
            <w:vAlign w:val="center"/>
            <w:hideMark/>
          </w:tcPr>
          <w:p w14:paraId="74282915" w14:textId="77777777" w:rsidR="003B4CF6" w:rsidRPr="008B0A6B" w:rsidRDefault="003B4CF6" w:rsidP="002B5F37">
            <w:pPr>
              <w:spacing w:line="240" w:lineRule="auto"/>
              <w:ind w:left="0" w:right="0" w:firstLine="0"/>
              <w:jc w:val="center"/>
              <w:rPr>
                <w:sz w:val="20"/>
                <w:szCs w:val="20"/>
                <w:lang w:val="es-PE" w:eastAsia="es-PE"/>
              </w:rPr>
            </w:pPr>
            <w:r w:rsidRPr="008B0A6B">
              <w:rPr>
                <w:sz w:val="20"/>
                <w:szCs w:val="20"/>
                <w:lang w:val="es-PE" w:eastAsia="es-PE"/>
              </w:rPr>
              <w:t>0.0030</w:t>
            </w:r>
          </w:p>
        </w:tc>
        <w:tc>
          <w:tcPr>
            <w:tcW w:w="800" w:type="dxa"/>
            <w:tcBorders>
              <w:top w:val="nil"/>
              <w:left w:val="nil"/>
              <w:bottom w:val="nil"/>
              <w:right w:val="nil"/>
            </w:tcBorders>
            <w:shd w:val="clear" w:color="auto" w:fill="auto"/>
            <w:noWrap/>
            <w:vAlign w:val="center"/>
            <w:hideMark/>
          </w:tcPr>
          <w:p w14:paraId="43BD0596" w14:textId="77777777" w:rsidR="003B4CF6" w:rsidRPr="008B0A6B" w:rsidRDefault="003B4CF6" w:rsidP="002B5F37">
            <w:pPr>
              <w:spacing w:line="240" w:lineRule="auto"/>
              <w:ind w:left="0" w:right="0" w:firstLine="0"/>
              <w:jc w:val="center"/>
              <w:rPr>
                <w:sz w:val="20"/>
                <w:szCs w:val="20"/>
                <w:lang w:val="es-PE" w:eastAsia="es-PE"/>
              </w:rPr>
            </w:pPr>
            <w:r w:rsidRPr="008B0A6B">
              <w:rPr>
                <w:sz w:val="20"/>
                <w:szCs w:val="20"/>
                <w:lang w:val="es-PE" w:eastAsia="es-PE"/>
              </w:rPr>
              <w:t>0.0030</w:t>
            </w:r>
          </w:p>
        </w:tc>
        <w:tc>
          <w:tcPr>
            <w:tcW w:w="1140" w:type="dxa"/>
            <w:tcBorders>
              <w:top w:val="nil"/>
              <w:left w:val="nil"/>
              <w:bottom w:val="nil"/>
              <w:right w:val="nil"/>
            </w:tcBorders>
            <w:shd w:val="clear" w:color="auto" w:fill="auto"/>
            <w:noWrap/>
            <w:vAlign w:val="center"/>
            <w:hideMark/>
          </w:tcPr>
          <w:p w14:paraId="458C282E" w14:textId="77777777" w:rsidR="003B4CF6" w:rsidRPr="008B0A6B" w:rsidRDefault="003B4CF6" w:rsidP="002B5F37">
            <w:pPr>
              <w:spacing w:line="240" w:lineRule="auto"/>
              <w:ind w:left="0" w:right="0" w:firstLine="0"/>
              <w:jc w:val="center"/>
              <w:rPr>
                <w:sz w:val="20"/>
                <w:szCs w:val="20"/>
                <w:lang w:val="es-PE" w:eastAsia="es-PE"/>
              </w:rPr>
            </w:pPr>
            <w:r w:rsidRPr="008B0A6B">
              <w:rPr>
                <w:sz w:val="20"/>
                <w:szCs w:val="20"/>
                <w:lang w:val="es-PE" w:eastAsia="es-PE"/>
              </w:rPr>
              <w:t>0.0030</w:t>
            </w:r>
          </w:p>
        </w:tc>
        <w:tc>
          <w:tcPr>
            <w:tcW w:w="1087" w:type="dxa"/>
            <w:tcBorders>
              <w:top w:val="nil"/>
              <w:left w:val="nil"/>
              <w:bottom w:val="nil"/>
              <w:right w:val="nil"/>
            </w:tcBorders>
            <w:shd w:val="clear" w:color="auto" w:fill="auto"/>
            <w:noWrap/>
            <w:vAlign w:val="center"/>
            <w:hideMark/>
          </w:tcPr>
          <w:p w14:paraId="2CEE3AA3" w14:textId="77777777" w:rsidR="003B4CF6" w:rsidRPr="008B0A6B" w:rsidRDefault="003B4CF6" w:rsidP="002B5F37">
            <w:pPr>
              <w:spacing w:line="240" w:lineRule="auto"/>
              <w:ind w:left="0" w:right="0" w:firstLine="0"/>
              <w:jc w:val="center"/>
              <w:rPr>
                <w:sz w:val="20"/>
                <w:szCs w:val="20"/>
                <w:lang w:val="es-PE" w:eastAsia="es-PE"/>
              </w:rPr>
            </w:pPr>
            <w:r w:rsidRPr="008B0A6B">
              <w:rPr>
                <w:sz w:val="20"/>
                <w:szCs w:val="20"/>
                <w:lang w:val="es-PE" w:eastAsia="es-PE"/>
              </w:rPr>
              <w:t>0.0100</w:t>
            </w:r>
          </w:p>
        </w:tc>
      </w:tr>
      <w:tr w:rsidR="00412521" w:rsidRPr="008B0A6B" w14:paraId="483E89D9" w14:textId="77777777" w:rsidTr="00DF31E3">
        <w:trPr>
          <w:trHeight w:val="68"/>
        </w:trPr>
        <w:tc>
          <w:tcPr>
            <w:tcW w:w="1660" w:type="dxa"/>
            <w:tcBorders>
              <w:top w:val="nil"/>
              <w:left w:val="nil"/>
              <w:bottom w:val="nil"/>
              <w:right w:val="nil"/>
            </w:tcBorders>
            <w:shd w:val="clear" w:color="auto" w:fill="auto"/>
            <w:noWrap/>
            <w:vAlign w:val="center"/>
            <w:hideMark/>
          </w:tcPr>
          <w:p w14:paraId="6D7745F7" w14:textId="77777777" w:rsidR="003B4CF6" w:rsidRPr="008B0A6B" w:rsidRDefault="003B4CF6" w:rsidP="0068766D">
            <w:pPr>
              <w:spacing w:line="240" w:lineRule="auto"/>
              <w:ind w:left="0" w:right="0" w:firstLine="0"/>
              <w:jc w:val="left"/>
              <w:rPr>
                <w:sz w:val="20"/>
                <w:szCs w:val="20"/>
                <w:lang w:val="es-PE" w:eastAsia="es-PE"/>
              </w:rPr>
            </w:pPr>
            <w:r w:rsidRPr="008B0A6B">
              <w:rPr>
                <w:sz w:val="20"/>
                <w:szCs w:val="20"/>
                <w:lang w:val="es-PE" w:eastAsia="es-PE"/>
              </w:rPr>
              <w:t>Uranio (U)</w:t>
            </w:r>
          </w:p>
        </w:tc>
        <w:tc>
          <w:tcPr>
            <w:tcW w:w="1175" w:type="dxa"/>
            <w:tcBorders>
              <w:top w:val="nil"/>
              <w:left w:val="nil"/>
              <w:bottom w:val="nil"/>
              <w:right w:val="nil"/>
            </w:tcBorders>
            <w:shd w:val="clear" w:color="auto" w:fill="auto"/>
            <w:noWrap/>
            <w:vAlign w:val="center"/>
            <w:hideMark/>
          </w:tcPr>
          <w:p w14:paraId="13C3F41E" w14:textId="77777777" w:rsidR="003B4CF6" w:rsidRPr="008B0A6B" w:rsidRDefault="003B4CF6" w:rsidP="002B5F37">
            <w:pPr>
              <w:spacing w:line="240" w:lineRule="auto"/>
              <w:ind w:left="0" w:right="0" w:firstLine="0"/>
              <w:jc w:val="center"/>
              <w:rPr>
                <w:sz w:val="20"/>
                <w:szCs w:val="20"/>
                <w:lang w:val="es-PE" w:eastAsia="es-PE"/>
              </w:rPr>
            </w:pPr>
            <w:r w:rsidRPr="008B0A6B">
              <w:rPr>
                <w:sz w:val="20"/>
                <w:szCs w:val="20"/>
                <w:lang w:val="es-PE" w:eastAsia="es-PE"/>
              </w:rPr>
              <w:t>0.0040</w:t>
            </w:r>
          </w:p>
        </w:tc>
        <w:tc>
          <w:tcPr>
            <w:tcW w:w="850" w:type="dxa"/>
            <w:tcBorders>
              <w:top w:val="nil"/>
              <w:left w:val="nil"/>
              <w:bottom w:val="nil"/>
              <w:right w:val="nil"/>
            </w:tcBorders>
            <w:shd w:val="clear" w:color="auto" w:fill="auto"/>
            <w:noWrap/>
            <w:vAlign w:val="center"/>
            <w:hideMark/>
          </w:tcPr>
          <w:p w14:paraId="5F78DF37" w14:textId="77777777" w:rsidR="003B4CF6" w:rsidRPr="008B0A6B" w:rsidRDefault="003B4CF6" w:rsidP="002B5F37">
            <w:pPr>
              <w:spacing w:line="240" w:lineRule="auto"/>
              <w:ind w:left="0" w:right="0" w:firstLine="0"/>
              <w:jc w:val="center"/>
              <w:rPr>
                <w:sz w:val="20"/>
                <w:szCs w:val="20"/>
                <w:lang w:val="es-PE" w:eastAsia="es-PE"/>
              </w:rPr>
            </w:pPr>
            <w:r w:rsidRPr="008B0A6B">
              <w:rPr>
                <w:sz w:val="20"/>
                <w:szCs w:val="20"/>
                <w:lang w:val="es-PE" w:eastAsia="es-PE"/>
              </w:rPr>
              <w:t>0.0040</w:t>
            </w:r>
          </w:p>
        </w:tc>
        <w:tc>
          <w:tcPr>
            <w:tcW w:w="993" w:type="dxa"/>
            <w:tcBorders>
              <w:top w:val="nil"/>
              <w:left w:val="nil"/>
              <w:bottom w:val="nil"/>
              <w:right w:val="nil"/>
            </w:tcBorders>
            <w:shd w:val="clear" w:color="auto" w:fill="auto"/>
            <w:noWrap/>
            <w:vAlign w:val="center"/>
            <w:hideMark/>
          </w:tcPr>
          <w:p w14:paraId="3B182349" w14:textId="77777777" w:rsidR="003B4CF6" w:rsidRPr="008B0A6B" w:rsidRDefault="003B4CF6" w:rsidP="002B5F37">
            <w:pPr>
              <w:spacing w:line="240" w:lineRule="auto"/>
              <w:ind w:left="0" w:right="0" w:firstLine="0"/>
              <w:jc w:val="center"/>
              <w:rPr>
                <w:sz w:val="20"/>
                <w:szCs w:val="20"/>
                <w:lang w:val="es-PE" w:eastAsia="es-PE"/>
              </w:rPr>
            </w:pPr>
            <w:r w:rsidRPr="008B0A6B">
              <w:rPr>
                <w:sz w:val="20"/>
                <w:szCs w:val="20"/>
                <w:lang w:val="es-PE" w:eastAsia="es-PE"/>
              </w:rPr>
              <w:t>0.0040</w:t>
            </w:r>
          </w:p>
        </w:tc>
        <w:tc>
          <w:tcPr>
            <w:tcW w:w="800" w:type="dxa"/>
            <w:tcBorders>
              <w:top w:val="nil"/>
              <w:left w:val="nil"/>
              <w:bottom w:val="nil"/>
              <w:right w:val="nil"/>
            </w:tcBorders>
            <w:shd w:val="clear" w:color="auto" w:fill="auto"/>
            <w:noWrap/>
            <w:vAlign w:val="center"/>
            <w:hideMark/>
          </w:tcPr>
          <w:p w14:paraId="280E8D59" w14:textId="77777777" w:rsidR="003B4CF6" w:rsidRPr="008B0A6B" w:rsidRDefault="003B4CF6" w:rsidP="002B5F37">
            <w:pPr>
              <w:spacing w:line="240" w:lineRule="auto"/>
              <w:ind w:left="0" w:right="0" w:firstLine="0"/>
              <w:jc w:val="center"/>
              <w:rPr>
                <w:sz w:val="20"/>
                <w:szCs w:val="20"/>
                <w:lang w:val="es-PE" w:eastAsia="es-PE"/>
              </w:rPr>
            </w:pPr>
            <w:r w:rsidRPr="008B0A6B">
              <w:rPr>
                <w:sz w:val="20"/>
                <w:szCs w:val="20"/>
                <w:lang w:val="es-PE" w:eastAsia="es-PE"/>
              </w:rPr>
              <w:t>0.0040</w:t>
            </w:r>
          </w:p>
        </w:tc>
        <w:tc>
          <w:tcPr>
            <w:tcW w:w="800" w:type="dxa"/>
            <w:tcBorders>
              <w:top w:val="nil"/>
              <w:left w:val="nil"/>
              <w:bottom w:val="nil"/>
              <w:right w:val="nil"/>
            </w:tcBorders>
            <w:shd w:val="clear" w:color="auto" w:fill="auto"/>
            <w:noWrap/>
            <w:vAlign w:val="center"/>
            <w:hideMark/>
          </w:tcPr>
          <w:p w14:paraId="51516367" w14:textId="77777777" w:rsidR="003B4CF6" w:rsidRPr="008B0A6B" w:rsidRDefault="003B4CF6" w:rsidP="002B5F37">
            <w:pPr>
              <w:spacing w:line="240" w:lineRule="auto"/>
              <w:ind w:left="0" w:right="0" w:firstLine="0"/>
              <w:jc w:val="center"/>
              <w:rPr>
                <w:sz w:val="20"/>
                <w:szCs w:val="20"/>
                <w:lang w:val="es-PE" w:eastAsia="es-PE"/>
              </w:rPr>
            </w:pPr>
            <w:r w:rsidRPr="008B0A6B">
              <w:rPr>
                <w:sz w:val="20"/>
                <w:szCs w:val="20"/>
                <w:lang w:val="es-PE" w:eastAsia="es-PE"/>
              </w:rPr>
              <w:t>0.0040</w:t>
            </w:r>
          </w:p>
        </w:tc>
        <w:tc>
          <w:tcPr>
            <w:tcW w:w="1140" w:type="dxa"/>
            <w:tcBorders>
              <w:top w:val="nil"/>
              <w:left w:val="nil"/>
              <w:bottom w:val="nil"/>
              <w:right w:val="nil"/>
            </w:tcBorders>
            <w:shd w:val="clear" w:color="auto" w:fill="auto"/>
            <w:noWrap/>
            <w:vAlign w:val="center"/>
            <w:hideMark/>
          </w:tcPr>
          <w:p w14:paraId="3A5F389D" w14:textId="77777777" w:rsidR="003B4CF6" w:rsidRPr="008B0A6B" w:rsidRDefault="003B4CF6" w:rsidP="002B5F37">
            <w:pPr>
              <w:spacing w:line="240" w:lineRule="auto"/>
              <w:ind w:left="0" w:right="0" w:firstLine="0"/>
              <w:jc w:val="center"/>
              <w:rPr>
                <w:sz w:val="20"/>
                <w:szCs w:val="20"/>
                <w:lang w:val="es-PE" w:eastAsia="es-PE"/>
              </w:rPr>
            </w:pPr>
            <w:r w:rsidRPr="008B0A6B">
              <w:rPr>
                <w:sz w:val="20"/>
                <w:szCs w:val="20"/>
                <w:lang w:val="es-PE" w:eastAsia="es-PE"/>
              </w:rPr>
              <w:t>0.0040</w:t>
            </w:r>
          </w:p>
        </w:tc>
        <w:tc>
          <w:tcPr>
            <w:tcW w:w="1087" w:type="dxa"/>
            <w:tcBorders>
              <w:top w:val="nil"/>
              <w:left w:val="nil"/>
              <w:bottom w:val="nil"/>
              <w:right w:val="nil"/>
            </w:tcBorders>
            <w:shd w:val="clear" w:color="auto" w:fill="auto"/>
            <w:noWrap/>
            <w:vAlign w:val="center"/>
            <w:hideMark/>
          </w:tcPr>
          <w:p w14:paraId="720BC2D6" w14:textId="77777777" w:rsidR="003B4CF6" w:rsidRPr="008B0A6B" w:rsidRDefault="003B4CF6" w:rsidP="002B5F37">
            <w:pPr>
              <w:spacing w:line="240" w:lineRule="auto"/>
              <w:ind w:left="0" w:right="0" w:firstLine="0"/>
              <w:jc w:val="center"/>
              <w:rPr>
                <w:sz w:val="20"/>
                <w:szCs w:val="20"/>
                <w:lang w:val="es-PE" w:eastAsia="es-PE"/>
              </w:rPr>
            </w:pPr>
            <w:r w:rsidRPr="008B0A6B">
              <w:rPr>
                <w:sz w:val="20"/>
                <w:szCs w:val="20"/>
                <w:lang w:val="es-PE" w:eastAsia="es-PE"/>
              </w:rPr>
              <w:t>0.0200</w:t>
            </w:r>
          </w:p>
        </w:tc>
      </w:tr>
      <w:tr w:rsidR="00412521" w:rsidRPr="008B0A6B" w14:paraId="1EF8E254" w14:textId="77777777" w:rsidTr="00DF31E3">
        <w:trPr>
          <w:trHeight w:val="288"/>
        </w:trPr>
        <w:tc>
          <w:tcPr>
            <w:tcW w:w="1660" w:type="dxa"/>
            <w:tcBorders>
              <w:top w:val="nil"/>
              <w:left w:val="nil"/>
              <w:bottom w:val="nil"/>
              <w:right w:val="nil"/>
            </w:tcBorders>
            <w:shd w:val="clear" w:color="auto" w:fill="auto"/>
            <w:noWrap/>
            <w:vAlign w:val="center"/>
            <w:hideMark/>
          </w:tcPr>
          <w:p w14:paraId="223B1849" w14:textId="77777777" w:rsidR="003B4CF6" w:rsidRPr="008B0A6B" w:rsidRDefault="003B4CF6" w:rsidP="0068766D">
            <w:pPr>
              <w:spacing w:line="240" w:lineRule="auto"/>
              <w:ind w:left="0" w:right="0" w:firstLine="0"/>
              <w:jc w:val="left"/>
              <w:rPr>
                <w:sz w:val="20"/>
                <w:szCs w:val="20"/>
                <w:lang w:val="es-PE" w:eastAsia="es-PE"/>
              </w:rPr>
            </w:pPr>
            <w:r w:rsidRPr="008B0A6B">
              <w:rPr>
                <w:sz w:val="20"/>
                <w:szCs w:val="20"/>
                <w:lang w:val="es-PE" w:eastAsia="es-PE"/>
              </w:rPr>
              <w:t>Antimonio (Sb)</w:t>
            </w:r>
          </w:p>
        </w:tc>
        <w:tc>
          <w:tcPr>
            <w:tcW w:w="1175" w:type="dxa"/>
            <w:tcBorders>
              <w:top w:val="nil"/>
              <w:left w:val="nil"/>
              <w:bottom w:val="nil"/>
              <w:right w:val="nil"/>
            </w:tcBorders>
            <w:shd w:val="clear" w:color="auto" w:fill="auto"/>
            <w:noWrap/>
            <w:vAlign w:val="center"/>
            <w:hideMark/>
          </w:tcPr>
          <w:p w14:paraId="501F62D0" w14:textId="77777777" w:rsidR="003B4CF6" w:rsidRPr="008B0A6B" w:rsidRDefault="003B4CF6" w:rsidP="002B5F37">
            <w:pPr>
              <w:spacing w:line="240" w:lineRule="auto"/>
              <w:ind w:left="0" w:right="0" w:firstLine="0"/>
              <w:jc w:val="center"/>
              <w:rPr>
                <w:sz w:val="20"/>
                <w:szCs w:val="20"/>
                <w:lang w:val="es-PE" w:eastAsia="es-PE"/>
              </w:rPr>
            </w:pPr>
            <w:r w:rsidRPr="008B0A6B">
              <w:rPr>
                <w:sz w:val="20"/>
                <w:szCs w:val="20"/>
                <w:lang w:val="es-PE" w:eastAsia="es-PE"/>
              </w:rPr>
              <w:t>0.0050</w:t>
            </w:r>
          </w:p>
        </w:tc>
        <w:tc>
          <w:tcPr>
            <w:tcW w:w="850" w:type="dxa"/>
            <w:tcBorders>
              <w:top w:val="nil"/>
              <w:left w:val="nil"/>
              <w:bottom w:val="nil"/>
              <w:right w:val="nil"/>
            </w:tcBorders>
            <w:shd w:val="clear" w:color="auto" w:fill="auto"/>
            <w:noWrap/>
            <w:vAlign w:val="center"/>
            <w:hideMark/>
          </w:tcPr>
          <w:p w14:paraId="5F1EAB8A" w14:textId="77777777" w:rsidR="003B4CF6" w:rsidRPr="008B0A6B" w:rsidRDefault="003B4CF6" w:rsidP="002B5F37">
            <w:pPr>
              <w:spacing w:line="240" w:lineRule="auto"/>
              <w:ind w:left="0" w:right="0" w:firstLine="0"/>
              <w:jc w:val="center"/>
              <w:rPr>
                <w:sz w:val="20"/>
                <w:szCs w:val="20"/>
                <w:lang w:val="es-PE" w:eastAsia="es-PE"/>
              </w:rPr>
            </w:pPr>
            <w:r w:rsidRPr="008B0A6B">
              <w:rPr>
                <w:sz w:val="20"/>
                <w:szCs w:val="20"/>
                <w:lang w:val="es-PE" w:eastAsia="es-PE"/>
              </w:rPr>
              <w:t>0.0050</w:t>
            </w:r>
          </w:p>
        </w:tc>
        <w:tc>
          <w:tcPr>
            <w:tcW w:w="993" w:type="dxa"/>
            <w:tcBorders>
              <w:top w:val="nil"/>
              <w:left w:val="nil"/>
              <w:bottom w:val="nil"/>
              <w:right w:val="nil"/>
            </w:tcBorders>
            <w:shd w:val="clear" w:color="auto" w:fill="auto"/>
            <w:noWrap/>
            <w:vAlign w:val="center"/>
            <w:hideMark/>
          </w:tcPr>
          <w:p w14:paraId="36A7AF24" w14:textId="77777777" w:rsidR="003B4CF6" w:rsidRPr="008B0A6B" w:rsidRDefault="003B4CF6" w:rsidP="002B5F37">
            <w:pPr>
              <w:spacing w:line="240" w:lineRule="auto"/>
              <w:ind w:left="0" w:right="0" w:firstLine="0"/>
              <w:jc w:val="center"/>
              <w:rPr>
                <w:sz w:val="20"/>
                <w:szCs w:val="20"/>
                <w:lang w:val="es-PE" w:eastAsia="es-PE"/>
              </w:rPr>
            </w:pPr>
            <w:r w:rsidRPr="008B0A6B">
              <w:rPr>
                <w:sz w:val="20"/>
                <w:szCs w:val="20"/>
                <w:lang w:val="es-PE" w:eastAsia="es-PE"/>
              </w:rPr>
              <w:t>0.0050</w:t>
            </w:r>
          </w:p>
        </w:tc>
        <w:tc>
          <w:tcPr>
            <w:tcW w:w="800" w:type="dxa"/>
            <w:tcBorders>
              <w:top w:val="nil"/>
              <w:left w:val="nil"/>
              <w:bottom w:val="nil"/>
              <w:right w:val="nil"/>
            </w:tcBorders>
            <w:shd w:val="clear" w:color="auto" w:fill="auto"/>
            <w:noWrap/>
            <w:vAlign w:val="center"/>
            <w:hideMark/>
          </w:tcPr>
          <w:p w14:paraId="59F6C208" w14:textId="77777777" w:rsidR="003B4CF6" w:rsidRPr="008B0A6B" w:rsidRDefault="003B4CF6" w:rsidP="002B5F37">
            <w:pPr>
              <w:spacing w:line="240" w:lineRule="auto"/>
              <w:ind w:left="0" w:right="0" w:firstLine="0"/>
              <w:jc w:val="center"/>
              <w:rPr>
                <w:sz w:val="20"/>
                <w:szCs w:val="20"/>
                <w:lang w:val="es-PE" w:eastAsia="es-PE"/>
              </w:rPr>
            </w:pPr>
            <w:r w:rsidRPr="008B0A6B">
              <w:rPr>
                <w:sz w:val="20"/>
                <w:szCs w:val="20"/>
                <w:lang w:val="es-PE" w:eastAsia="es-PE"/>
              </w:rPr>
              <w:t>0.0050</w:t>
            </w:r>
          </w:p>
        </w:tc>
        <w:tc>
          <w:tcPr>
            <w:tcW w:w="800" w:type="dxa"/>
            <w:tcBorders>
              <w:top w:val="nil"/>
              <w:left w:val="nil"/>
              <w:bottom w:val="nil"/>
              <w:right w:val="nil"/>
            </w:tcBorders>
            <w:shd w:val="clear" w:color="auto" w:fill="auto"/>
            <w:noWrap/>
            <w:vAlign w:val="center"/>
            <w:hideMark/>
          </w:tcPr>
          <w:p w14:paraId="6A7E9175" w14:textId="77777777" w:rsidR="003B4CF6" w:rsidRPr="008B0A6B" w:rsidRDefault="003B4CF6" w:rsidP="002B5F37">
            <w:pPr>
              <w:spacing w:line="240" w:lineRule="auto"/>
              <w:ind w:left="0" w:right="0" w:firstLine="0"/>
              <w:jc w:val="center"/>
              <w:rPr>
                <w:sz w:val="20"/>
                <w:szCs w:val="20"/>
                <w:lang w:val="es-PE" w:eastAsia="es-PE"/>
              </w:rPr>
            </w:pPr>
            <w:r w:rsidRPr="008B0A6B">
              <w:rPr>
                <w:sz w:val="20"/>
                <w:szCs w:val="20"/>
                <w:lang w:val="es-PE" w:eastAsia="es-PE"/>
              </w:rPr>
              <w:t>0.0050</w:t>
            </w:r>
          </w:p>
        </w:tc>
        <w:tc>
          <w:tcPr>
            <w:tcW w:w="1140" w:type="dxa"/>
            <w:tcBorders>
              <w:top w:val="nil"/>
              <w:left w:val="nil"/>
              <w:bottom w:val="nil"/>
              <w:right w:val="nil"/>
            </w:tcBorders>
            <w:shd w:val="clear" w:color="auto" w:fill="auto"/>
            <w:noWrap/>
            <w:vAlign w:val="center"/>
            <w:hideMark/>
          </w:tcPr>
          <w:p w14:paraId="149F2C91" w14:textId="77777777" w:rsidR="003B4CF6" w:rsidRPr="008B0A6B" w:rsidRDefault="003B4CF6" w:rsidP="002B5F37">
            <w:pPr>
              <w:spacing w:line="240" w:lineRule="auto"/>
              <w:ind w:left="0" w:right="0" w:firstLine="0"/>
              <w:jc w:val="center"/>
              <w:rPr>
                <w:sz w:val="20"/>
                <w:szCs w:val="20"/>
                <w:lang w:val="es-PE" w:eastAsia="es-PE"/>
              </w:rPr>
            </w:pPr>
            <w:r w:rsidRPr="008B0A6B">
              <w:rPr>
                <w:sz w:val="20"/>
                <w:szCs w:val="20"/>
                <w:lang w:val="es-PE" w:eastAsia="es-PE"/>
              </w:rPr>
              <w:t>0.0050</w:t>
            </w:r>
          </w:p>
        </w:tc>
        <w:tc>
          <w:tcPr>
            <w:tcW w:w="1087" w:type="dxa"/>
            <w:tcBorders>
              <w:top w:val="nil"/>
              <w:left w:val="nil"/>
              <w:bottom w:val="nil"/>
              <w:right w:val="nil"/>
            </w:tcBorders>
            <w:shd w:val="clear" w:color="auto" w:fill="auto"/>
            <w:noWrap/>
            <w:vAlign w:val="center"/>
            <w:hideMark/>
          </w:tcPr>
          <w:p w14:paraId="397D8234" w14:textId="77777777" w:rsidR="003B4CF6" w:rsidRPr="008B0A6B" w:rsidRDefault="003B4CF6" w:rsidP="002B5F37">
            <w:pPr>
              <w:spacing w:line="240" w:lineRule="auto"/>
              <w:ind w:left="0" w:right="0" w:firstLine="0"/>
              <w:jc w:val="center"/>
              <w:rPr>
                <w:sz w:val="20"/>
                <w:szCs w:val="20"/>
                <w:lang w:val="es-PE" w:eastAsia="es-PE"/>
              </w:rPr>
            </w:pPr>
            <w:r w:rsidRPr="008B0A6B">
              <w:rPr>
                <w:sz w:val="20"/>
                <w:szCs w:val="20"/>
                <w:lang w:val="es-PE" w:eastAsia="es-PE"/>
              </w:rPr>
              <w:t>0.0200</w:t>
            </w:r>
          </w:p>
        </w:tc>
      </w:tr>
      <w:tr w:rsidR="00412521" w:rsidRPr="008B0A6B" w14:paraId="0C6174CF" w14:textId="77777777" w:rsidTr="00DF31E3">
        <w:trPr>
          <w:trHeight w:val="288"/>
        </w:trPr>
        <w:tc>
          <w:tcPr>
            <w:tcW w:w="1660" w:type="dxa"/>
            <w:tcBorders>
              <w:top w:val="nil"/>
              <w:left w:val="nil"/>
              <w:bottom w:val="nil"/>
              <w:right w:val="nil"/>
            </w:tcBorders>
            <w:shd w:val="clear" w:color="auto" w:fill="auto"/>
            <w:noWrap/>
            <w:vAlign w:val="center"/>
            <w:hideMark/>
          </w:tcPr>
          <w:p w14:paraId="4D0F7766" w14:textId="77777777" w:rsidR="003B4CF6" w:rsidRPr="008B0A6B" w:rsidRDefault="003B4CF6" w:rsidP="0068766D">
            <w:pPr>
              <w:spacing w:line="240" w:lineRule="auto"/>
              <w:ind w:left="0" w:right="0" w:firstLine="0"/>
              <w:jc w:val="left"/>
              <w:rPr>
                <w:sz w:val="20"/>
                <w:szCs w:val="20"/>
                <w:lang w:val="es-PE" w:eastAsia="es-PE"/>
              </w:rPr>
            </w:pPr>
            <w:r w:rsidRPr="008B0A6B">
              <w:rPr>
                <w:sz w:val="20"/>
                <w:szCs w:val="20"/>
                <w:lang w:val="es-PE" w:eastAsia="es-PE"/>
              </w:rPr>
              <w:t>Cobre (Cu)</w:t>
            </w:r>
          </w:p>
        </w:tc>
        <w:tc>
          <w:tcPr>
            <w:tcW w:w="1175" w:type="dxa"/>
            <w:tcBorders>
              <w:top w:val="nil"/>
              <w:left w:val="nil"/>
              <w:bottom w:val="nil"/>
              <w:right w:val="nil"/>
            </w:tcBorders>
            <w:shd w:val="clear" w:color="auto" w:fill="auto"/>
            <w:noWrap/>
            <w:vAlign w:val="center"/>
            <w:hideMark/>
          </w:tcPr>
          <w:p w14:paraId="65645773" w14:textId="77777777" w:rsidR="003B4CF6" w:rsidRPr="008B0A6B" w:rsidRDefault="003B4CF6" w:rsidP="002B5F37">
            <w:pPr>
              <w:spacing w:line="240" w:lineRule="auto"/>
              <w:ind w:left="0" w:right="0" w:firstLine="0"/>
              <w:jc w:val="center"/>
              <w:rPr>
                <w:sz w:val="20"/>
                <w:szCs w:val="20"/>
                <w:lang w:val="es-PE" w:eastAsia="es-PE"/>
              </w:rPr>
            </w:pPr>
            <w:r w:rsidRPr="008B0A6B">
              <w:rPr>
                <w:sz w:val="20"/>
                <w:szCs w:val="20"/>
                <w:lang w:val="es-PE" w:eastAsia="es-PE"/>
              </w:rPr>
              <w:t>0.0140</w:t>
            </w:r>
          </w:p>
        </w:tc>
        <w:tc>
          <w:tcPr>
            <w:tcW w:w="850" w:type="dxa"/>
            <w:tcBorders>
              <w:top w:val="nil"/>
              <w:left w:val="nil"/>
              <w:bottom w:val="nil"/>
              <w:right w:val="nil"/>
            </w:tcBorders>
            <w:shd w:val="clear" w:color="auto" w:fill="auto"/>
            <w:noWrap/>
            <w:vAlign w:val="center"/>
            <w:hideMark/>
          </w:tcPr>
          <w:p w14:paraId="557BB6FC" w14:textId="77777777" w:rsidR="003B4CF6" w:rsidRPr="008B0A6B" w:rsidRDefault="003B4CF6" w:rsidP="002B5F37">
            <w:pPr>
              <w:spacing w:line="240" w:lineRule="auto"/>
              <w:ind w:left="0" w:right="0" w:firstLine="0"/>
              <w:jc w:val="center"/>
              <w:rPr>
                <w:sz w:val="20"/>
                <w:szCs w:val="20"/>
                <w:lang w:val="es-PE" w:eastAsia="es-PE"/>
              </w:rPr>
            </w:pPr>
            <w:r w:rsidRPr="008B0A6B">
              <w:rPr>
                <w:sz w:val="20"/>
                <w:szCs w:val="20"/>
                <w:lang w:val="es-PE" w:eastAsia="es-PE"/>
              </w:rPr>
              <w:t>0.0140</w:t>
            </w:r>
          </w:p>
        </w:tc>
        <w:tc>
          <w:tcPr>
            <w:tcW w:w="993" w:type="dxa"/>
            <w:tcBorders>
              <w:top w:val="nil"/>
              <w:left w:val="nil"/>
              <w:bottom w:val="nil"/>
              <w:right w:val="nil"/>
            </w:tcBorders>
            <w:shd w:val="clear" w:color="auto" w:fill="auto"/>
            <w:noWrap/>
            <w:vAlign w:val="center"/>
            <w:hideMark/>
          </w:tcPr>
          <w:p w14:paraId="0627C415" w14:textId="77777777" w:rsidR="003B4CF6" w:rsidRPr="008B0A6B" w:rsidRDefault="003B4CF6" w:rsidP="002B5F37">
            <w:pPr>
              <w:spacing w:line="240" w:lineRule="auto"/>
              <w:ind w:left="0" w:right="0" w:firstLine="0"/>
              <w:jc w:val="center"/>
              <w:rPr>
                <w:sz w:val="20"/>
                <w:szCs w:val="20"/>
                <w:lang w:val="es-PE" w:eastAsia="es-PE"/>
              </w:rPr>
            </w:pPr>
            <w:r w:rsidRPr="008B0A6B">
              <w:rPr>
                <w:sz w:val="20"/>
                <w:szCs w:val="20"/>
                <w:lang w:val="es-PE" w:eastAsia="es-PE"/>
              </w:rPr>
              <w:t>0.0140</w:t>
            </w:r>
          </w:p>
        </w:tc>
        <w:tc>
          <w:tcPr>
            <w:tcW w:w="800" w:type="dxa"/>
            <w:tcBorders>
              <w:top w:val="nil"/>
              <w:left w:val="nil"/>
              <w:bottom w:val="nil"/>
              <w:right w:val="nil"/>
            </w:tcBorders>
            <w:shd w:val="clear" w:color="auto" w:fill="auto"/>
            <w:noWrap/>
            <w:vAlign w:val="center"/>
            <w:hideMark/>
          </w:tcPr>
          <w:p w14:paraId="3E9A07A3" w14:textId="77777777" w:rsidR="003B4CF6" w:rsidRPr="008B0A6B" w:rsidRDefault="003B4CF6" w:rsidP="002B5F37">
            <w:pPr>
              <w:spacing w:line="240" w:lineRule="auto"/>
              <w:ind w:left="0" w:right="0" w:firstLine="0"/>
              <w:jc w:val="center"/>
              <w:rPr>
                <w:sz w:val="20"/>
                <w:szCs w:val="20"/>
                <w:lang w:val="es-PE" w:eastAsia="es-PE"/>
              </w:rPr>
            </w:pPr>
            <w:r w:rsidRPr="008B0A6B">
              <w:rPr>
                <w:sz w:val="20"/>
                <w:szCs w:val="20"/>
                <w:lang w:val="es-PE" w:eastAsia="es-PE"/>
              </w:rPr>
              <w:t>0.0140</w:t>
            </w:r>
          </w:p>
        </w:tc>
        <w:tc>
          <w:tcPr>
            <w:tcW w:w="800" w:type="dxa"/>
            <w:tcBorders>
              <w:top w:val="nil"/>
              <w:left w:val="nil"/>
              <w:bottom w:val="nil"/>
              <w:right w:val="nil"/>
            </w:tcBorders>
            <w:shd w:val="clear" w:color="auto" w:fill="auto"/>
            <w:noWrap/>
            <w:vAlign w:val="center"/>
            <w:hideMark/>
          </w:tcPr>
          <w:p w14:paraId="3623BFEC" w14:textId="77777777" w:rsidR="003B4CF6" w:rsidRPr="008B0A6B" w:rsidRDefault="003B4CF6" w:rsidP="002B5F37">
            <w:pPr>
              <w:spacing w:line="240" w:lineRule="auto"/>
              <w:ind w:left="0" w:right="0" w:firstLine="0"/>
              <w:jc w:val="center"/>
              <w:rPr>
                <w:sz w:val="20"/>
                <w:szCs w:val="20"/>
                <w:lang w:val="es-PE" w:eastAsia="es-PE"/>
              </w:rPr>
            </w:pPr>
            <w:r w:rsidRPr="008B0A6B">
              <w:rPr>
                <w:sz w:val="20"/>
                <w:szCs w:val="20"/>
                <w:lang w:val="es-PE" w:eastAsia="es-PE"/>
              </w:rPr>
              <w:t>0.0140</w:t>
            </w:r>
          </w:p>
        </w:tc>
        <w:tc>
          <w:tcPr>
            <w:tcW w:w="1140" w:type="dxa"/>
            <w:tcBorders>
              <w:top w:val="nil"/>
              <w:left w:val="nil"/>
              <w:bottom w:val="nil"/>
              <w:right w:val="nil"/>
            </w:tcBorders>
            <w:shd w:val="clear" w:color="auto" w:fill="auto"/>
            <w:noWrap/>
            <w:vAlign w:val="center"/>
            <w:hideMark/>
          </w:tcPr>
          <w:p w14:paraId="1486940F" w14:textId="77777777" w:rsidR="003B4CF6" w:rsidRPr="008B0A6B" w:rsidRDefault="003B4CF6" w:rsidP="002B5F37">
            <w:pPr>
              <w:spacing w:line="240" w:lineRule="auto"/>
              <w:ind w:left="0" w:right="0" w:firstLine="0"/>
              <w:jc w:val="center"/>
              <w:rPr>
                <w:sz w:val="20"/>
                <w:szCs w:val="20"/>
                <w:lang w:val="es-PE" w:eastAsia="es-PE"/>
              </w:rPr>
            </w:pPr>
            <w:r w:rsidRPr="008B0A6B">
              <w:rPr>
                <w:sz w:val="20"/>
                <w:szCs w:val="20"/>
                <w:lang w:val="es-PE" w:eastAsia="es-PE"/>
              </w:rPr>
              <w:t>0.0140</w:t>
            </w:r>
          </w:p>
        </w:tc>
        <w:tc>
          <w:tcPr>
            <w:tcW w:w="1087" w:type="dxa"/>
            <w:tcBorders>
              <w:top w:val="nil"/>
              <w:left w:val="nil"/>
              <w:bottom w:val="nil"/>
              <w:right w:val="nil"/>
            </w:tcBorders>
            <w:shd w:val="clear" w:color="auto" w:fill="auto"/>
            <w:noWrap/>
            <w:vAlign w:val="center"/>
            <w:hideMark/>
          </w:tcPr>
          <w:p w14:paraId="09EAB654" w14:textId="77777777" w:rsidR="003B4CF6" w:rsidRPr="008B0A6B" w:rsidRDefault="003B4CF6" w:rsidP="002B5F37">
            <w:pPr>
              <w:spacing w:line="240" w:lineRule="auto"/>
              <w:ind w:left="0" w:right="0" w:firstLine="0"/>
              <w:jc w:val="center"/>
              <w:rPr>
                <w:sz w:val="20"/>
                <w:szCs w:val="20"/>
                <w:lang w:val="es-PE" w:eastAsia="es-PE"/>
              </w:rPr>
            </w:pPr>
            <w:r w:rsidRPr="008B0A6B">
              <w:rPr>
                <w:sz w:val="20"/>
                <w:szCs w:val="20"/>
                <w:lang w:val="es-PE" w:eastAsia="es-PE"/>
              </w:rPr>
              <w:t>2.0000</w:t>
            </w:r>
          </w:p>
        </w:tc>
      </w:tr>
      <w:tr w:rsidR="00412521" w:rsidRPr="008B0A6B" w14:paraId="14EA2FBC" w14:textId="77777777" w:rsidTr="00DF31E3">
        <w:trPr>
          <w:trHeight w:val="288"/>
        </w:trPr>
        <w:tc>
          <w:tcPr>
            <w:tcW w:w="1660" w:type="dxa"/>
            <w:tcBorders>
              <w:top w:val="nil"/>
              <w:left w:val="nil"/>
              <w:bottom w:val="single" w:sz="4" w:space="0" w:color="auto"/>
              <w:right w:val="nil"/>
            </w:tcBorders>
            <w:shd w:val="clear" w:color="auto" w:fill="auto"/>
            <w:noWrap/>
            <w:vAlign w:val="center"/>
            <w:hideMark/>
          </w:tcPr>
          <w:p w14:paraId="11CAD6D5" w14:textId="77777777" w:rsidR="003B4CF6" w:rsidRPr="008B0A6B" w:rsidRDefault="003B4CF6" w:rsidP="0068766D">
            <w:pPr>
              <w:spacing w:line="240" w:lineRule="auto"/>
              <w:ind w:left="0" w:right="0" w:firstLine="0"/>
              <w:jc w:val="left"/>
              <w:rPr>
                <w:sz w:val="20"/>
                <w:szCs w:val="20"/>
                <w:lang w:val="es-PE" w:eastAsia="es-PE"/>
              </w:rPr>
            </w:pPr>
            <w:r w:rsidRPr="008B0A6B">
              <w:rPr>
                <w:sz w:val="20"/>
                <w:szCs w:val="20"/>
                <w:lang w:val="es-PE" w:eastAsia="es-PE"/>
              </w:rPr>
              <w:t>Zinc (Zn)</w:t>
            </w:r>
          </w:p>
        </w:tc>
        <w:tc>
          <w:tcPr>
            <w:tcW w:w="1175" w:type="dxa"/>
            <w:tcBorders>
              <w:top w:val="nil"/>
              <w:left w:val="nil"/>
              <w:bottom w:val="single" w:sz="4" w:space="0" w:color="auto"/>
              <w:right w:val="nil"/>
            </w:tcBorders>
            <w:shd w:val="clear" w:color="auto" w:fill="auto"/>
            <w:noWrap/>
            <w:vAlign w:val="center"/>
            <w:hideMark/>
          </w:tcPr>
          <w:p w14:paraId="2DA0749C" w14:textId="77777777" w:rsidR="003B4CF6" w:rsidRPr="008B0A6B" w:rsidRDefault="003B4CF6" w:rsidP="002B5F37">
            <w:pPr>
              <w:spacing w:line="240" w:lineRule="auto"/>
              <w:ind w:left="0" w:right="0" w:firstLine="0"/>
              <w:jc w:val="center"/>
              <w:rPr>
                <w:sz w:val="20"/>
                <w:szCs w:val="20"/>
                <w:lang w:val="es-PE" w:eastAsia="es-PE"/>
              </w:rPr>
            </w:pPr>
            <w:r w:rsidRPr="008B0A6B">
              <w:rPr>
                <w:sz w:val="20"/>
                <w:szCs w:val="20"/>
                <w:lang w:val="es-PE" w:eastAsia="es-PE"/>
              </w:rPr>
              <w:t>0.0160</w:t>
            </w:r>
          </w:p>
        </w:tc>
        <w:tc>
          <w:tcPr>
            <w:tcW w:w="850" w:type="dxa"/>
            <w:tcBorders>
              <w:top w:val="nil"/>
              <w:left w:val="nil"/>
              <w:bottom w:val="single" w:sz="4" w:space="0" w:color="auto"/>
              <w:right w:val="nil"/>
            </w:tcBorders>
            <w:shd w:val="clear" w:color="auto" w:fill="auto"/>
            <w:noWrap/>
            <w:vAlign w:val="center"/>
            <w:hideMark/>
          </w:tcPr>
          <w:p w14:paraId="7FA6463B" w14:textId="77777777" w:rsidR="003B4CF6" w:rsidRPr="008B0A6B" w:rsidRDefault="003B4CF6" w:rsidP="002B5F37">
            <w:pPr>
              <w:spacing w:line="240" w:lineRule="auto"/>
              <w:ind w:left="0" w:right="0" w:firstLine="0"/>
              <w:jc w:val="center"/>
              <w:rPr>
                <w:sz w:val="20"/>
                <w:szCs w:val="20"/>
                <w:lang w:val="es-PE" w:eastAsia="es-PE"/>
              </w:rPr>
            </w:pPr>
            <w:r w:rsidRPr="008B0A6B">
              <w:rPr>
                <w:sz w:val="20"/>
                <w:szCs w:val="20"/>
                <w:lang w:val="es-PE" w:eastAsia="es-PE"/>
              </w:rPr>
              <w:t>0.0160</w:t>
            </w:r>
          </w:p>
        </w:tc>
        <w:tc>
          <w:tcPr>
            <w:tcW w:w="993" w:type="dxa"/>
            <w:tcBorders>
              <w:top w:val="nil"/>
              <w:left w:val="nil"/>
              <w:bottom w:val="single" w:sz="4" w:space="0" w:color="auto"/>
              <w:right w:val="nil"/>
            </w:tcBorders>
            <w:shd w:val="clear" w:color="auto" w:fill="auto"/>
            <w:noWrap/>
            <w:vAlign w:val="center"/>
            <w:hideMark/>
          </w:tcPr>
          <w:p w14:paraId="28E1432A" w14:textId="77777777" w:rsidR="003B4CF6" w:rsidRPr="008B0A6B" w:rsidRDefault="003B4CF6" w:rsidP="002B5F37">
            <w:pPr>
              <w:spacing w:line="240" w:lineRule="auto"/>
              <w:ind w:left="0" w:right="0" w:firstLine="0"/>
              <w:jc w:val="center"/>
              <w:rPr>
                <w:sz w:val="20"/>
                <w:szCs w:val="20"/>
                <w:lang w:val="es-PE" w:eastAsia="es-PE"/>
              </w:rPr>
            </w:pPr>
            <w:r w:rsidRPr="008B0A6B">
              <w:rPr>
                <w:sz w:val="20"/>
                <w:szCs w:val="20"/>
                <w:lang w:val="es-PE" w:eastAsia="es-PE"/>
              </w:rPr>
              <w:t>0.0160</w:t>
            </w:r>
          </w:p>
        </w:tc>
        <w:tc>
          <w:tcPr>
            <w:tcW w:w="800" w:type="dxa"/>
            <w:tcBorders>
              <w:top w:val="nil"/>
              <w:left w:val="nil"/>
              <w:bottom w:val="single" w:sz="4" w:space="0" w:color="auto"/>
              <w:right w:val="nil"/>
            </w:tcBorders>
            <w:shd w:val="clear" w:color="auto" w:fill="auto"/>
            <w:noWrap/>
            <w:vAlign w:val="center"/>
            <w:hideMark/>
          </w:tcPr>
          <w:p w14:paraId="64DA744D" w14:textId="77777777" w:rsidR="003B4CF6" w:rsidRPr="008B0A6B" w:rsidRDefault="003B4CF6" w:rsidP="002B5F37">
            <w:pPr>
              <w:spacing w:line="240" w:lineRule="auto"/>
              <w:ind w:left="0" w:right="0" w:firstLine="0"/>
              <w:jc w:val="center"/>
              <w:rPr>
                <w:sz w:val="20"/>
                <w:szCs w:val="20"/>
                <w:lang w:val="es-PE" w:eastAsia="es-PE"/>
              </w:rPr>
            </w:pPr>
            <w:r w:rsidRPr="008B0A6B">
              <w:rPr>
                <w:sz w:val="20"/>
                <w:szCs w:val="20"/>
                <w:lang w:val="es-PE" w:eastAsia="es-PE"/>
              </w:rPr>
              <w:t>0.0160</w:t>
            </w:r>
          </w:p>
        </w:tc>
        <w:tc>
          <w:tcPr>
            <w:tcW w:w="800" w:type="dxa"/>
            <w:tcBorders>
              <w:top w:val="nil"/>
              <w:left w:val="nil"/>
              <w:bottom w:val="single" w:sz="4" w:space="0" w:color="auto"/>
              <w:right w:val="nil"/>
            </w:tcBorders>
            <w:shd w:val="clear" w:color="auto" w:fill="auto"/>
            <w:noWrap/>
            <w:vAlign w:val="center"/>
            <w:hideMark/>
          </w:tcPr>
          <w:p w14:paraId="2BACAA35" w14:textId="77777777" w:rsidR="003B4CF6" w:rsidRPr="008B0A6B" w:rsidRDefault="003B4CF6" w:rsidP="002B5F37">
            <w:pPr>
              <w:spacing w:line="240" w:lineRule="auto"/>
              <w:ind w:left="0" w:right="0" w:firstLine="0"/>
              <w:jc w:val="center"/>
              <w:rPr>
                <w:sz w:val="20"/>
                <w:szCs w:val="20"/>
                <w:lang w:val="es-PE" w:eastAsia="es-PE"/>
              </w:rPr>
            </w:pPr>
            <w:r w:rsidRPr="008B0A6B">
              <w:rPr>
                <w:sz w:val="20"/>
                <w:szCs w:val="20"/>
                <w:lang w:val="es-PE" w:eastAsia="es-PE"/>
              </w:rPr>
              <w:t>0.0160</w:t>
            </w:r>
          </w:p>
        </w:tc>
        <w:tc>
          <w:tcPr>
            <w:tcW w:w="1140" w:type="dxa"/>
            <w:tcBorders>
              <w:top w:val="nil"/>
              <w:left w:val="nil"/>
              <w:bottom w:val="single" w:sz="4" w:space="0" w:color="auto"/>
              <w:right w:val="nil"/>
            </w:tcBorders>
            <w:shd w:val="clear" w:color="auto" w:fill="auto"/>
            <w:noWrap/>
            <w:vAlign w:val="center"/>
            <w:hideMark/>
          </w:tcPr>
          <w:p w14:paraId="1A0A6CE0" w14:textId="77777777" w:rsidR="003B4CF6" w:rsidRPr="008B0A6B" w:rsidRDefault="003B4CF6" w:rsidP="002B5F37">
            <w:pPr>
              <w:spacing w:line="240" w:lineRule="auto"/>
              <w:ind w:left="0" w:right="0" w:firstLine="0"/>
              <w:jc w:val="center"/>
              <w:rPr>
                <w:sz w:val="20"/>
                <w:szCs w:val="20"/>
                <w:lang w:val="es-PE" w:eastAsia="es-PE"/>
              </w:rPr>
            </w:pPr>
            <w:r w:rsidRPr="008B0A6B">
              <w:rPr>
                <w:sz w:val="20"/>
                <w:szCs w:val="20"/>
                <w:lang w:val="es-PE" w:eastAsia="es-PE"/>
              </w:rPr>
              <w:t>0.0160</w:t>
            </w:r>
          </w:p>
        </w:tc>
        <w:tc>
          <w:tcPr>
            <w:tcW w:w="1087" w:type="dxa"/>
            <w:tcBorders>
              <w:top w:val="nil"/>
              <w:left w:val="nil"/>
              <w:bottom w:val="single" w:sz="4" w:space="0" w:color="auto"/>
              <w:right w:val="nil"/>
            </w:tcBorders>
            <w:shd w:val="clear" w:color="auto" w:fill="auto"/>
            <w:noWrap/>
            <w:vAlign w:val="center"/>
            <w:hideMark/>
          </w:tcPr>
          <w:p w14:paraId="1CFF9B01" w14:textId="77777777" w:rsidR="003B4CF6" w:rsidRPr="008B0A6B" w:rsidRDefault="003B4CF6" w:rsidP="002B5F37">
            <w:pPr>
              <w:spacing w:line="240" w:lineRule="auto"/>
              <w:ind w:left="0" w:right="0" w:firstLine="0"/>
              <w:jc w:val="center"/>
              <w:rPr>
                <w:sz w:val="20"/>
                <w:szCs w:val="20"/>
                <w:lang w:val="es-PE" w:eastAsia="es-PE"/>
              </w:rPr>
            </w:pPr>
            <w:r w:rsidRPr="008B0A6B">
              <w:rPr>
                <w:sz w:val="20"/>
                <w:szCs w:val="20"/>
                <w:lang w:val="es-PE" w:eastAsia="es-PE"/>
              </w:rPr>
              <w:t>3.0000</w:t>
            </w:r>
          </w:p>
        </w:tc>
      </w:tr>
    </w:tbl>
    <w:p w14:paraId="773605E0" w14:textId="77777777" w:rsidR="00F451DD" w:rsidRPr="008B0A6B" w:rsidRDefault="0028679E" w:rsidP="0068766D">
      <w:pPr>
        <w:spacing w:line="240" w:lineRule="auto"/>
        <w:ind w:left="0" w:right="0" w:firstLine="0"/>
        <w:jc w:val="left"/>
        <w:rPr>
          <w:bCs/>
          <w:lang w:val="es-PE"/>
        </w:rPr>
      </w:pPr>
      <w:r w:rsidRPr="008B0A6B">
        <w:rPr>
          <w:bCs/>
          <w:lang w:val="es-PE"/>
        </w:rPr>
        <w:t>Fuente: E</w:t>
      </w:r>
      <w:r w:rsidR="0068766D" w:rsidRPr="008B0A6B">
        <w:rPr>
          <w:bCs/>
          <w:lang w:val="es-PE"/>
        </w:rPr>
        <w:t xml:space="preserve">laboración propia </w:t>
      </w:r>
    </w:p>
    <w:p w14:paraId="6E8C669F" w14:textId="77777777" w:rsidR="002B5F37" w:rsidRPr="008B0A6B" w:rsidRDefault="002B5F37" w:rsidP="0068766D">
      <w:pPr>
        <w:spacing w:line="240" w:lineRule="auto"/>
        <w:ind w:left="0" w:right="0" w:firstLine="0"/>
        <w:jc w:val="left"/>
        <w:rPr>
          <w:bCs/>
          <w:lang w:val="es-PE"/>
        </w:rPr>
      </w:pPr>
    </w:p>
    <w:p w14:paraId="1B49D288" w14:textId="77777777" w:rsidR="0068766D" w:rsidRPr="008B0A6B" w:rsidRDefault="00126C28" w:rsidP="00D20407">
      <w:pPr>
        <w:pStyle w:val="texto11"/>
        <w:ind w:left="0" w:firstLine="567"/>
        <w:rPr>
          <w:bCs/>
        </w:rPr>
      </w:pPr>
      <w:r w:rsidRPr="008B0A6B">
        <w:rPr>
          <w:bCs/>
        </w:rPr>
        <w:t xml:space="preserve">En la tabla </w:t>
      </w:r>
      <w:r w:rsidR="00594CF6" w:rsidRPr="008B0A6B">
        <w:rPr>
          <w:bCs/>
        </w:rPr>
        <w:t xml:space="preserve">4 se puede </w:t>
      </w:r>
      <w:r w:rsidR="00D20407">
        <w:rPr>
          <w:bCs/>
        </w:rPr>
        <w:t>apreciar</w:t>
      </w:r>
      <w:r w:rsidR="00594CF6" w:rsidRPr="008B0A6B">
        <w:rPr>
          <w:bCs/>
        </w:rPr>
        <w:t xml:space="preserve"> que</w:t>
      </w:r>
      <w:r w:rsidR="00D20407">
        <w:rPr>
          <w:bCs/>
        </w:rPr>
        <w:t xml:space="preserve"> ninguno de los datos obtenidos, al compararlos con </w:t>
      </w:r>
      <w:r w:rsidR="001D3424">
        <w:rPr>
          <w:bCs/>
        </w:rPr>
        <w:t>los ECA 2007,</w:t>
      </w:r>
      <w:r w:rsidR="00D20407">
        <w:rPr>
          <w:bCs/>
        </w:rPr>
        <w:t xml:space="preserve"> sobrepasan estos valores, por lo que,</w:t>
      </w:r>
      <w:r w:rsidR="00594CF6" w:rsidRPr="008B0A6B">
        <w:rPr>
          <w:bCs/>
        </w:rPr>
        <w:t xml:space="preserve"> se </w:t>
      </w:r>
      <w:r w:rsidR="00D20407">
        <w:rPr>
          <w:bCs/>
        </w:rPr>
        <w:t xml:space="preserve">puede afirmar que se </w:t>
      </w:r>
      <w:r w:rsidR="00594CF6" w:rsidRPr="008B0A6B">
        <w:rPr>
          <w:bCs/>
        </w:rPr>
        <w:t xml:space="preserve">encuentran dentro de los </w:t>
      </w:r>
      <w:r w:rsidR="00D121EC" w:rsidRPr="008B0A6B">
        <w:rPr>
          <w:bCs/>
        </w:rPr>
        <w:t>límites</w:t>
      </w:r>
      <w:r w:rsidR="00D20407">
        <w:rPr>
          <w:bCs/>
        </w:rPr>
        <w:t xml:space="preserve"> permisibles</w:t>
      </w:r>
      <w:r w:rsidRPr="008B0A6B">
        <w:rPr>
          <w:bCs/>
        </w:rPr>
        <w:t>.</w:t>
      </w:r>
    </w:p>
    <w:p w14:paraId="7A1E6D1D" w14:textId="77777777" w:rsidR="00CE7B9F" w:rsidRPr="008B0A6B" w:rsidRDefault="002B5F37" w:rsidP="002B5F37">
      <w:pPr>
        <w:pStyle w:val="Figuras"/>
        <w:jc w:val="left"/>
      </w:pPr>
      <w:r w:rsidRPr="008B0A6B">
        <w:rPr>
          <w:noProof/>
          <w:lang w:val="es-PE" w:eastAsia="es-PE"/>
        </w:rPr>
        <w:drawing>
          <wp:inline distT="0" distB="0" distL="0" distR="0" wp14:anchorId="01501022" wp14:editId="778788B8">
            <wp:extent cx="4714875" cy="2263140"/>
            <wp:effectExtent l="0" t="0" r="9525" b="3810"/>
            <wp:docPr id="307" name="Gráfico 30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1F7E41D-A47D-4FBE-9CFD-125712BA6E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C4CFD33" w14:textId="77777777" w:rsidR="002B5F37" w:rsidRPr="008B0A6B" w:rsidRDefault="002B5F37" w:rsidP="002B5F37">
      <w:pPr>
        <w:pStyle w:val="Descripcin"/>
        <w:ind w:left="851"/>
        <w:rPr>
          <w:i w:val="0"/>
          <w:color w:val="auto"/>
          <w:sz w:val="24"/>
          <w:szCs w:val="24"/>
        </w:rPr>
      </w:pPr>
      <w:bookmarkStart w:id="75" w:name="_Toc26194649"/>
      <w:r w:rsidRPr="008B0A6B">
        <w:rPr>
          <w:i w:val="0"/>
          <w:color w:val="auto"/>
          <w:sz w:val="24"/>
          <w:szCs w:val="24"/>
        </w:rPr>
        <w:t xml:space="preserve">Figura </w:t>
      </w:r>
      <w:r w:rsidRPr="008B0A6B">
        <w:rPr>
          <w:i w:val="0"/>
          <w:color w:val="auto"/>
          <w:sz w:val="24"/>
          <w:szCs w:val="24"/>
        </w:rPr>
        <w:fldChar w:fldCharType="begin"/>
      </w:r>
      <w:r w:rsidRPr="008B0A6B">
        <w:rPr>
          <w:i w:val="0"/>
          <w:color w:val="auto"/>
          <w:sz w:val="24"/>
          <w:szCs w:val="24"/>
        </w:rPr>
        <w:instrText xml:space="preserve"> SEQ Ilustración \* ARABIC </w:instrText>
      </w:r>
      <w:r w:rsidRPr="008B0A6B">
        <w:rPr>
          <w:i w:val="0"/>
          <w:color w:val="auto"/>
          <w:sz w:val="24"/>
          <w:szCs w:val="24"/>
        </w:rPr>
        <w:fldChar w:fldCharType="separate"/>
      </w:r>
      <w:r w:rsidR="00F73F2A">
        <w:rPr>
          <w:i w:val="0"/>
          <w:noProof/>
          <w:color w:val="auto"/>
          <w:sz w:val="24"/>
          <w:szCs w:val="24"/>
        </w:rPr>
        <w:t>3</w:t>
      </w:r>
      <w:r w:rsidRPr="008B0A6B">
        <w:rPr>
          <w:i w:val="0"/>
          <w:color w:val="auto"/>
          <w:sz w:val="24"/>
          <w:szCs w:val="24"/>
        </w:rPr>
        <w:fldChar w:fldCharType="end"/>
      </w:r>
      <w:r w:rsidRPr="008B0A6B">
        <w:rPr>
          <w:i w:val="0"/>
          <w:color w:val="auto"/>
          <w:sz w:val="24"/>
          <w:szCs w:val="24"/>
        </w:rPr>
        <w:t>. Concentración de los parámet</w:t>
      </w:r>
      <w:r w:rsidR="00594CF6" w:rsidRPr="008B0A6B">
        <w:rPr>
          <w:i w:val="0"/>
          <w:color w:val="auto"/>
          <w:sz w:val="24"/>
          <w:szCs w:val="24"/>
        </w:rPr>
        <w:t xml:space="preserve">ros en mg/L </w:t>
      </w:r>
      <w:r w:rsidRPr="008B0A6B">
        <w:rPr>
          <w:i w:val="0"/>
          <w:color w:val="auto"/>
          <w:sz w:val="24"/>
          <w:szCs w:val="24"/>
        </w:rPr>
        <w:t>en los meses de mayo, junio y julio el 14 y el 29</w:t>
      </w:r>
      <w:r w:rsidR="00594CF6" w:rsidRPr="008B0A6B">
        <w:rPr>
          <w:i w:val="0"/>
          <w:color w:val="auto"/>
          <w:sz w:val="24"/>
          <w:szCs w:val="24"/>
        </w:rPr>
        <w:t xml:space="preserve"> – Parámetro - Químico</w:t>
      </w:r>
      <w:bookmarkEnd w:id="75"/>
    </w:p>
    <w:p w14:paraId="309A7D8C" w14:textId="77777777" w:rsidR="000F0650" w:rsidRPr="008B0A6B" w:rsidRDefault="000F0650" w:rsidP="000F0650">
      <w:pPr>
        <w:ind w:left="427" w:firstLine="281"/>
      </w:pPr>
      <w:r w:rsidRPr="008B0A6B">
        <w:t xml:space="preserve">  Fuente: Elaboración propia</w:t>
      </w:r>
    </w:p>
    <w:p w14:paraId="31CF2C9E" w14:textId="77777777" w:rsidR="00CF2930" w:rsidRPr="008B0A6B" w:rsidRDefault="00CF2930" w:rsidP="000F0650">
      <w:pPr>
        <w:ind w:left="427" w:firstLine="281"/>
      </w:pPr>
    </w:p>
    <w:p w14:paraId="73EF6B2F" w14:textId="77777777" w:rsidR="00A05101" w:rsidRPr="008B0A6B" w:rsidRDefault="00A05101" w:rsidP="000F0650">
      <w:pPr>
        <w:ind w:left="427" w:firstLine="281"/>
      </w:pPr>
    </w:p>
    <w:p w14:paraId="42EFD659" w14:textId="77777777" w:rsidR="00D4694B" w:rsidRPr="008B0A6B" w:rsidRDefault="00CE7B9F" w:rsidP="000F0650">
      <w:pPr>
        <w:pStyle w:val="Figuras"/>
        <w:ind w:left="1276"/>
        <w:jc w:val="left"/>
      </w:pPr>
      <w:r w:rsidRPr="008B0A6B">
        <w:rPr>
          <w:noProof/>
          <w:lang w:val="es-PE" w:eastAsia="es-PE"/>
        </w:rPr>
        <w:drawing>
          <wp:inline distT="0" distB="0" distL="0" distR="0" wp14:anchorId="2594E6AB" wp14:editId="5C61FBD2">
            <wp:extent cx="4581525" cy="2263140"/>
            <wp:effectExtent l="0" t="0" r="9525" b="3810"/>
            <wp:docPr id="308" name="Gráfico 30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006801D-89EA-4E26-9EA3-0723035A7B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5FED9F2" w14:textId="77777777" w:rsidR="000F0650" w:rsidRPr="008B0A6B" w:rsidRDefault="000F0650" w:rsidP="000F0650">
      <w:pPr>
        <w:pStyle w:val="Descripcin"/>
        <w:ind w:left="1276" w:firstLine="0"/>
        <w:rPr>
          <w:i w:val="0"/>
          <w:color w:val="auto"/>
          <w:sz w:val="24"/>
          <w:szCs w:val="24"/>
        </w:rPr>
      </w:pPr>
      <w:bookmarkStart w:id="76" w:name="_Toc26194650"/>
      <w:r w:rsidRPr="008B0A6B">
        <w:rPr>
          <w:i w:val="0"/>
          <w:color w:val="auto"/>
          <w:sz w:val="24"/>
          <w:szCs w:val="24"/>
        </w:rPr>
        <w:t xml:space="preserve">Figura </w:t>
      </w:r>
      <w:r w:rsidRPr="008B0A6B">
        <w:rPr>
          <w:i w:val="0"/>
          <w:color w:val="auto"/>
          <w:sz w:val="24"/>
          <w:szCs w:val="24"/>
        </w:rPr>
        <w:fldChar w:fldCharType="begin"/>
      </w:r>
      <w:r w:rsidRPr="008B0A6B">
        <w:rPr>
          <w:i w:val="0"/>
          <w:color w:val="auto"/>
          <w:sz w:val="24"/>
          <w:szCs w:val="24"/>
        </w:rPr>
        <w:instrText xml:space="preserve"> SEQ Ilustración \* ARABIC </w:instrText>
      </w:r>
      <w:r w:rsidRPr="008B0A6B">
        <w:rPr>
          <w:i w:val="0"/>
          <w:color w:val="auto"/>
          <w:sz w:val="24"/>
          <w:szCs w:val="24"/>
        </w:rPr>
        <w:fldChar w:fldCharType="separate"/>
      </w:r>
      <w:r w:rsidR="00F73F2A">
        <w:rPr>
          <w:i w:val="0"/>
          <w:noProof/>
          <w:color w:val="auto"/>
          <w:sz w:val="24"/>
          <w:szCs w:val="24"/>
        </w:rPr>
        <w:t>4</w:t>
      </w:r>
      <w:r w:rsidRPr="008B0A6B">
        <w:rPr>
          <w:i w:val="0"/>
          <w:color w:val="auto"/>
          <w:sz w:val="24"/>
          <w:szCs w:val="24"/>
        </w:rPr>
        <w:fldChar w:fldCharType="end"/>
      </w:r>
      <w:r w:rsidRPr="008B0A6B">
        <w:rPr>
          <w:i w:val="0"/>
          <w:color w:val="auto"/>
          <w:sz w:val="24"/>
          <w:szCs w:val="24"/>
        </w:rPr>
        <w:t>. Concentración de los dos p</w:t>
      </w:r>
      <w:r w:rsidR="00CF2930" w:rsidRPr="008B0A6B">
        <w:rPr>
          <w:i w:val="0"/>
          <w:color w:val="auto"/>
          <w:sz w:val="24"/>
          <w:szCs w:val="24"/>
        </w:rPr>
        <w:t>arámetros químicos, mayores a 0.005 mg/L</w:t>
      </w:r>
      <w:r w:rsidRPr="008B0A6B">
        <w:rPr>
          <w:i w:val="0"/>
          <w:color w:val="auto"/>
          <w:sz w:val="24"/>
          <w:szCs w:val="24"/>
        </w:rPr>
        <w:t xml:space="preserve"> en las 5 muestras</w:t>
      </w:r>
      <w:bookmarkEnd w:id="76"/>
    </w:p>
    <w:p w14:paraId="1CFBC294" w14:textId="77777777" w:rsidR="000F0650" w:rsidRPr="008B0A6B" w:rsidRDefault="000F0650" w:rsidP="0068766D">
      <w:pPr>
        <w:pStyle w:val="Figuras"/>
        <w:ind w:left="1276"/>
        <w:jc w:val="left"/>
      </w:pPr>
      <w:r w:rsidRPr="008B0A6B">
        <w:t>Fuente: Elaboración propia</w:t>
      </w:r>
    </w:p>
    <w:p w14:paraId="01645AF2" w14:textId="77777777" w:rsidR="00D4694B" w:rsidRPr="008B0A6B" w:rsidRDefault="00D4694B" w:rsidP="0068766D">
      <w:pPr>
        <w:pStyle w:val="Figuras"/>
        <w:ind w:left="1276"/>
        <w:jc w:val="left"/>
      </w:pPr>
    </w:p>
    <w:p w14:paraId="0201ABB7" w14:textId="77777777" w:rsidR="0068766D" w:rsidRPr="008B0A6B" w:rsidRDefault="00CF2930" w:rsidP="00D4627C">
      <w:pPr>
        <w:pStyle w:val="texto11"/>
        <w:rPr>
          <w:bCs/>
        </w:rPr>
      </w:pPr>
      <w:r w:rsidRPr="008B0A6B">
        <w:rPr>
          <w:bCs/>
        </w:rPr>
        <w:t>En la siguiente figura se puede observar que</w:t>
      </w:r>
      <w:r w:rsidR="00D4627C" w:rsidRPr="008B0A6B">
        <w:rPr>
          <w:bCs/>
        </w:rPr>
        <w:t>,</w:t>
      </w:r>
      <w:r w:rsidRPr="008B0A6B">
        <w:rPr>
          <w:bCs/>
        </w:rPr>
        <w:t xml:space="preserve"> solamente los valores de Cobre (Cu) y Z</w:t>
      </w:r>
      <w:r w:rsidR="00A05101" w:rsidRPr="008B0A6B">
        <w:rPr>
          <w:bCs/>
        </w:rPr>
        <w:t>inc (Zn), son mayores a 0.005 mg</w:t>
      </w:r>
      <w:r w:rsidRPr="008B0A6B">
        <w:rPr>
          <w:bCs/>
        </w:rPr>
        <w:t>/L a comparación de los demás datos</w:t>
      </w:r>
      <w:r w:rsidR="00D4627C" w:rsidRPr="008B0A6B">
        <w:rPr>
          <w:bCs/>
        </w:rPr>
        <w:t>.</w:t>
      </w:r>
      <w:r w:rsidR="0012090D" w:rsidRPr="008B0A6B">
        <w:tab/>
      </w:r>
    </w:p>
    <w:p w14:paraId="15254EFF" w14:textId="77777777" w:rsidR="0012090D" w:rsidRPr="008B0A6B" w:rsidRDefault="00D4627C" w:rsidP="00126C28">
      <w:pPr>
        <w:pStyle w:val="Descripcin"/>
        <w:jc w:val="center"/>
        <w:rPr>
          <w:i w:val="0"/>
          <w:color w:val="auto"/>
          <w:sz w:val="24"/>
          <w:szCs w:val="24"/>
        </w:rPr>
      </w:pPr>
      <w:bookmarkStart w:id="77" w:name="_Toc26194641"/>
      <w:r w:rsidRPr="008B0A6B">
        <w:rPr>
          <w:i w:val="0"/>
          <w:color w:val="auto"/>
          <w:sz w:val="24"/>
          <w:szCs w:val="24"/>
        </w:rPr>
        <w:t xml:space="preserve">Tabla </w:t>
      </w:r>
      <w:r w:rsidRPr="008B0A6B">
        <w:rPr>
          <w:i w:val="0"/>
          <w:color w:val="auto"/>
          <w:sz w:val="24"/>
          <w:szCs w:val="24"/>
        </w:rPr>
        <w:fldChar w:fldCharType="begin"/>
      </w:r>
      <w:r w:rsidRPr="008B0A6B">
        <w:rPr>
          <w:i w:val="0"/>
          <w:color w:val="auto"/>
          <w:sz w:val="24"/>
          <w:szCs w:val="24"/>
        </w:rPr>
        <w:instrText xml:space="preserve"> SEQ Tabla \* ARABIC </w:instrText>
      </w:r>
      <w:r w:rsidRPr="008B0A6B">
        <w:rPr>
          <w:i w:val="0"/>
          <w:color w:val="auto"/>
          <w:sz w:val="24"/>
          <w:szCs w:val="24"/>
        </w:rPr>
        <w:fldChar w:fldCharType="separate"/>
      </w:r>
      <w:r w:rsidR="005F34D6">
        <w:rPr>
          <w:i w:val="0"/>
          <w:noProof/>
          <w:color w:val="auto"/>
          <w:sz w:val="24"/>
          <w:szCs w:val="24"/>
        </w:rPr>
        <w:t>7</w:t>
      </w:r>
      <w:r w:rsidRPr="008B0A6B">
        <w:rPr>
          <w:i w:val="0"/>
          <w:color w:val="auto"/>
          <w:sz w:val="24"/>
          <w:szCs w:val="24"/>
        </w:rPr>
        <w:fldChar w:fldCharType="end"/>
      </w:r>
      <w:r w:rsidRPr="008B0A6B">
        <w:rPr>
          <w:i w:val="0"/>
          <w:color w:val="auto"/>
          <w:sz w:val="24"/>
          <w:szCs w:val="24"/>
        </w:rPr>
        <w:t>. Promedio de los parámetros químicos de las 5 muestras y la desviación estándar</w:t>
      </w:r>
      <w:bookmarkEnd w:id="77"/>
    </w:p>
    <w:tbl>
      <w:tblPr>
        <w:tblW w:w="7899" w:type="dxa"/>
        <w:tblInd w:w="309" w:type="dxa"/>
        <w:tblCellMar>
          <w:left w:w="70" w:type="dxa"/>
          <w:right w:w="70" w:type="dxa"/>
        </w:tblCellMar>
        <w:tblLook w:val="04A0" w:firstRow="1" w:lastRow="0" w:firstColumn="1" w:lastColumn="0" w:noHBand="0" w:noVBand="1"/>
      </w:tblPr>
      <w:tblGrid>
        <w:gridCol w:w="1796"/>
        <w:gridCol w:w="969"/>
        <w:gridCol w:w="987"/>
        <w:gridCol w:w="1185"/>
        <w:gridCol w:w="987"/>
        <w:gridCol w:w="1185"/>
        <w:gridCol w:w="790"/>
      </w:tblGrid>
      <w:tr w:rsidR="00B80701" w:rsidRPr="008B0A6B" w14:paraId="173BCC12" w14:textId="77777777" w:rsidTr="008436BD">
        <w:trPr>
          <w:trHeight w:val="449"/>
        </w:trPr>
        <w:tc>
          <w:tcPr>
            <w:tcW w:w="1796" w:type="dxa"/>
            <w:tcBorders>
              <w:top w:val="single" w:sz="4" w:space="0" w:color="auto"/>
              <w:left w:val="nil"/>
              <w:bottom w:val="single" w:sz="4" w:space="0" w:color="auto"/>
              <w:right w:val="nil"/>
            </w:tcBorders>
            <w:shd w:val="clear" w:color="auto" w:fill="F2F2F2" w:themeFill="background1" w:themeFillShade="F2"/>
            <w:noWrap/>
            <w:vAlign w:val="center"/>
            <w:hideMark/>
          </w:tcPr>
          <w:p w14:paraId="53543E80" w14:textId="77777777" w:rsidR="00B80701" w:rsidRPr="008B0A6B" w:rsidRDefault="0068766D" w:rsidP="00B80701">
            <w:pPr>
              <w:spacing w:line="240" w:lineRule="auto"/>
              <w:ind w:left="0" w:right="0" w:firstLine="0"/>
              <w:jc w:val="left"/>
              <w:rPr>
                <w:bCs/>
                <w:color w:val="auto"/>
                <w:sz w:val="22"/>
                <w:lang w:val="es-PE"/>
              </w:rPr>
            </w:pPr>
            <w:r w:rsidRPr="008B0A6B">
              <w:rPr>
                <w:i/>
                <w:color w:val="auto"/>
                <w:sz w:val="22"/>
              </w:rPr>
              <w:t xml:space="preserve"> </w:t>
            </w:r>
            <w:r w:rsidR="00B80701" w:rsidRPr="008B0A6B">
              <w:rPr>
                <w:bCs/>
                <w:color w:val="auto"/>
                <w:sz w:val="22"/>
                <w:lang w:val="es-PE"/>
              </w:rPr>
              <w:t xml:space="preserve">Parámetros </w:t>
            </w:r>
          </w:p>
        </w:tc>
        <w:tc>
          <w:tcPr>
            <w:tcW w:w="969" w:type="dxa"/>
            <w:tcBorders>
              <w:top w:val="single" w:sz="4" w:space="0" w:color="auto"/>
              <w:left w:val="nil"/>
              <w:bottom w:val="single" w:sz="4" w:space="0" w:color="auto"/>
              <w:right w:val="nil"/>
            </w:tcBorders>
            <w:shd w:val="clear" w:color="auto" w:fill="F2F2F2" w:themeFill="background1" w:themeFillShade="F2"/>
            <w:noWrap/>
            <w:vAlign w:val="center"/>
            <w:hideMark/>
          </w:tcPr>
          <w:p w14:paraId="61EE85FC" w14:textId="77777777" w:rsidR="00B80701" w:rsidRPr="008B0A6B" w:rsidRDefault="00B80701" w:rsidP="00B80701">
            <w:pPr>
              <w:spacing w:line="240" w:lineRule="auto"/>
              <w:ind w:left="0" w:right="0" w:firstLine="0"/>
              <w:jc w:val="left"/>
              <w:rPr>
                <w:bCs/>
                <w:color w:val="auto"/>
                <w:sz w:val="22"/>
                <w:lang w:val="es-PE"/>
              </w:rPr>
            </w:pPr>
            <w:r w:rsidRPr="008B0A6B">
              <w:rPr>
                <w:bCs/>
                <w:color w:val="auto"/>
                <w:sz w:val="22"/>
                <w:lang w:val="es-PE"/>
              </w:rPr>
              <w:t>30-May</w:t>
            </w:r>
          </w:p>
        </w:tc>
        <w:tc>
          <w:tcPr>
            <w:tcW w:w="987" w:type="dxa"/>
            <w:tcBorders>
              <w:top w:val="single" w:sz="4" w:space="0" w:color="auto"/>
              <w:left w:val="nil"/>
              <w:bottom w:val="single" w:sz="4" w:space="0" w:color="auto"/>
              <w:right w:val="nil"/>
            </w:tcBorders>
            <w:shd w:val="clear" w:color="auto" w:fill="F2F2F2" w:themeFill="background1" w:themeFillShade="F2"/>
            <w:noWrap/>
            <w:vAlign w:val="center"/>
            <w:hideMark/>
          </w:tcPr>
          <w:p w14:paraId="1696EFAA" w14:textId="77777777" w:rsidR="00B80701" w:rsidRPr="008B0A6B" w:rsidRDefault="00B80701" w:rsidP="00B80701">
            <w:pPr>
              <w:spacing w:line="240" w:lineRule="auto"/>
              <w:ind w:left="0" w:right="0" w:firstLine="0"/>
              <w:jc w:val="left"/>
              <w:rPr>
                <w:bCs/>
                <w:color w:val="auto"/>
                <w:sz w:val="22"/>
                <w:lang w:val="es-PE"/>
              </w:rPr>
            </w:pPr>
            <w:r w:rsidRPr="008B0A6B">
              <w:rPr>
                <w:bCs/>
                <w:color w:val="auto"/>
                <w:sz w:val="22"/>
                <w:lang w:val="es-PE"/>
              </w:rPr>
              <w:t>14-Jun</w:t>
            </w:r>
          </w:p>
        </w:tc>
        <w:tc>
          <w:tcPr>
            <w:tcW w:w="1185" w:type="dxa"/>
            <w:tcBorders>
              <w:top w:val="single" w:sz="4" w:space="0" w:color="auto"/>
              <w:left w:val="nil"/>
              <w:bottom w:val="single" w:sz="4" w:space="0" w:color="auto"/>
              <w:right w:val="nil"/>
            </w:tcBorders>
            <w:shd w:val="clear" w:color="auto" w:fill="F2F2F2" w:themeFill="background1" w:themeFillShade="F2"/>
            <w:noWrap/>
            <w:vAlign w:val="center"/>
            <w:hideMark/>
          </w:tcPr>
          <w:p w14:paraId="3774FB70" w14:textId="77777777" w:rsidR="00B80701" w:rsidRPr="008B0A6B" w:rsidRDefault="00B80701" w:rsidP="00B80701">
            <w:pPr>
              <w:spacing w:line="240" w:lineRule="auto"/>
              <w:ind w:left="0" w:right="0" w:firstLine="0"/>
              <w:jc w:val="left"/>
              <w:rPr>
                <w:bCs/>
                <w:color w:val="auto"/>
                <w:sz w:val="22"/>
                <w:lang w:val="es-PE"/>
              </w:rPr>
            </w:pPr>
            <w:r w:rsidRPr="008B0A6B">
              <w:rPr>
                <w:bCs/>
                <w:color w:val="auto"/>
                <w:sz w:val="22"/>
                <w:lang w:val="es-PE"/>
              </w:rPr>
              <w:t>29-Jun</w:t>
            </w:r>
          </w:p>
        </w:tc>
        <w:tc>
          <w:tcPr>
            <w:tcW w:w="987" w:type="dxa"/>
            <w:tcBorders>
              <w:top w:val="single" w:sz="4" w:space="0" w:color="auto"/>
              <w:left w:val="nil"/>
              <w:bottom w:val="single" w:sz="4" w:space="0" w:color="auto"/>
              <w:right w:val="nil"/>
            </w:tcBorders>
            <w:shd w:val="clear" w:color="auto" w:fill="F2F2F2" w:themeFill="background1" w:themeFillShade="F2"/>
            <w:noWrap/>
            <w:vAlign w:val="center"/>
            <w:hideMark/>
          </w:tcPr>
          <w:p w14:paraId="1DDED7BF" w14:textId="77777777" w:rsidR="00B80701" w:rsidRPr="008B0A6B" w:rsidRDefault="00B80701" w:rsidP="00B80701">
            <w:pPr>
              <w:spacing w:line="240" w:lineRule="auto"/>
              <w:ind w:left="0" w:right="0" w:firstLine="0"/>
              <w:jc w:val="left"/>
              <w:rPr>
                <w:bCs/>
                <w:color w:val="auto"/>
                <w:sz w:val="22"/>
                <w:lang w:val="es-PE"/>
              </w:rPr>
            </w:pPr>
            <w:r w:rsidRPr="008B0A6B">
              <w:rPr>
                <w:bCs/>
                <w:color w:val="auto"/>
                <w:sz w:val="22"/>
                <w:lang w:val="es-PE"/>
              </w:rPr>
              <w:t>14-Jul</w:t>
            </w:r>
          </w:p>
        </w:tc>
        <w:tc>
          <w:tcPr>
            <w:tcW w:w="1185" w:type="dxa"/>
            <w:tcBorders>
              <w:top w:val="single" w:sz="4" w:space="0" w:color="auto"/>
              <w:left w:val="nil"/>
              <w:bottom w:val="single" w:sz="4" w:space="0" w:color="auto"/>
              <w:right w:val="nil"/>
            </w:tcBorders>
            <w:shd w:val="clear" w:color="auto" w:fill="F2F2F2" w:themeFill="background1" w:themeFillShade="F2"/>
            <w:noWrap/>
            <w:vAlign w:val="center"/>
            <w:hideMark/>
          </w:tcPr>
          <w:p w14:paraId="09078EFC" w14:textId="77777777" w:rsidR="00B80701" w:rsidRPr="008B0A6B" w:rsidRDefault="00B80701" w:rsidP="00B80701">
            <w:pPr>
              <w:spacing w:line="240" w:lineRule="auto"/>
              <w:ind w:left="0" w:right="0" w:firstLine="0"/>
              <w:jc w:val="left"/>
              <w:rPr>
                <w:bCs/>
                <w:color w:val="auto"/>
                <w:sz w:val="22"/>
                <w:lang w:val="es-PE"/>
              </w:rPr>
            </w:pPr>
            <w:r w:rsidRPr="008B0A6B">
              <w:rPr>
                <w:bCs/>
                <w:color w:val="auto"/>
                <w:sz w:val="22"/>
                <w:lang w:val="es-PE"/>
              </w:rPr>
              <w:t>29-Jul</w:t>
            </w:r>
          </w:p>
        </w:tc>
        <w:tc>
          <w:tcPr>
            <w:tcW w:w="790" w:type="dxa"/>
            <w:tcBorders>
              <w:top w:val="single" w:sz="4" w:space="0" w:color="auto"/>
              <w:left w:val="nil"/>
              <w:bottom w:val="single" w:sz="4" w:space="0" w:color="auto"/>
              <w:right w:val="nil"/>
            </w:tcBorders>
            <w:shd w:val="clear" w:color="auto" w:fill="F2F2F2" w:themeFill="background1" w:themeFillShade="F2"/>
            <w:noWrap/>
            <w:vAlign w:val="center"/>
            <w:hideMark/>
          </w:tcPr>
          <w:p w14:paraId="02050FCD" w14:textId="77777777" w:rsidR="00B80701" w:rsidRPr="008B0A6B" w:rsidRDefault="00B80701" w:rsidP="00B80701">
            <w:pPr>
              <w:spacing w:line="240" w:lineRule="auto"/>
              <w:ind w:left="0" w:right="0" w:firstLine="0"/>
              <w:jc w:val="left"/>
              <w:rPr>
                <w:bCs/>
                <w:color w:val="auto"/>
                <w:sz w:val="22"/>
                <w:lang w:val="es-PE"/>
              </w:rPr>
            </w:pPr>
            <w:proofErr w:type="spellStart"/>
            <w:r w:rsidRPr="008B0A6B">
              <w:rPr>
                <w:bCs/>
                <w:color w:val="auto"/>
                <w:sz w:val="22"/>
                <w:lang w:val="es-PE"/>
              </w:rPr>
              <w:t>Desv</w:t>
            </w:r>
            <w:proofErr w:type="spellEnd"/>
            <w:r w:rsidRPr="008B0A6B">
              <w:rPr>
                <w:bCs/>
                <w:color w:val="auto"/>
                <w:sz w:val="22"/>
                <w:lang w:val="es-PE"/>
              </w:rPr>
              <w:t xml:space="preserve">. </w:t>
            </w:r>
            <w:proofErr w:type="spellStart"/>
            <w:r w:rsidRPr="008B0A6B">
              <w:rPr>
                <w:bCs/>
                <w:color w:val="auto"/>
                <w:sz w:val="22"/>
                <w:lang w:val="es-PE"/>
              </w:rPr>
              <w:t>Est</w:t>
            </w:r>
            <w:proofErr w:type="spellEnd"/>
            <w:r w:rsidRPr="008B0A6B">
              <w:rPr>
                <w:bCs/>
                <w:color w:val="auto"/>
                <w:sz w:val="22"/>
                <w:lang w:val="es-PE"/>
              </w:rPr>
              <w:t>.</w:t>
            </w:r>
          </w:p>
        </w:tc>
      </w:tr>
      <w:tr w:rsidR="00B80701" w:rsidRPr="008B0A6B" w14:paraId="2352DE06" w14:textId="77777777" w:rsidTr="008436BD">
        <w:trPr>
          <w:trHeight w:val="311"/>
        </w:trPr>
        <w:tc>
          <w:tcPr>
            <w:tcW w:w="1796" w:type="dxa"/>
            <w:tcBorders>
              <w:top w:val="nil"/>
              <w:left w:val="nil"/>
              <w:bottom w:val="nil"/>
              <w:right w:val="nil"/>
            </w:tcBorders>
            <w:shd w:val="clear" w:color="000000" w:fill="FFFFFF"/>
            <w:noWrap/>
            <w:vAlign w:val="center"/>
            <w:hideMark/>
          </w:tcPr>
          <w:p w14:paraId="6C10828A" w14:textId="77777777" w:rsidR="00B80701" w:rsidRPr="008B0A6B" w:rsidRDefault="00B80701" w:rsidP="00B80701">
            <w:pPr>
              <w:spacing w:line="240" w:lineRule="auto"/>
              <w:ind w:left="0" w:right="0" w:firstLine="0"/>
              <w:jc w:val="left"/>
              <w:rPr>
                <w:sz w:val="20"/>
                <w:szCs w:val="20"/>
                <w:lang w:val="es-PE" w:eastAsia="es-PE"/>
              </w:rPr>
            </w:pPr>
            <w:r w:rsidRPr="008B0A6B">
              <w:rPr>
                <w:sz w:val="20"/>
                <w:szCs w:val="20"/>
                <w:lang w:val="es-PE" w:eastAsia="es-PE"/>
              </w:rPr>
              <w:t>Mercurio (Hg)</w:t>
            </w:r>
          </w:p>
        </w:tc>
        <w:tc>
          <w:tcPr>
            <w:tcW w:w="969" w:type="dxa"/>
            <w:tcBorders>
              <w:top w:val="nil"/>
              <w:left w:val="nil"/>
              <w:bottom w:val="nil"/>
              <w:right w:val="nil"/>
            </w:tcBorders>
            <w:shd w:val="clear" w:color="auto" w:fill="auto"/>
            <w:noWrap/>
            <w:vAlign w:val="center"/>
            <w:hideMark/>
          </w:tcPr>
          <w:p w14:paraId="506CDB39" w14:textId="77777777" w:rsidR="00B80701" w:rsidRPr="008B0A6B" w:rsidRDefault="00B80701" w:rsidP="00B80701">
            <w:pPr>
              <w:spacing w:line="240" w:lineRule="auto"/>
              <w:ind w:left="0" w:right="0" w:firstLine="0"/>
              <w:jc w:val="left"/>
              <w:rPr>
                <w:sz w:val="20"/>
                <w:szCs w:val="20"/>
                <w:lang w:val="es-PE" w:eastAsia="es-PE"/>
              </w:rPr>
            </w:pPr>
            <w:r w:rsidRPr="008B0A6B">
              <w:rPr>
                <w:sz w:val="20"/>
                <w:szCs w:val="20"/>
                <w:lang w:val="es-PE" w:eastAsia="es-PE"/>
              </w:rPr>
              <w:t>0.0002</w:t>
            </w:r>
          </w:p>
        </w:tc>
        <w:tc>
          <w:tcPr>
            <w:tcW w:w="987" w:type="dxa"/>
            <w:tcBorders>
              <w:top w:val="nil"/>
              <w:left w:val="nil"/>
              <w:bottom w:val="nil"/>
              <w:right w:val="nil"/>
            </w:tcBorders>
            <w:shd w:val="clear" w:color="auto" w:fill="auto"/>
            <w:noWrap/>
            <w:vAlign w:val="center"/>
            <w:hideMark/>
          </w:tcPr>
          <w:p w14:paraId="7B22F38B" w14:textId="77777777" w:rsidR="00B80701" w:rsidRPr="008B0A6B" w:rsidRDefault="00B80701" w:rsidP="00B80701">
            <w:pPr>
              <w:spacing w:line="240" w:lineRule="auto"/>
              <w:ind w:left="0" w:right="0" w:firstLine="0"/>
              <w:jc w:val="left"/>
              <w:rPr>
                <w:sz w:val="20"/>
                <w:szCs w:val="20"/>
                <w:lang w:val="es-PE" w:eastAsia="es-PE"/>
              </w:rPr>
            </w:pPr>
            <w:r w:rsidRPr="008B0A6B">
              <w:rPr>
                <w:sz w:val="20"/>
                <w:szCs w:val="20"/>
                <w:lang w:val="es-PE" w:eastAsia="es-PE"/>
              </w:rPr>
              <w:t>0.0002</w:t>
            </w:r>
          </w:p>
        </w:tc>
        <w:tc>
          <w:tcPr>
            <w:tcW w:w="1185" w:type="dxa"/>
            <w:tcBorders>
              <w:top w:val="nil"/>
              <w:left w:val="nil"/>
              <w:bottom w:val="nil"/>
              <w:right w:val="nil"/>
            </w:tcBorders>
            <w:shd w:val="clear" w:color="auto" w:fill="auto"/>
            <w:noWrap/>
            <w:vAlign w:val="center"/>
            <w:hideMark/>
          </w:tcPr>
          <w:p w14:paraId="06E61389" w14:textId="77777777" w:rsidR="00B80701" w:rsidRPr="008B0A6B" w:rsidRDefault="00B80701" w:rsidP="00B80701">
            <w:pPr>
              <w:spacing w:line="240" w:lineRule="auto"/>
              <w:ind w:left="0" w:right="0" w:firstLine="0"/>
              <w:jc w:val="left"/>
              <w:rPr>
                <w:sz w:val="20"/>
                <w:szCs w:val="20"/>
                <w:lang w:val="es-PE" w:eastAsia="es-PE"/>
              </w:rPr>
            </w:pPr>
            <w:r w:rsidRPr="008B0A6B">
              <w:rPr>
                <w:sz w:val="20"/>
                <w:szCs w:val="20"/>
                <w:lang w:val="es-PE" w:eastAsia="es-PE"/>
              </w:rPr>
              <w:t>0.0002</w:t>
            </w:r>
          </w:p>
        </w:tc>
        <w:tc>
          <w:tcPr>
            <w:tcW w:w="987" w:type="dxa"/>
            <w:tcBorders>
              <w:top w:val="nil"/>
              <w:left w:val="nil"/>
              <w:bottom w:val="nil"/>
              <w:right w:val="nil"/>
            </w:tcBorders>
            <w:shd w:val="clear" w:color="auto" w:fill="auto"/>
            <w:noWrap/>
            <w:vAlign w:val="center"/>
            <w:hideMark/>
          </w:tcPr>
          <w:p w14:paraId="438821F2" w14:textId="77777777" w:rsidR="00B80701" w:rsidRPr="008B0A6B" w:rsidRDefault="00B80701" w:rsidP="00B80701">
            <w:pPr>
              <w:spacing w:line="240" w:lineRule="auto"/>
              <w:ind w:left="0" w:right="0" w:firstLine="0"/>
              <w:jc w:val="left"/>
              <w:rPr>
                <w:sz w:val="20"/>
                <w:szCs w:val="20"/>
                <w:lang w:val="es-PE" w:eastAsia="es-PE"/>
              </w:rPr>
            </w:pPr>
            <w:r w:rsidRPr="008B0A6B">
              <w:rPr>
                <w:sz w:val="20"/>
                <w:szCs w:val="20"/>
                <w:lang w:val="es-PE" w:eastAsia="es-PE"/>
              </w:rPr>
              <w:t>0.0002</w:t>
            </w:r>
          </w:p>
        </w:tc>
        <w:tc>
          <w:tcPr>
            <w:tcW w:w="1185" w:type="dxa"/>
            <w:tcBorders>
              <w:top w:val="nil"/>
              <w:left w:val="nil"/>
              <w:bottom w:val="nil"/>
              <w:right w:val="nil"/>
            </w:tcBorders>
            <w:shd w:val="clear" w:color="auto" w:fill="auto"/>
            <w:noWrap/>
            <w:vAlign w:val="center"/>
            <w:hideMark/>
          </w:tcPr>
          <w:p w14:paraId="588B1D13" w14:textId="77777777" w:rsidR="00B80701" w:rsidRPr="008B0A6B" w:rsidRDefault="00B80701" w:rsidP="00B80701">
            <w:pPr>
              <w:spacing w:line="240" w:lineRule="auto"/>
              <w:ind w:left="0" w:right="0" w:firstLine="0"/>
              <w:jc w:val="left"/>
              <w:rPr>
                <w:sz w:val="20"/>
                <w:szCs w:val="20"/>
                <w:lang w:val="es-PE" w:eastAsia="es-PE"/>
              </w:rPr>
            </w:pPr>
            <w:r w:rsidRPr="008B0A6B">
              <w:rPr>
                <w:sz w:val="20"/>
                <w:szCs w:val="20"/>
                <w:lang w:val="es-PE" w:eastAsia="es-PE"/>
              </w:rPr>
              <w:t>0.0002</w:t>
            </w:r>
          </w:p>
        </w:tc>
        <w:tc>
          <w:tcPr>
            <w:tcW w:w="790" w:type="dxa"/>
            <w:tcBorders>
              <w:top w:val="nil"/>
              <w:left w:val="nil"/>
              <w:bottom w:val="nil"/>
              <w:right w:val="nil"/>
            </w:tcBorders>
            <w:shd w:val="clear" w:color="auto" w:fill="auto"/>
            <w:noWrap/>
            <w:vAlign w:val="center"/>
            <w:hideMark/>
          </w:tcPr>
          <w:p w14:paraId="6BE74BC6" w14:textId="77777777" w:rsidR="00B80701" w:rsidRPr="008B0A6B" w:rsidRDefault="00B80701" w:rsidP="00B80701">
            <w:pPr>
              <w:spacing w:line="240" w:lineRule="auto"/>
              <w:ind w:left="0" w:right="0" w:firstLine="0"/>
              <w:jc w:val="left"/>
              <w:rPr>
                <w:sz w:val="20"/>
                <w:szCs w:val="20"/>
                <w:lang w:val="es-PE" w:eastAsia="es-PE"/>
              </w:rPr>
            </w:pPr>
            <w:r w:rsidRPr="008B0A6B">
              <w:rPr>
                <w:sz w:val="20"/>
                <w:szCs w:val="20"/>
                <w:lang w:val="es-PE" w:eastAsia="es-PE"/>
              </w:rPr>
              <w:t>0</w:t>
            </w:r>
          </w:p>
        </w:tc>
      </w:tr>
      <w:tr w:rsidR="00B80701" w:rsidRPr="008B0A6B" w14:paraId="491CAF85" w14:textId="77777777" w:rsidTr="008436BD">
        <w:trPr>
          <w:trHeight w:val="311"/>
        </w:trPr>
        <w:tc>
          <w:tcPr>
            <w:tcW w:w="1796" w:type="dxa"/>
            <w:tcBorders>
              <w:top w:val="nil"/>
              <w:left w:val="nil"/>
              <w:bottom w:val="nil"/>
              <w:right w:val="nil"/>
            </w:tcBorders>
            <w:shd w:val="clear" w:color="000000" w:fill="FFFFFF"/>
            <w:noWrap/>
            <w:vAlign w:val="center"/>
            <w:hideMark/>
          </w:tcPr>
          <w:p w14:paraId="3D1C3FA8" w14:textId="77777777" w:rsidR="00B80701" w:rsidRPr="008B0A6B" w:rsidRDefault="00B80701" w:rsidP="00B80701">
            <w:pPr>
              <w:spacing w:line="240" w:lineRule="auto"/>
              <w:ind w:left="0" w:right="0" w:firstLine="0"/>
              <w:jc w:val="left"/>
              <w:rPr>
                <w:sz w:val="20"/>
                <w:szCs w:val="20"/>
                <w:lang w:val="es-PE" w:eastAsia="es-PE"/>
              </w:rPr>
            </w:pPr>
            <w:r w:rsidRPr="008B0A6B">
              <w:rPr>
                <w:sz w:val="20"/>
                <w:szCs w:val="20"/>
                <w:lang w:val="es-PE" w:eastAsia="es-PE"/>
              </w:rPr>
              <w:t>Cadmio (Cd)</w:t>
            </w:r>
          </w:p>
        </w:tc>
        <w:tc>
          <w:tcPr>
            <w:tcW w:w="969" w:type="dxa"/>
            <w:tcBorders>
              <w:top w:val="nil"/>
              <w:left w:val="nil"/>
              <w:bottom w:val="nil"/>
              <w:right w:val="nil"/>
            </w:tcBorders>
            <w:shd w:val="clear" w:color="auto" w:fill="auto"/>
            <w:noWrap/>
            <w:vAlign w:val="center"/>
            <w:hideMark/>
          </w:tcPr>
          <w:p w14:paraId="7FC2E1B3" w14:textId="77777777" w:rsidR="00B80701" w:rsidRPr="008B0A6B" w:rsidRDefault="00B80701" w:rsidP="00B80701">
            <w:pPr>
              <w:spacing w:line="240" w:lineRule="auto"/>
              <w:ind w:left="0" w:right="0" w:firstLine="0"/>
              <w:jc w:val="left"/>
              <w:rPr>
                <w:sz w:val="20"/>
                <w:szCs w:val="20"/>
                <w:lang w:val="es-PE" w:eastAsia="es-PE"/>
              </w:rPr>
            </w:pPr>
            <w:r w:rsidRPr="008B0A6B">
              <w:rPr>
                <w:sz w:val="20"/>
                <w:szCs w:val="20"/>
                <w:lang w:val="es-PE" w:eastAsia="es-PE"/>
              </w:rPr>
              <w:t>0.0020</w:t>
            </w:r>
          </w:p>
        </w:tc>
        <w:tc>
          <w:tcPr>
            <w:tcW w:w="987" w:type="dxa"/>
            <w:tcBorders>
              <w:top w:val="nil"/>
              <w:left w:val="nil"/>
              <w:bottom w:val="nil"/>
              <w:right w:val="nil"/>
            </w:tcBorders>
            <w:shd w:val="clear" w:color="auto" w:fill="auto"/>
            <w:noWrap/>
            <w:vAlign w:val="center"/>
            <w:hideMark/>
          </w:tcPr>
          <w:p w14:paraId="72598FC7" w14:textId="77777777" w:rsidR="00B80701" w:rsidRPr="008B0A6B" w:rsidRDefault="00B80701" w:rsidP="00B80701">
            <w:pPr>
              <w:spacing w:line="240" w:lineRule="auto"/>
              <w:ind w:left="0" w:right="0" w:firstLine="0"/>
              <w:jc w:val="left"/>
              <w:rPr>
                <w:sz w:val="20"/>
                <w:szCs w:val="20"/>
                <w:lang w:val="es-PE" w:eastAsia="es-PE"/>
              </w:rPr>
            </w:pPr>
            <w:r w:rsidRPr="008B0A6B">
              <w:rPr>
                <w:sz w:val="20"/>
                <w:szCs w:val="20"/>
                <w:lang w:val="es-PE" w:eastAsia="es-PE"/>
              </w:rPr>
              <w:t>0.0020</w:t>
            </w:r>
          </w:p>
        </w:tc>
        <w:tc>
          <w:tcPr>
            <w:tcW w:w="1185" w:type="dxa"/>
            <w:tcBorders>
              <w:top w:val="nil"/>
              <w:left w:val="nil"/>
              <w:bottom w:val="nil"/>
              <w:right w:val="nil"/>
            </w:tcBorders>
            <w:shd w:val="clear" w:color="auto" w:fill="auto"/>
            <w:noWrap/>
            <w:vAlign w:val="center"/>
            <w:hideMark/>
          </w:tcPr>
          <w:p w14:paraId="70EDB9F4" w14:textId="77777777" w:rsidR="00B80701" w:rsidRPr="008B0A6B" w:rsidRDefault="00B80701" w:rsidP="00B80701">
            <w:pPr>
              <w:spacing w:line="240" w:lineRule="auto"/>
              <w:ind w:left="0" w:right="0" w:firstLine="0"/>
              <w:jc w:val="left"/>
              <w:rPr>
                <w:sz w:val="20"/>
                <w:szCs w:val="20"/>
                <w:lang w:val="es-PE" w:eastAsia="es-PE"/>
              </w:rPr>
            </w:pPr>
            <w:r w:rsidRPr="008B0A6B">
              <w:rPr>
                <w:sz w:val="20"/>
                <w:szCs w:val="20"/>
                <w:lang w:val="es-PE" w:eastAsia="es-PE"/>
              </w:rPr>
              <w:t>0.0020</w:t>
            </w:r>
          </w:p>
        </w:tc>
        <w:tc>
          <w:tcPr>
            <w:tcW w:w="987" w:type="dxa"/>
            <w:tcBorders>
              <w:top w:val="nil"/>
              <w:left w:val="nil"/>
              <w:bottom w:val="nil"/>
              <w:right w:val="nil"/>
            </w:tcBorders>
            <w:shd w:val="clear" w:color="auto" w:fill="auto"/>
            <w:noWrap/>
            <w:vAlign w:val="center"/>
            <w:hideMark/>
          </w:tcPr>
          <w:p w14:paraId="6B03BECC" w14:textId="77777777" w:rsidR="00B80701" w:rsidRPr="008B0A6B" w:rsidRDefault="00B80701" w:rsidP="00B80701">
            <w:pPr>
              <w:spacing w:line="240" w:lineRule="auto"/>
              <w:ind w:left="0" w:right="0" w:firstLine="0"/>
              <w:jc w:val="left"/>
              <w:rPr>
                <w:sz w:val="20"/>
                <w:szCs w:val="20"/>
                <w:lang w:val="es-PE" w:eastAsia="es-PE"/>
              </w:rPr>
            </w:pPr>
            <w:r w:rsidRPr="008B0A6B">
              <w:rPr>
                <w:sz w:val="20"/>
                <w:szCs w:val="20"/>
                <w:lang w:val="es-PE" w:eastAsia="es-PE"/>
              </w:rPr>
              <w:t>0.0020</w:t>
            </w:r>
          </w:p>
        </w:tc>
        <w:tc>
          <w:tcPr>
            <w:tcW w:w="1185" w:type="dxa"/>
            <w:tcBorders>
              <w:top w:val="nil"/>
              <w:left w:val="nil"/>
              <w:bottom w:val="nil"/>
              <w:right w:val="nil"/>
            </w:tcBorders>
            <w:shd w:val="clear" w:color="auto" w:fill="auto"/>
            <w:noWrap/>
            <w:vAlign w:val="center"/>
            <w:hideMark/>
          </w:tcPr>
          <w:p w14:paraId="09BB8D60" w14:textId="77777777" w:rsidR="00B80701" w:rsidRPr="008B0A6B" w:rsidRDefault="00B80701" w:rsidP="00B80701">
            <w:pPr>
              <w:spacing w:line="240" w:lineRule="auto"/>
              <w:ind w:left="0" w:right="0" w:firstLine="0"/>
              <w:jc w:val="left"/>
              <w:rPr>
                <w:sz w:val="20"/>
                <w:szCs w:val="20"/>
                <w:lang w:val="es-PE" w:eastAsia="es-PE"/>
              </w:rPr>
            </w:pPr>
            <w:r w:rsidRPr="008B0A6B">
              <w:rPr>
                <w:sz w:val="20"/>
                <w:szCs w:val="20"/>
                <w:lang w:val="es-PE" w:eastAsia="es-PE"/>
              </w:rPr>
              <w:t>0.0020</w:t>
            </w:r>
          </w:p>
        </w:tc>
        <w:tc>
          <w:tcPr>
            <w:tcW w:w="790" w:type="dxa"/>
            <w:tcBorders>
              <w:top w:val="nil"/>
              <w:left w:val="nil"/>
              <w:bottom w:val="nil"/>
              <w:right w:val="nil"/>
            </w:tcBorders>
            <w:shd w:val="clear" w:color="auto" w:fill="auto"/>
            <w:noWrap/>
            <w:vAlign w:val="center"/>
            <w:hideMark/>
          </w:tcPr>
          <w:p w14:paraId="7B2B59B0" w14:textId="77777777" w:rsidR="00B80701" w:rsidRPr="008B0A6B" w:rsidRDefault="00B80701" w:rsidP="00B80701">
            <w:pPr>
              <w:spacing w:line="240" w:lineRule="auto"/>
              <w:ind w:left="0" w:right="0" w:firstLine="0"/>
              <w:jc w:val="left"/>
              <w:rPr>
                <w:sz w:val="20"/>
                <w:szCs w:val="20"/>
                <w:lang w:val="es-PE" w:eastAsia="es-PE"/>
              </w:rPr>
            </w:pPr>
            <w:r w:rsidRPr="008B0A6B">
              <w:rPr>
                <w:sz w:val="20"/>
                <w:szCs w:val="20"/>
                <w:lang w:val="es-PE" w:eastAsia="es-PE"/>
              </w:rPr>
              <w:t>0</w:t>
            </w:r>
          </w:p>
        </w:tc>
      </w:tr>
      <w:tr w:rsidR="00B80701" w:rsidRPr="008B0A6B" w14:paraId="6F1B36B1" w14:textId="77777777" w:rsidTr="008436BD">
        <w:trPr>
          <w:trHeight w:val="311"/>
        </w:trPr>
        <w:tc>
          <w:tcPr>
            <w:tcW w:w="1796" w:type="dxa"/>
            <w:tcBorders>
              <w:top w:val="nil"/>
              <w:left w:val="nil"/>
              <w:bottom w:val="nil"/>
              <w:right w:val="nil"/>
            </w:tcBorders>
            <w:shd w:val="clear" w:color="000000" w:fill="FFFFFF"/>
            <w:noWrap/>
            <w:vAlign w:val="center"/>
            <w:hideMark/>
          </w:tcPr>
          <w:p w14:paraId="6C866172" w14:textId="77777777" w:rsidR="00B80701" w:rsidRPr="008B0A6B" w:rsidRDefault="00B80701" w:rsidP="00B80701">
            <w:pPr>
              <w:spacing w:line="240" w:lineRule="auto"/>
              <w:ind w:left="0" w:right="0" w:firstLine="0"/>
              <w:jc w:val="left"/>
              <w:rPr>
                <w:sz w:val="20"/>
                <w:szCs w:val="20"/>
                <w:lang w:val="es-PE" w:eastAsia="es-PE"/>
              </w:rPr>
            </w:pPr>
            <w:r w:rsidRPr="008B0A6B">
              <w:rPr>
                <w:sz w:val="20"/>
                <w:szCs w:val="20"/>
                <w:lang w:val="es-PE" w:eastAsia="es-PE"/>
              </w:rPr>
              <w:t>Molibdeno (Mo)</w:t>
            </w:r>
          </w:p>
        </w:tc>
        <w:tc>
          <w:tcPr>
            <w:tcW w:w="969" w:type="dxa"/>
            <w:tcBorders>
              <w:top w:val="nil"/>
              <w:left w:val="nil"/>
              <w:bottom w:val="nil"/>
              <w:right w:val="nil"/>
            </w:tcBorders>
            <w:shd w:val="clear" w:color="auto" w:fill="auto"/>
            <w:noWrap/>
            <w:vAlign w:val="center"/>
            <w:hideMark/>
          </w:tcPr>
          <w:p w14:paraId="7A555456" w14:textId="77777777" w:rsidR="00B80701" w:rsidRPr="008B0A6B" w:rsidRDefault="00B80701" w:rsidP="00B80701">
            <w:pPr>
              <w:spacing w:line="240" w:lineRule="auto"/>
              <w:ind w:left="0" w:right="0" w:firstLine="0"/>
              <w:jc w:val="left"/>
              <w:rPr>
                <w:sz w:val="20"/>
                <w:szCs w:val="20"/>
                <w:lang w:val="es-PE" w:eastAsia="es-PE"/>
              </w:rPr>
            </w:pPr>
            <w:r w:rsidRPr="008B0A6B">
              <w:rPr>
                <w:sz w:val="20"/>
                <w:szCs w:val="20"/>
                <w:lang w:val="es-PE" w:eastAsia="es-PE"/>
              </w:rPr>
              <w:t>0.0020</w:t>
            </w:r>
          </w:p>
        </w:tc>
        <w:tc>
          <w:tcPr>
            <w:tcW w:w="987" w:type="dxa"/>
            <w:tcBorders>
              <w:top w:val="nil"/>
              <w:left w:val="nil"/>
              <w:bottom w:val="nil"/>
              <w:right w:val="nil"/>
            </w:tcBorders>
            <w:shd w:val="clear" w:color="auto" w:fill="auto"/>
            <w:noWrap/>
            <w:vAlign w:val="center"/>
            <w:hideMark/>
          </w:tcPr>
          <w:p w14:paraId="3691663F" w14:textId="77777777" w:rsidR="00B80701" w:rsidRPr="008B0A6B" w:rsidRDefault="00B80701" w:rsidP="00B80701">
            <w:pPr>
              <w:spacing w:line="240" w:lineRule="auto"/>
              <w:ind w:left="0" w:right="0" w:firstLine="0"/>
              <w:jc w:val="left"/>
              <w:rPr>
                <w:sz w:val="20"/>
                <w:szCs w:val="20"/>
                <w:lang w:val="es-PE" w:eastAsia="es-PE"/>
              </w:rPr>
            </w:pPr>
            <w:r w:rsidRPr="008B0A6B">
              <w:rPr>
                <w:sz w:val="20"/>
                <w:szCs w:val="20"/>
                <w:lang w:val="es-PE" w:eastAsia="es-PE"/>
              </w:rPr>
              <w:t>0.0020</w:t>
            </w:r>
          </w:p>
        </w:tc>
        <w:tc>
          <w:tcPr>
            <w:tcW w:w="1185" w:type="dxa"/>
            <w:tcBorders>
              <w:top w:val="nil"/>
              <w:left w:val="nil"/>
              <w:bottom w:val="nil"/>
              <w:right w:val="nil"/>
            </w:tcBorders>
            <w:shd w:val="clear" w:color="auto" w:fill="auto"/>
            <w:noWrap/>
            <w:vAlign w:val="center"/>
            <w:hideMark/>
          </w:tcPr>
          <w:p w14:paraId="030C543C" w14:textId="77777777" w:rsidR="00B80701" w:rsidRPr="008B0A6B" w:rsidRDefault="00B80701" w:rsidP="00B80701">
            <w:pPr>
              <w:spacing w:line="240" w:lineRule="auto"/>
              <w:ind w:left="0" w:right="0" w:firstLine="0"/>
              <w:jc w:val="left"/>
              <w:rPr>
                <w:sz w:val="20"/>
                <w:szCs w:val="20"/>
                <w:lang w:val="es-PE" w:eastAsia="es-PE"/>
              </w:rPr>
            </w:pPr>
            <w:r w:rsidRPr="008B0A6B">
              <w:rPr>
                <w:sz w:val="20"/>
                <w:szCs w:val="20"/>
                <w:lang w:val="es-PE" w:eastAsia="es-PE"/>
              </w:rPr>
              <w:t>0.0020</w:t>
            </w:r>
          </w:p>
        </w:tc>
        <w:tc>
          <w:tcPr>
            <w:tcW w:w="987" w:type="dxa"/>
            <w:tcBorders>
              <w:top w:val="nil"/>
              <w:left w:val="nil"/>
              <w:bottom w:val="nil"/>
              <w:right w:val="nil"/>
            </w:tcBorders>
            <w:shd w:val="clear" w:color="auto" w:fill="auto"/>
            <w:noWrap/>
            <w:vAlign w:val="center"/>
            <w:hideMark/>
          </w:tcPr>
          <w:p w14:paraId="0B083101" w14:textId="77777777" w:rsidR="00B80701" w:rsidRPr="008B0A6B" w:rsidRDefault="00B80701" w:rsidP="00B80701">
            <w:pPr>
              <w:spacing w:line="240" w:lineRule="auto"/>
              <w:ind w:left="0" w:right="0" w:firstLine="0"/>
              <w:jc w:val="left"/>
              <w:rPr>
                <w:sz w:val="20"/>
                <w:szCs w:val="20"/>
                <w:lang w:val="es-PE" w:eastAsia="es-PE"/>
              </w:rPr>
            </w:pPr>
            <w:r w:rsidRPr="008B0A6B">
              <w:rPr>
                <w:sz w:val="20"/>
                <w:szCs w:val="20"/>
                <w:lang w:val="es-PE" w:eastAsia="es-PE"/>
              </w:rPr>
              <w:t>0.0020</w:t>
            </w:r>
          </w:p>
        </w:tc>
        <w:tc>
          <w:tcPr>
            <w:tcW w:w="1185" w:type="dxa"/>
            <w:tcBorders>
              <w:top w:val="nil"/>
              <w:left w:val="nil"/>
              <w:bottom w:val="nil"/>
              <w:right w:val="nil"/>
            </w:tcBorders>
            <w:shd w:val="clear" w:color="auto" w:fill="auto"/>
            <w:noWrap/>
            <w:vAlign w:val="center"/>
            <w:hideMark/>
          </w:tcPr>
          <w:p w14:paraId="544CB779" w14:textId="77777777" w:rsidR="00B80701" w:rsidRPr="008B0A6B" w:rsidRDefault="00B80701" w:rsidP="00B80701">
            <w:pPr>
              <w:spacing w:line="240" w:lineRule="auto"/>
              <w:ind w:left="0" w:right="0" w:firstLine="0"/>
              <w:jc w:val="left"/>
              <w:rPr>
                <w:sz w:val="20"/>
                <w:szCs w:val="20"/>
                <w:lang w:val="es-PE" w:eastAsia="es-PE"/>
              </w:rPr>
            </w:pPr>
            <w:r w:rsidRPr="008B0A6B">
              <w:rPr>
                <w:sz w:val="20"/>
                <w:szCs w:val="20"/>
                <w:lang w:val="es-PE" w:eastAsia="es-PE"/>
              </w:rPr>
              <w:t>0.0020</w:t>
            </w:r>
          </w:p>
        </w:tc>
        <w:tc>
          <w:tcPr>
            <w:tcW w:w="790" w:type="dxa"/>
            <w:tcBorders>
              <w:top w:val="nil"/>
              <w:left w:val="nil"/>
              <w:bottom w:val="nil"/>
              <w:right w:val="nil"/>
            </w:tcBorders>
            <w:shd w:val="clear" w:color="auto" w:fill="auto"/>
            <w:noWrap/>
            <w:vAlign w:val="center"/>
            <w:hideMark/>
          </w:tcPr>
          <w:p w14:paraId="1E279210" w14:textId="77777777" w:rsidR="00B80701" w:rsidRPr="008B0A6B" w:rsidRDefault="00B80701" w:rsidP="00B80701">
            <w:pPr>
              <w:spacing w:line="240" w:lineRule="auto"/>
              <w:ind w:left="0" w:right="0" w:firstLine="0"/>
              <w:jc w:val="left"/>
              <w:rPr>
                <w:sz w:val="20"/>
                <w:szCs w:val="20"/>
                <w:lang w:val="es-PE" w:eastAsia="es-PE"/>
              </w:rPr>
            </w:pPr>
            <w:r w:rsidRPr="008B0A6B">
              <w:rPr>
                <w:sz w:val="20"/>
                <w:szCs w:val="20"/>
                <w:lang w:val="es-PE" w:eastAsia="es-PE"/>
              </w:rPr>
              <w:t>0</w:t>
            </w:r>
          </w:p>
        </w:tc>
      </w:tr>
      <w:tr w:rsidR="00B80701" w:rsidRPr="008B0A6B" w14:paraId="0930C169" w14:textId="77777777" w:rsidTr="008436BD">
        <w:trPr>
          <w:trHeight w:val="311"/>
        </w:trPr>
        <w:tc>
          <w:tcPr>
            <w:tcW w:w="1796" w:type="dxa"/>
            <w:tcBorders>
              <w:top w:val="nil"/>
              <w:left w:val="nil"/>
              <w:bottom w:val="nil"/>
              <w:right w:val="nil"/>
            </w:tcBorders>
            <w:shd w:val="clear" w:color="000000" w:fill="FFFFFF"/>
            <w:noWrap/>
            <w:vAlign w:val="center"/>
            <w:hideMark/>
          </w:tcPr>
          <w:p w14:paraId="020E1E10" w14:textId="77777777" w:rsidR="00B80701" w:rsidRPr="008B0A6B" w:rsidRDefault="00B80701" w:rsidP="00B80701">
            <w:pPr>
              <w:spacing w:line="240" w:lineRule="auto"/>
              <w:ind w:left="0" w:right="0" w:firstLine="0"/>
              <w:jc w:val="left"/>
              <w:rPr>
                <w:sz w:val="20"/>
                <w:szCs w:val="20"/>
                <w:lang w:val="es-PE" w:eastAsia="es-PE"/>
              </w:rPr>
            </w:pPr>
            <w:r w:rsidRPr="008B0A6B">
              <w:rPr>
                <w:sz w:val="20"/>
                <w:szCs w:val="20"/>
                <w:lang w:val="es-PE" w:eastAsia="es-PE"/>
              </w:rPr>
              <w:t>Cromo (Cr)</w:t>
            </w:r>
          </w:p>
        </w:tc>
        <w:tc>
          <w:tcPr>
            <w:tcW w:w="969" w:type="dxa"/>
            <w:tcBorders>
              <w:top w:val="nil"/>
              <w:left w:val="nil"/>
              <w:bottom w:val="nil"/>
              <w:right w:val="nil"/>
            </w:tcBorders>
            <w:shd w:val="clear" w:color="auto" w:fill="auto"/>
            <w:noWrap/>
            <w:vAlign w:val="center"/>
            <w:hideMark/>
          </w:tcPr>
          <w:p w14:paraId="72A405BB" w14:textId="77777777" w:rsidR="00B80701" w:rsidRPr="008B0A6B" w:rsidRDefault="00B80701" w:rsidP="00B80701">
            <w:pPr>
              <w:spacing w:line="240" w:lineRule="auto"/>
              <w:ind w:left="0" w:right="0" w:firstLine="0"/>
              <w:jc w:val="left"/>
              <w:rPr>
                <w:sz w:val="20"/>
                <w:szCs w:val="20"/>
                <w:lang w:val="es-PE" w:eastAsia="es-PE"/>
              </w:rPr>
            </w:pPr>
            <w:r w:rsidRPr="008B0A6B">
              <w:rPr>
                <w:sz w:val="20"/>
                <w:szCs w:val="20"/>
                <w:lang w:val="es-PE" w:eastAsia="es-PE"/>
              </w:rPr>
              <w:t>0.0050</w:t>
            </w:r>
          </w:p>
        </w:tc>
        <w:tc>
          <w:tcPr>
            <w:tcW w:w="987" w:type="dxa"/>
            <w:tcBorders>
              <w:top w:val="nil"/>
              <w:left w:val="nil"/>
              <w:bottom w:val="nil"/>
              <w:right w:val="nil"/>
            </w:tcBorders>
            <w:shd w:val="clear" w:color="auto" w:fill="auto"/>
            <w:noWrap/>
            <w:vAlign w:val="center"/>
            <w:hideMark/>
          </w:tcPr>
          <w:p w14:paraId="197CC070" w14:textId="77777777" w:rsidR="00B80701" w:rsidRPr="008B0A6B" w:rsidRDefault="00B80701" w:rsidP="00B80701">
            <w:pPr>
              <w:spacing w:line="240" w:lineRule="auto"/>
              <w:ind w:left="0" w:right="0" w:firstLine="0"/>
              <w:jc w:val="left"/>
              <w:rPr>
                <w:sz w:val="20"/>
                <w:szCs w:val="20"/>
                <w:lang w:val="es-PE" w:eastAsia="es-PE"/>
              </w:rPr>
            </w:pPr>
            <w:r w:rsidRPr="008B0A6B">
              <w:rPr>
                <w:sz w:val="20"/>
                <w:szCs w:val="20"/>
                <w:lang w:val="es-PE" w:eastAsia="es-PE"/>
              </w:rPr>
              <w:t>0.0020</w:t>
            </w:r>
          </w:p>
        </w:tc>
        <w:tc>
          <w:tcPr>
            <w:tcW w:w="1185" w:type="dxa"/>
            <w:tcBorders>
              <w:top w:val="nil"/>
              <w:left w:val="nil"/>
              <w:bottom w:val="nil"/>
              <w:right w:val="nil"/>
            </w:tcBorders>
            <w:shd w:val="clear" w:color="auto" w:fill="auto"/>
            <w:noWrap/>
            <w:vAlign w:val="center"/>
            <w:hideMark/>
          </w:tcPr>
          <w:p w14:paraId="61EF49A6" w14:textId="77777777" w:rsidR="00B80701" w:rsidRPr="008B0A6B" w:rsidRDefault="00B80701" w:rsidP="00B80701">
            <w:pPr>
              <w:spacing w:line="240" w:lineRule="auto"/>
              <w:ind w:left="0" w:right="0" w:firstLine="0"/>
              <w:jc w:val="left"/>
              <w:rPr>
                <w:sz w:val="20"/>
                <w:szCs w:val="20"/>
                <w:lang w:val="es-PE" w:eastAsia="es-PE"/>
              </w:rPr>
            </w:pPr>
            <w:r w:rsidRPr="008B0A6B">
              <w:rPr>
                <w:sz w:val="20"/>
                <w:szCs w:val="20"/>
                <w:lang w:val="es-PE" w:eastAsia="es-PE"/>
              </w:rPr>
              <w:t>0.0020</w:t>
            </w:r>
          </w:p>
        </w:tc>
        <w:tc>
          <w:tcPr>
            <w:tcW w:w="987" w:type="dxa"/>
            <w:tcBorders>
              <w:top w:val="nil"/>
              <w:left w:val="nil"/>
              <w:bottom w:val="nil"/>
              <w:right w:val="nil"/>
            </w:tcBorders>
            <w:shd w:val="clear" w:color="auto" w:fill="auto"/>
            <w:noWrap/>
            <w:vAlign w:val="center"/>
            <w:hideMark/>
          </w:tcPr>
          <w:p w14:paraId="33E951A7" w14:textId="77777777" w:rsidR="00B80701" w:rsidRPr="008B0A6B" w:rsidRDefault="00B80701" w:rsidP="00B80701">
            <w:pPr>
              <w:spacing w:line="240" w:lineRule="auto"/>
              <w:ind w:left="0" w:right="0" w:firstLine="0"/>
              <w:jc w:val="left"/>
              <w:rPr>
                <w:sz w:val="20"/>
                <w:szCs w:val="20"/>
                <w:lang w:val="es-PE" w:eastAsia="es-PE"/>
              </w:rPr>
            </w:pPr>
            <w:r w:rsidRPr="008B0A6B">
              <w:rPr>
                <w:sz w:val="20"/>
                <w:szCs w:val="20"/>
                <w:lang w:val="es-PE" w:eastAsia="es-PE"/>
              </w:rPr>
              <w:t>0.0020</w:t>
            </w:r>
          </w:p>
        </w:tc>
        <w:tc>
          <w:tcPr>
            <w:tcW w:w="1185" w:type="dxa"/>
            <w:tcBorders>
              <w:top w:val="nil"/>
              <w:left w:val="nil"/>
              <w:bottom w:val="nil"/>
              <w:right w:val="nil"/>
            </w:tcBorders>
            <w:shd w:val="clear" w:color="auto" w:fill="auto"/>
            <w:noWrap/>
            <w:vAlign w:val="center"/>
            <w:hideMark/>
          </w:tcPr>
          <w:p w14:paraId="18EE402C" w14:textId="77777777" w:rsidR="00B80701" w:rsidRPr="008B0A6B" w:rsidRDefault="00B80701" w:rsidP="00B80701">
            <w:pPr>
              <w:spacing w:line="240" w:lineRule="auto"/>
              <w:ind w:left="0" w:right="0" w:firstLine="0"/>
              <w:jc w:val="left"/>
              <w:rPr>
                <w:sz w:val="20"/>
                <w:szCs w:val="20"/>
                <w:lang w:val="es-PE" w:eastAsia="es-PE"/>
              </w:rPr>
            </w:pPr>
            <w:r w:rsidRPr="008B0A6B">
              <w:rPr>
                <w:sz w:val="20"/>
                <w:szCs w:val="20"/>
                <w:lang w:val="es-PE" w:eastAsia="es-PE"/>
              </w:rPr>
              <w:t>0.0020</w:t>
            </w:r>
          </w:p>
        </w:tc>
        <w:tc>
          <w:tcPr>
            <w:tcW w:w="790" w:type="dxa"/>
            <w:tcBorders>
              <w:top w:val="nil"/>
              <w:left w:val="nil"/>
              <w:bottom w:val="nil"/>
              <w:right w:val="nil"/>
            </w:tcBorders>
            <w:shd w:val="clear" w:color="auto" w:fill="auto"/>
            <w:noWrap/>
            <w:vAlign w:val="center"/>
            <w:hideMark/>
          </w:tcPr>
          <w:p w14:paraId="07209CEC" w14:textId="77777777" w:rsidR="00B80701" w:rsidRPr="008B0A6B" w:rsidRDefault="00A05101" w:rsidP="00B80701">
            <w:pPr>
              <w:spacing w:line="240" w:lineRule="auto"/>
              <w:ind w:left="0" w:right="0" w:firstLine="0"/>
              <w:jc w:val="left"/>
              <w:rPr>
                <w:sz w:val="20"/>
                <w:szCs w:val="20"/>
                <w:lang w:val="es-PE" w:eastAsia="es-PE"/>
              </w:rPr>
            </w:pPr>
            <w:r w:rsidRPr="008B0A6B">
              <w:rPr>
                <w:sz w:val="20"/>
                <w:szCs w:val="20"/>
                <w:lang w:val="es-PE" w:eastAsia="es-PE"/>
              </w:rPr>
              <w:t>0.00134</w:t>
            </w:r>
          </w:p>
        </w:tc>
      </w:tr>
      <w:tr w:rsidR="00B80701" w:rsidRPr="008B0A6B" w14:paraId="7EE2106F" w14:textId="77777777" w:rsidTr="008436BD">
        <w:trPr>
          <w:trHeight w:val="311"/>
        </w:trPr>
        <w:tc>
          <w:tcPr>
            <w:tcW w:w="1796" w:type="dxa"/>
            <w:tcBorders>
              <w:top w:val="nil"/>
              <w:left w:val="nil"/>
              <w:bottom w:val="nil"/>
              <w:right w:val="nil"/>
            </w:tcBorders>
            <w:shd w:val="clear" w:color="000000" w:fill="FFFFFF"/>
            <w:noWrap/>
            <w:vAlign w:val="center"/>
            <w:hideMark/>
          </w:tcPr>
          <w:p w14:paraId="2E788B0C" w14:textId="77777777" w:rsidR="00B80701" w:rsidRPr="008B0A6B" w:rsidRDefault="00B80701" w:rsidP="00B80701">
            <w:pPr>
              <w:spacing w:line="240" w:lineRule="auto"/>
              <w:ind w:left="0" w:right="0" w:firstLine="0"/>
              <w:jc w:val="left"/>
              <w:rPr>
                <w:sz w:val="20"/>
                <w:szCs w:val="20"/>
                <w:lang w:val="es-PE" w:eastAsia="es-PE"/>
              </w:rPr>
            </w:pPr>
            <w:r w:rsidRPr="008B0A6B">
              <w:rPr>
                <w:sz w:val="20"/>
                <w:szCs w:val="20"/>
                <w:lang w:val="es-PE" w:eastAsia="es-PE"/>
              </w:rPr>
              <w:t>Arsénico (As)</w:t>
            </w:r>
          </w:p>
        </w:tc>
        <w:tc>
          <w:tcPr>
            <w:tcW w:w="969" w:type="dxa"/>
            <w:tcBorders>
              <w:top w:val="nil"/>
              <w:left w:val="nil"/>
              <w:bottom w:val="nil"/>
              <w:right w:val="nil"/>
            </w:tcBorders>
            <w:shd w:val="clear" w:color="auto" w:fill="auto"/>
            <w:noWrap/>
            <w:vAlign w:val="center"/>
            <w:hideMark/>
          </w:tcPr>
          <w:p w14:paraId="617B2426" w14:textId="77777777" w:rsidR="00B80701" w:rsidRPr="008B0A6B" w:rsidRDefault="00B80701" w:rsidP="00B80701">
            <w:pPr>
              <w:spacing w:line="240" w:lineRule="auto"/>
              <w:ind w:left="0" w:right="0" w:firstLine="0"/>
              <w:jc w:val="left"/>
              <w:rPr>
                <w:sz w:val="20"/>
                <w:szCs w:val="20"/>
                <w:lang w:val="es-PE" w:eastAsia="es-PE"/>
              </w:rPr>
            </w:pPr>
            <w:r w:rsidRPr="008B0A6B">
              <w:rPr>
                <w:sz w:val="20"/>
                <w:szCs w:val="20"/>
                <w:lang w:val="es-PE" w:eastAsia="es-PE"/>
              </w:rPr>
              <w:t>0.0030</w:t>
            </w:r>
          </w:p>
        </w:tc>
        <w:tc>
          <w:tcPr>
            <w:tcW w:w="987" w:type="dxa"/>
            <w:tcBorders>
              <w:top w:val="nil"/>
              <w:left w:val="nil"/>
              <w:bottom w:val="nil"/>
              <w:right w:val="nil"/>
            </w:tcBorders>
            <w:shd w:val="clear" w:color="auto" w:fill="auto"/>
            <w:noWrap/>
            <w:vAlign w:val="center"/>
            <w:hideMark/>
          </w:tcPr>
          <w:p w14:paraId="4C26A902" w14:textId="77777777" w:rsidR="00B80701" w:rsidRPr="008B0A6B" w:rsidRDefault="00B80701" w:rsidP="00B80701">
            <w:pPr>
              <w:spacing w:line="240" w:lineRule="auto"/>
              <w:ind w:left="0" w:right="0" w:firstLine="0"/>
              <w:jc w:val="left"/>
              <w:rPr>
                <w:sz w:val="20"/>
                <w:szCs w:val="20"/>
                <w:lang w:val="es-PE" w:eastAsia="es-PE"/>
              </w:rPr>
            </w:pPr>
            <w:r w:rsidRPr="008B0A6B">
              <w:rPr>
                <w:sz w:val="20"/>
                <w:szCs w:val="20"/>
                <w:lang w:val="es-PE" w:eastAsia="es-PE"/>
              </w:rPr>
              <w:t>0.0030</w:t>
            </w:r>
          </w:p>
        </w:tc>
        <w:tc>
          <w:tcPr>
            <w:tcW w:w="1185" w:type="dxa"/>
            <w:tcBorders>
              <w:top w:val="nil"/>
              <w:left w:val="nil"/>
              <w:bottom w:val="nil"/>
              <w:right w:val="nil"/>
            </w:tcBorders>
            <w:shd w:val="clear" w:color="auto" w:fill="auto"/>
            <w:noWrap/>
            <w:vAlign w:val="center"/>
            <w:hideMark/>
          </w:tcPr>
          <w:p w14:paraId="022E9E74" w14:textId="77777777" w:rsidR="00B80701" w:rsidRPr="008B0A6B" w:rsidRDefault="00B80701" w:rsidP="00B80701">
            <w:pPr>
              <w:spacing w:line="240" w:lineRule="auto"/>
              <w:ind w:left="0" w:right="0" w:firstLine="0"/>
              <w:jc w:val="left"/>
              <w:rPr>
                <w:sz w:val="20"/>
                <w:szCs w:val="20"/>
                <w:lang w:val="es-PE" w:eastAsia="es-PE"/>
              </w:rPr>
            </w:pPr>
            <w:r w:rsidRPr="008B0A6B">
              <w:rPr>
                <w:sz w:val="20"/>
                <w:szCs w:val="20"/>
                <w:lang w:val="es-PE" w:eastAsia="es-PE"/>
              </w:rPr>
              <w:t>0.0030</w:t>
            </w:r>
          </w:p>
        </w:tc>
        <w:tc>
          <w:tcPr>
            <w:tcW w:w="987" w:type="dxa"/>
            <w:tcBorders>
              <w:top w:val="nil"/>
              <w:left w:val="nil"/>
              <w:bottom w:val="nil"/>
              <w:right w:val="nil"/>
            </w:tcBorders>
            <w:shd w:val="clear" w:color="auto" w:fill="auto"/>
            <w:noWrap/>
            <w:vAlign w:val="center"/>
            <w:hideMark/>
          </w:tcPr>
          <w:p w14:paraId="51816AC2" w14:textId="77777777" w:rsidR="00B80701" w:rsidRPr="008B0A6B" w:rsidRDefault="00B80701" w:rsidP="00B80701">
            <w:pPr>
              <w:spacing w:line="240" w:lineRule="auto"/>
              <w:ind w:left="0" w:right="0" w:firstLine="0"/>
              <w:jc w:val="left"/>
              <w:rPr>
                <w:sz w:val="20"/>
                <w:szCs w:val="20"/>
                <w:lang w:val="es-PE" w:eastAsia="es-PE"/>
              </w:rPr>
            </w:pPr>
            <w:r w:rsidRPr="008B0A6B">
              <w:rPr>
                <w:sz w:val="20"/>
                <w:szCs w:val="20"/>
                <w:lang w:val="es-PE" w:eastAsia="es-PE"/>
              </w:rPr>
              <w:t>0.0030</w:t>
            </w:r>
          </w:p>
        </w:tc>
        <w:tc>
          <w:tcPr>
            <w:tcW w:w="1185" w:type="dxa"/>
            <w:tcBorders>
              <w:top w:val="nil"/>
              <w:left w:val="nil"/>
              <w:bottom w:val="nil"/>
              <w:right w:val="nil"/>
            </w:tcBorders>
            <w:shd w:val="clear" w:color="auto" w:fill="auto"/>
            <w:noWrap/>
            <w:vAlign w:val="center"/>
            <w:hideMark/>
          </w:tcPr>
          <w:p w14:paraId="6CE96B2B" w14:textId="77777777" w:rsidR="00B80701" w:rsidRPr="008B0A6B" w:rsidRDefault="00B80701" w:rsidP="00B80701">
            <w:pPr>
              <w:spacing w:line="240" w:lineRule="auto"/>
              <w:ind w:left="0" w:right="0" w:firstLine="0"/>
              <w:jc w:val="left"/>
              <w:rPr>
                <w:sz w:val="20"/>
                <w:szCs w:val="20"/>
                <w:lang w:val="es-PE" w:eastAsia="es-PE"/>
              </w:rPr>
            </w:pPr>
            <w:r w:rsidRPr="008B0A6B">
              <w:rPr>
                <w:sz w:val="20"/>
                <w:szCs w:val="20"/>
                <w:lang w:val="es-PE" w:eastAsia="es-PE"/>
              </w:rPr>
              <w:t>0.0030</w:t>
            </w:r>
          </w:p>
        </w:tc>
        <w:tc>
          <w:tcPr>
            <w:tcW w:w="790" w:type="dxa"/>
            <w:tcBorders>
              <w:top w:val="nil"/>
              <w:left w:val="nil"/>
              <w:bottom w:val="nil"/>
              <w:right w:val="nil"/>
            </w:tcBorders>
            <w:shd w:val="clear" w:color="auto" w:fill="auto"/>
            <w:noWrap/>
            <w:vAlign w:val="center"/>
            <w:hideMark/>
          </w:tcPr>
          <w:p w14:paraId="51C14788" w14:textId="77777777" w:rsidR="00B80701" w:rsidRPr="008B0A6B" w:rsidRDefault="00B80701" w:rsidP="00B80701">
            <w:pPr>
              <w:spacing w:line="240" w:lineRule="auto"/>
              <w:ind w:left="0" w:right="0" w:firstLine="0"/>
              <w:jc w:val="left"/>
              <w:rPr>
                <w:sz w:val="20"/>
                <w:szCs w:val="20"/>
                <w:lang w:val="es-PE" w:eastAsia="es-PE"/>
              </w:rPr>
            </w:pPr>
            <w:r w:rsidRPr="008B0A6B">
              <w:rPr>
                <w:sz w:val="20"/>
                <w:szCs w:val="20"/>
                <w:lang w:val="es-PE" w:eastAsia="es-PE"/>
              </w:rPr>
              <w:t>0</w:t>
            </w:r>
          </w:p>
        </w:tc>
      </w:tr>
      <w:tr w:rsidR="00B80701" w:rsidRPr="008B0A6B" w14:paraId="23E06EDC" w14:textId="77777777" w:rsidTr="008436BD">
        <w:trPr>
          <w:trHeight w:val="311"/>
        </w:trPr>
        <w:tc>
          <w:tcPr>
            <w:tcW w:w="1796" w:type="dxa"/>
            <w:tcBorders>
              <w:top w:val="nil"/>
              <w:left w:val="nil"/>
              <w:bottom w:val="nil"/>
              <w:right w:val="nil"/>
            </w:tcBorders>
            <w:shd w:val="clear" w:color="000000" w:fill="FFFFFF"/>
            <w:noWrap/>
            <w:vAlign w:val="center"/>
            <w:hideMark/>
          </w:tcPr>
          <w:p w14:paraId="419D5EF8" w14:textId="77777777" w:rsidR="00B80701" w:rsidRPr="008B0A6B" w:rsidRDefault="00B80701" w:rsidP="00B80701">
            <w:pPr>
              <w:spacing w:line="240" w:lineRule="auto"/>
              <w:ind w:left="0" w:right="0" w:firstLine="0"/>
              <w:jc w:val="left"/>
              <w:rPr>
                <w:sz w:val="20"/>
                <w:szCs w:val="20"/>
                <w:lang w:val="es-PE" w:eastAsia="es-PE"/>
              </w:rPr>
            </w:pPr>
            <w:r w:rsidRPr="008B0A6B">
              <w:rPr>
                <w:sz w:val="20"/>
                <w:szCs w:val="20"/>
                <w:lang w:val="es-PE" w:eastAsia="es-PE"/>
              </w:rPr>
              <w:t>Plomo (Pb)</w:t>
            </w:r>
          </w:p>
        </w:tc>
        <w:tc>
          <w:tcPr>
            <w:tcW w:w="969" w:type="dxa"/>
            <w:tcBorders>
              <w:top w:val="nil"/>
              <w:left w:val="nil"/>
              <w:bottom w:val="nil"/>
              <w:right w:val="nil"/>
            </w:tcBorders>
            <w:shd w:val="clear" w:color="auto" w:fill="auto"/>
            <w:noWrap/>
            <w:vAlign w:val="center"/>
            <w:hideMark/>
          </w:tcPr>
          <w:p w14:paraId="4D51389E" w14:textId="77777777" w:rsidR="00B80701" w:rsidRPr="008B0A6B" w:rsidRDefault="00B80701" w:rsidP="00B80701">
            <w:pPr>
              <w:spacing w:line="240" w:lineRule="auto"/>
              <w:ind w:left="0" w:right="0" w:firstLine="0"/>
              <w:jc w:val="left"/>
              <w:rPr>
                <w:sz w:val="20"/>
                <w:szCs w:val="20"/>
                <w:lang w:val="es-PE" w:eastAsia="es-PE"/>
              </w:rPr>
            </w:pPr>
            <w:r w:rsidRPr="008B0A6B">
              <w:rPr>
                <w:sz w:val="20"/>
                <w:szCs w:val="20"/>
                <w:lang w:val="es-PE" w:eastAsia="es-PE"/>
              </w:rPr>
              <w:t>0.0030</w:t>
            </w:r>
          </w:p>
        </w:tc>
        <w:tc>
          <w:tcPr>
            <w:tcW w:w="987" w:type="dxa"/>
            <w:tcBorders>
              <w:top w:val="nil"/>
              <w:left w:val="nil"/>
              <w:bottom w:val="nil"/>
              <w:right w:val="nil"/>
            </w:tcBorders>
            <w:shd w:val="clear" w:color="auto" w:fill="auto"/>
            <w:noWrap/>
            <w:vAlign w:val="center"/>
            <w:hideMark/>
          </w:tcPr>
          <w:p w14:paraId="3FF5EE26" w14:textId="77777777" w:rsidR="00B80701" w:rsidRPr="008B0A6B" w:rsidRDefault="00B80701" w:rsidP="00B80701">
            <w:pPr>
              <w:spacing w:line="240" w:lineRule="auto"/>
              <w:ind w:left="0" w:right="0" w:firstLine="0"/>
              <w:jc w:val="left"/>
              <w:rPr>
                <w:sz w:val="20"/>
                <w:szCs w:val="20"/>
                <w:lang w:val="es-PE" w:eastAsia="es-PE"/>
              </w:rPr>
            </w:pPr>
            <w:r w:rsidRPr="008B0A6B">
              <w:rPr>
                <w:sz w:val="20"/>
                <w:szCs w:val="20"/>
                <w:lang w:val="es-PE" w:eastAsia="es-PE"/>
              </w:rPr>
              <w:t>0.0030</w:t>
            </w:r>
          </w:p>
        </w:tc>
        <w:tc>
          <w:tcPr>
            <w:tcW w:w="1185" w:type="dxa"/>
            <w:tcBorders>
              <w:top w:val="nil"/>
              <w:left w:val="nil"/>
              <w:bottom w:val="nil"/>
              <w:right w:val="nil"/>
            </w:tcBorders>
            <w:shd w:val="clear" w:color="auto" w:fill="auto"/>
            <w:noWrap/>
            <w:vAlign w:val="center"/>
            <w:hideMark/>
          </w:tcPr>
          <w:p w14:paraId="58BDFF18" w14:textId="77777777" w:rsidR="00B80701" w:rsidRPr="008B0A6B" w:rsidRDefault="00B80701" w:rsidP="00B80701">
            <w:pPr>
              <w:spacing w:line="240" w:lineRule="auto"/>
              <w:ind w:left="0" w:right="0" w:firstLine="0"/>
              <w:jc w:val="left"/>
              <w:rPr>
                <w:sz w:val="20"/>
                <w:szCs w:val="20"/>
                <w:lang w:val="es-PE" w:eastAsia="es-PE"/>
              </w:rPr>
            </w:pPr>
            <w:r w:rsidRPr="008B0A6B">
              <w:rPr>
                <w:sz w:val="20"/>
                <w:szCs w:val="20"/>
                <w:lang w:val="es-PE" w:eastAsia="es-PE"/>
              </w:rPr>
              <w:t>0.0030</w:t>
            </w:r>
          </w:p>
        </w:tc>
        <w:tc>
          <w:tcPr>
            <w:tcW w:w="987" w:type="dxa"/>
            <w:tcBorders>
              <w:top w:val="nil"/>
              <w:left w:val="nil"/>
              <w:bottom w:val="nil"/>
              <w:right w:val="nil"/>
            </w:tcBorders>
            <w:shd w:val="clear" w:color="auto" w:fill="auto"/>
            <w:noWrap/>
            <w:vAlign w:val="center"/>
            <w:hideMark/>
          </w:tcPr>
          <w:p w14:paraId="0BF02D04" w14:textId="77777777" w:rsidR="00B80701" w:rsidRPr="008B0A6B" w:rsidRDefault="00B80701" w:rsidP="00B80701">
            <w:pPr>
              <w:spacing w:line="240" w:lineRule="auto"/>
              <w:ind w:left="0" w:right="0" w:firstLine="0"/>
              <w:jc w:val="left"/>
              <w:rPr>
                <w:sz w:val="20"/>
                <w:szCs w:val="20"/>
                <w:lang w:val="es-PE" w:eastAsia="es-PE"/>
              </w:rPr>
            </w:pPr>
            <w:r w:rsidRPr="008B0A6B">
              <w:rPr>
                <w:sz w:val="20"/>
                <w:szCs w:val="20"/>
                <w:lang w:val="es-PE" w:eastAsia="es-PE"/>
              </w:rPr>
              <w:t>0.0030</w:t>
            </w:r>
          </w:p>
        </w:tc>
        <w:tc>
          <w:tcPr>
            <w:tcW w:w="1185" w:type="dxa"/>
            <w:tcBorders>
              <w:top w:val="nil"/>
              <w:left w:val="nil"/>
              <w:bottom w:val="nil"/>
              <w:right w:val="nil"/>
            </w:tcBorders>
            <w:shd w:val="clear" w:color="auto" w:fill="auto"/>
            <w:noWrap/>
            <w:vAlign w:val="center"/>
            <w:hideMark/>
          </w:tcPr>
          <w:p w14:paraId="17FB9825" w14:textId="77777777" w:rsidR="00B80701" w:rsidRPr="008B0A6B" w:rsidRDefault="00B80701" w:rsidP="00B80701">
            <w:pPr>
              <w:spacing w:line="240" w:lineRule="auto"/>
              <w:ind w:left="0" w:right="0" w:firstLine="0"/>
              <w:jc w:val="left"/>
              <w:rPr>
                <w:sz w:val="20"/>
                <w:szCs w:val="20"/>
                <w:lang w:val="es-PE" w:eastAsia="es-PE"/>
              </w:rPr>
            </w:pPr>
            <w:r w:rsidRPr="008B0A6B">
              <w:rPr>
                <w:sz w:val="20"/>
                <w:szCs w:val="20"/>
                <w:lang w:val="es-PE" w:eastAsia="es-PE"/>
              </w:rPr>
              <w:t>0.0030</w:t>
            </w:r>
          </w:p>
        </w:tc>
        <w:tc>
          <w:tcPr>
            <w:tcW w:w="790" w:type="dxa"/>
            <w:tcBorders>
              <w:top w:val="nil"/>
              <w:left w:val="nil"/>
              <w:bottom w:val="nil"/>
              <w:right w:val="nil"/>
            </w:tcBorders>
            <w:shd w:val="clear" w:color="auto" w:fill="auto"/>
            <w:noWrap/>
            <w:vAlign w:val="center"/>
            <w:hideMark/>
          </w:tcPr>
          <w:p w14:paraId="2A0884EE" w14:textId="77777777" w:rsidR="00B80701" w:rsidRPr="008B0A6B" w:rsidRDefault="00B80701" w:rsidP="00B80701">
            <w:pPr>
              <w:spacing w:line="240" w:lineRule="auto"/>
              <w:ind w:left="0" w:right="0" w:firstLine="0"/>
              <w:jc w:val="left"/>
              <w:rPr>
                <w:sz w:val="20"/>
                <w:szCs w:val="20"/>
                <w:lang w:val="es-PE" w:eastAsia="es-PE"/>
              </w:rPr>
            </w:pPr>
            <w:r w:rsidRPr="008B0A6B">
              <w:rPr>
                <w:sz w:val="20"/>
                <w:szCs w:val="20"/>
                <w:lang w:val="es-PE" w:eastAsia="es-PE"/>
              </w:rPr>
              <w:t>0</w:t>
            </w:r>
          </w:p>
        </w:tc>
      </w:tr>
      <w:tr w:rsidR="00B80701" w:rsidRPr="008B0A6B" w14:paraId="54298D3B" w14:textId="77777777" w:rsidTr="008436BD">
        <w:trPr>
          <w:trHeight w:val="311"/>
        </w:trPr>
        <w:tc>
          <w:tcPr>
            <w:tcW w:w="1796" w:type="dxa"/>
            <w:tcBorders>
              <w:top w:val="nil"/>
              <w:left w:val="nil"/>
              <w:bottom w:val="nil"/>
              <w:right w:val="nil"/>
            </w:tcBorders>
            <w:shd w:val="clear" w:color="000000" w:fill="FFFFFF"/>
            <w:noWrap/>
            <w:vAlign w:val="center"/>
            <w:hideMark/>
          </w:tcPr>
          <w:p w14:paraId="7409C3F0" w14:textId="77777777" w:rsidR="00B80701" w:rsidRPr="008B0A6B" w:rsidRDefault="00B80701" w:rsidP="00B80701">
            <w:pPr>
              <w:spacing w:line="240" w:lineRule="auto"/>
              <w:ind w:left="0" w:right="0" w:firstLine="0"/>
              <w:jc w:val="left"/>
              <w:rPr>
                <w:sz w:val="20"/>
                <w:szCs w:val="20"/>
                <w:lang w:val="es-PE" w:eastAsia="es-PE"/>
              </w:rPr>
            </w:pPr>
            <w:r w:rsidRPr="008B0A6B">
              <w:rPr>
                <w:sz w:val="20"/>
                <w:szCs w:val="20"/>
                <w:lang w:val="es-PE" w:eastAsia="es-PE"/>
              </w:rPr>
              <w:t>Uranio (U)</w:t>
            </w:r>
          </w:p>
        </w:tc>
        <w:tc>
          <w:tcPr>
            <w:tcW w:w="969" w:type="dxa"/>
            <w:tcBorders>
              <w:top w:val="nil"/>
              <w:left w:val="nil"/>
              <w:bottom w:val="nil"/>
              <w:right w:val="nil"/>
            </w:tcBorders>
            <w:shd w:val="clear" w:color="auto" w:fill="auto"/>
            <w:noWrap/>
            <w:vAlign w:val="center"/>
            <w:hideMark/>
          </w:tcPr>
          <w:p w14:paraId="35AEBC1C" w14:textId="77777777" w:rsidR="00B80701" w:rsidRPr="008B0A6B" w:rsidRDefault="00B80701" w:rsidP="00B80701">
            <w:pPr>
              <w:spacing w:line="240" w:lineRule="auto"/>
              <w:ind w:left="0" w:right="0" w:firstLine="0"/>
              <w:jc w:val="left"/>
              <w:rPr>
                <w:sz w:val="20"/>
                <w:szCs w:val="20"/>
                <w:lang w:val="es-PE" w:eastAsia="es-PE"/>
              </w:rPr>
            </w:pPr>
            <w:r w:rsidRPr="008B0A6B">
              <w:rPr>
                <w:sz w:val="20"/>
                <w:szCs w:val="20"/>
                <w:lang w:val="es-PE" w:eastAsia="es-PE"/>
              </w:rPr>
              <w:t>0.0040</w:t>
            </w:r>
          </w:p>
        </w:tc>
        <w:tc>
          <w:tcPr>
            <w:tcW w:w="987" w:type="dxa"/>
            <w:tcBorders>
              <w:top w:val="nil"/>
              <w:left w:val="nil"/>
              <w:bottom w:val="nil"/>
              <w:right w:val="nil"/>
            </w:tcBorders>
            <w:shd w:val="clear" w:color="auto" w:fill="auto"/>
            <w:noWrap/>
            <w:vAlign w:val="center"/>
            <w:hideMark/>
          </w:tcPr>
          <w:p w14:paraId="0B7343A2" w14:textId="77777777" w:rsidR="00B80701" w:rsidRPr="008B0A6B" w:rsidRDefault="00B80701" w:rsidP="00B80701">
            <w:pPr>
              <w:spacing w:line="240" w:lineRule="auto"/>
              <w:ind w:left="0" w:right="0" w:firstLine="0"/>
              <w:jc w:val="left"/>
              <w:rPr>
                <w:sz w:val="20"/>
                <w:szCs w:val="20"/>
                <w:lang w:val="es-PE" w:eastAsia="es-PE"/>
              </w:rPr>
            </w:pPr>
            <w:r w:rsidRPr="008B0A6B">
              <w:rPr>
                <w:sz w:val="20"/>
                <w:szCs w:val="20"/>
                <w:lang w:val="es-PE" w:eastAsia="es-PE"/>
              </w:rPr>
              <w:t>0.0040</w:t>
            </w:r>
          </w:p>
        </w:tc>
        <w:tc>
          <w:tcPr>
            <w:tcW w:w="1185" w:type="dxa"/>
            <w:tcBorders>
              <w:top w:val="nil"/>
              <w:left w:val="nil"/>
              <w:bottom w:val="nil"/>
              <w:right w:val="nil"/>
            </w:tcBorders>
            <w:shd w:val="clear" w:color="auto" w:fill="auto"/>
            <w:noWrap/>
            <w:vAlign w:val="center"/>
            <w:hideMark/>
          </w:tcPr>
          <w:p w14:paraId="5FF65FF0" w14:textId="77777777" w:rsidR="00B80701" w:rsidRPr="008B0A6B" w:rsidRDefault="00B80701" w:rsidP="00B80701">
            <w:pPr>
              <w:spacing w:line="240" w:lineRule="auto"/>
              <w:ind w:left="0" w:right="0" w:firstLine="0"/>
              <w:jc w:val="left"/>
              <w:rPr>
                <w:sz w:val="20"/>
                <w:szCs w:val="20"/>
                <w:lang w:val="es-PE" w:eastAsia="es-PE"/>
              </w:rPr>
            </w:pPr>
            <w:r w:rsidRPr="008B0A6B">
              <w:rPr>
                <w:sz w:val="20"/>
                <w:szCs w:val="20"/>
                <w:lang w:val="es-PE" w:eastAsia="es-PE"/>
              </w:rPr>
              <w:t>0.0040</w:t>
            </w:r>
          </w:p>
        </w:tc>
        <w:tc>
          <w:tcPr>
            <w:tcW w:w="987" w:type="dxa"/>
            <w:tcBorders>
              <w:top w:val="nil"/>
              <w:left w:val="nil"/>
              <w:bottom w:val="nil"/>
              <w:right w:val="nil"/>
            </w:tcBorders>
            <w:shd w:val="clear" w:color="auto" w:fill="auto"/>
            <w:noWrap/>
            <w:vAlign w:val="center"/>
            <w:hideMark/>
          </w:tcPr>
          <w:p w14:paraId="09CB5BF9" w14:textId="77777777" w:rsidR="00B80701" w:rsidRPr="008B0A6B" w:rsidRDefault="00B80701" w:rsidP="00B80701">
            <w:pPr>
              <w:spacing w:line="240" w:lineRule="auto"/>
              <w:ind w:left="0" w:right="0" w:firstLine="0"/>
              <w:jc w:val="left"/>
              <w:rPr>
                <w:sz w:val="20"/>
                <w:szCs w:val="20"/>
                <w:lang w:val="es-PE" w:eastAsia="es-PE"/>
              </w:rPr>
            </w:pPr>
            <w:r w:rsidRPr="008B0A6B">
              <w:rPr>
                <w:sz w:val="20"/>
                <w:szCs w:val="20"/>
                <w:lang w:val="es-PE" w:eastAsia="es-PE"/>
              </w:rPr>
              <w:t>0.0040</w:t>
            </w:r>
          </w:p>
        </w:tc>
        <w:tc>
          <w:tcPr>
            <w:tcW w:w="1185" w:type="dxa"/>
            <w:tcBorders>
              <w:top w:val="nil"/>
              <w:left w:val="nil"/>
              <w:bottom w:val="nil"/>
              <w:right w:val="nil"/>
            </w:tcBorders>
            <w:shd w:val="clear" w:color="auto" w:fill="auto"/>
            <w:noWrap/>
            <w:vAlign w:val="center"/>
            <w:hideMark/>
          </w:tcPr>
          <w:p w14:paraId="59941481" w14:textId="77777777" w:rsidR="00B80701" w:rsidRPr="008B0A6B" w:rsidRDefault="00B80701" w:rsidP="00B80701">
            <w:pPr>
              <w:spacing w:line="240" w:lineRule="auto"/>
              <w:ind w:left="0" w:right="0" w:firstLine="0"/>
              <w:jc w:val="left"/>
              <w:rPr>
                <w:sz w:val="20"/>
                <w:szCs w:val="20"/>
                <w:lang w:val="es-PE" w:eastAsia="es-PE"/>
              </w:rPr>
            </w:pPr>
            <w:r w:rsidRPr="008B0A6B">
              <w:rPr>
                <w:sz w:val="20"/>
                <w:szCs w:val="20"/>
                <w:lang w:val="es-PE" w:eastAsia="es-PE"/>
              </w:rPr>
              <w:t>0.0040</w:t>
            </w:r>
          </w:p>
        </w:tc>
        <w:tc>
          <w:tcPr>
            <w:tcW w:w="790" w:type="dxa"/>
            <w:tcBorders>
              <w:top w:val="nil"/>
              <w:left w:val="nil"/>
              <w:bottom w:val="nil"/>
              <w:right w:val="nil"/>
            </w:tcBorders>
            <w:shd w:val="clear" w:color="auto" w:fill="auto"/>
            <w:noWrap/>
            <w:vAlign w:val="center"/>
            <w:hideMark/>
          </w:tcPr>
          <w:p w14:paraId="20E389C8" w14:textId="77777777" w:rsidR="00B80701" w:rsidRPr="008B0A6B" w:rsidRDefault="00B80701" w:rsidP="00B80701">
            <w:pPr>
              <w:spacing w:line="240" w:lineRule="auto"/>
              <w:ind w:left="0" w:right="0" w:firstLine="0"/>
              <w:jc w:val="left"/>
              <w:rPr>
                <w:sz w:val="20"/>
                <w:szCs w:val="20"/>
                <w:lang w:val="es-PE" w:eastAsia="es-PE"/>
              </w:rPr>
            </w:pPr>
            <w:r w:rsidRPr="008B0A6B">
              <w:rPr>
                <w:sz w:val="20"/>
                <w:szCs w:val="20"/>
                <w:lang w:val="es-PE" w:eastAsia="es-PE"/>
              </w:rPr>
              <w:t>0</w:t>
            </w:r>
          </w:p>
        </w:tc>
      </w:tr>
      <w:tr w:rsidR="00B80701" w:rsidRPr="008B0A6B" w14:paraId="767638FD" w14:textId="77777777" w:rsidTr="008436BD">
        <w:trPr>
          <w:trHeight w:val="311"/>
        </w:trPr>
        <w:tc>
          <w:tcPr>
            <w:tcW w:w="1796" w:type="dxa"/>
            <w:tcBorders>
              <w:top w:val="nil"/>
              <w:left w:val="nil"/>
              <w:bottom w:val="nil"/>
              <w:right w:val="nil"/>
            </w:tcBorders>
            <w:shd w:val="clear" w:color="000000" w:fill="FFFFFF"/>
            <w:noWrap/>
            <w:vAlign w:val="center"/>
            <w:hideMark/>
          </w:tcPr>
          <w:p w14:paraId="591BE686" w14:textId="77777777" w:rsidR="00B80701" w:rsidRPr="008B0A6B" w:rsidRDefault="00B80701" w:rsidP="00B80701">
            <w:pPr>
              <w:spacing w:line="240" w:lineRule="auto"/>
              <w:ind w:left="0" w:right="0" w:firstLine="0"/>
              <w:jc w:val="left"/>
              <w:rPr>
                <w:sz w:val="20"/>
                <w:szCs w:val="20"/>
                <w:lang w:val="es-PE" w:eastAsia="es-PE"/>
              </w:rPr>
            </w:pPr>
            <w:r w:rsidRPr="008B0A6B">
              <w:rPr>
                <w:sz w:val="20"/>
                <w:szCs w:val="20"/>
                <w:lang w:val="es-PE" w:eastAsia="es-PE"/>
              </w:rPr>
              <w:t>Antimonio (Sb)</w:t>
            </w:r>
          </w:p>
        </w:tc>
        <w:tc>
          <w:tcPr>
            <w:tcW w:w="969" w:type="dxa"/>
            <w:tcBorders>
              <w:top w:val="nil"/>
              <w:left w:val="nil"/>
              <w:bottom w:val="nil"/>
              <w:right w:val="nil"/>
            </w:tcBorders>
            <w:shd w:val="clear" w:color="auto" w:fill="auto"/>
            <w:noWrap/>
            <w:vAlign w:val="center"/>
            <w:hideMark/>
          </w:tcPr>
          <w:p w14:paraId="1E679792" w14:textId="77777777" w:rsidR="00B80701" w:rsidRPr="008B0A6B" w:rsidRDefault="00B80701" w:rsidP="00B80701">
            <w:pPr>
              <w:spacing w:line="240" w:lineRule="auto"/>
              <w:ind w:left="0" w:right="0" w:firstLine="0"/>
              <w:jc w:val="left"/>
              <w:rPr>
                <w:sz w:val="20"/>
                <w:szCs w:val="20"/>
                <w:lang w:val="es-PE" w:eastAsia="es-PE"/>
              </w:rPr>
            </w:pPr>
            <w:r w:rsidRPr="008B0A6B">
              <w:rPr>
                <w:sz w:val="20"/>
                <w:szCs w:val="20"/>
                <w:lang w:val="es-PE" w:eastAsia="es-PE"/>
              </w:rPr>
              <w:t>0.0050</w:t>
            </w:r>
          </w:p>
        </w:tc>
        <w:tc>
          <w:tcPr>
            <w:tcW w:w="987" w:type="dxa"/>
            <w:tcBorders>
              <w:top w:val="nil"/>
              <w:left w:val="nil"/>
              <w:bottom w:val="nil"/>
              <w:right w:val="nil"/>
            </w:tcBorders>
            <w:shd w:val="clear" w:color="auto" w:fill="auto"/>
            <w:noWrap/>
            <w:vAlign w:val="center"/>
            <w:hideMark/>
          </w:tcPr>
          <w:p w14:paraId="072E7D4E" w14:textId="77777777" w:rsidR="00B80701" w:rsidRPr="008B0A6B" w:rsidRDefault="00B80701" w:rsidP="00B80701">
            <w:pPr>
              <w:spacing w:line="240" w:lineRule="auto"/>
              <w:ind w:left="0" w:right="0" w:firstLine="0"/>
              <w:jc w:val="left"/>
              <w:rPr>
                <w:sz w:val="20"/>
                <w:szCs w:val="20"/>
                <w:lang w:val="es-PE" w:eastAsia="es-PE"/>
              </w:rPr>
            </w:pPr>
            <w:r w:rsidRPr="008B0A6B">
              <w:rPr>
                <w:sz w:val="20"/>
                <w:szCs w:val="20"/>
                <w:lang w:val="es-PE" w:eastAsia="es-PE"/>
              </w:rPr>
              <w:t>0.0050</w:t>
            </w:r>
          </w:p>
        </w:tc>
        <w:tc>
          <w:tcPr>
            <w:tcW w:w="1185" w:type="dxa"/>
            <w:tcBorders>
              <w:top w:val="nil"/>
              <w:left w:val="nil"/>
              <w:bottom w:val="nil"/>
              <w:right w:val="nil"/>
            </w:tcBorders>
            <w:shd w:val="clear" w:color="auto" w:fill="auto"/>
            <w:noWrap/>
            <w:vAlign w:val="center"/>
            <w:hideMark/>
          </w:tcPr>
          <w:p w14:paraId="1D89D4D5" w14:textId="77777777" w:rsidR="00B80701" w:rsidRPr="008B0A6B" w:rsidRDefault="00B80701" w:rsidP="00B80701">
            <w:pPr>
              <w:spacing w:line="240" w:lineRule="auto"/>
              <w:ind w:left="0" w:right="0" w:firstLine="0"/>
              <w:jc w:val="left"/>
              <w:rPr>
                <w:sz w:val="20"/>
                <w:szCs w:val="20"/>
                <w:lang w:val="es-PE" w:eastAsia="es-PE"/>
              </w:rPr>
            </w:pPr>
            <w:r w:rsidRPr="008B0A6B">
              <w:rPr>
                <w:sz w:val="20"/>
                <w:szCs w:val="20"/>
                <w:lang w:val="es-PE" w:eastAsia="es-PE"/>
              </w:rPr>
              <w:t>0.0050</w:t>
            </w:r>
          </w:p>
        </w:tc>
        <w:tc>
          <w:tcPr>
            <w:tcW w:w="987" w:type="dxa"/>
            <w:tcBorders>
              <w:top w:val="nil"/>
              <w:left w:val="nil"/>
              <w:bottom w:val="nil"/>
              <w:right w:val="nil"/>
            </w:tcBorders>
            <w:shd w:val="clear" w:color="auto" w:fill="auto"/>
            <w:noWrap/>
            <w:vAlign w:val="center"/>
            <w:hideMark/>
          </w:tcPr>
          <w:p w14:paraId="4BB6AB65" w14:textId="77777777" w:rsidR="00B80701" w:rsidRPr="008B0A6B" w:rsidRDefault="00B80701" w:rsidP="00B80701">
            <w:pPr>
              <w:spacing w:line="240" w:lineRule="auto"/>
              <w:ind w:left="0" w:right="0" w:firstLine="0"/>
              <w:jc w:val="left"/>
              <w:rPr>
                <w:sz w:val="20"/>
                <w:szCs w:val="20"/>
                <w:lang w:val="es-PE" w:eastAsia="es-PE"/>
              </w:rPr>
            </w:pPr>
            <w:r w:rsidRPr="008B0A6B">
              <w:rPr>
                <w:sz w:val="20"/>
                <w:szCs w:val="20"/>
                <w:lang w:val="es-PE" w:eastAsia="es-PE"/>
              </w:rPr>
              <w:t>0.0050</w:t>
            </w:r>
          </w:p>
        </w:tc>
        <w:tc>
          <w:tcPr>
            <w:tcW w:w="1185" w:type="dxa"/>
            <w:tcBorders>
              <w:top w:val="nil"/>
              <w:left w:val="nil"/>
              <w:bottom w:val="nil"/>
              <w:right w:val="nil"/>
            </w:tcBorders>
            <w:shd w:val="clear" w:color="auto" w:fill="auto"/>
            <w:noWrap/>
            <w:vAlign w:val="center"/>
            <w:hideMark/>
          </w:tcPr>
          <w:p w14:paraId="39DA2E7D" w14:textId="77777777" w:rsidR="00B80701" w:rsidRPr="008B0A6B" w:rsidRDefault="00B80701" w:rsidP="00B80701">
            <w:pPr>
              <w:spacing w:line="240" w:lineRule="auto"/>
              <w:ind w:left="0" w:right="0" w:firstLine="0"/>
              <w:jc w:val="left"/>
              <w:rPr>
                <w:sz w:val="20"/>
                <w:szCs w:val="20"/>
                <w:lang w:val="es-PE" w:eastAsia="es-PE"/>
              </w:rPr>
            </w:pPr>
            <w:r w:rsidRPr="008B0A6B">
              <w:rPr>
                <w:sz w:val="20"/>
                <w:szCs w:val="20"/>
                <w:lang w:val="es-PE" w:eastAsia="es-PE"/>
              </w:rPr>
              <w:t>0.0050</w:t>
            </w:r>
          </w:p>
        </w:tc>
        <w:tc>
          <w:tcPr>
            <w:tcW w:w="790" w:type="dxa"/>
            <w:tcBorders>
              <w:top w:val="nil"/>
              <w:left w:val="nil"/>
              <w:bottom w:val="nil"/>
              <w:right w:val="nil"/>
            </w:tcBorders>
            <w:shd w:val="clear" w:color="auto" w:fill="auto"/>
            <w:noWrap/>
            <w:vAlign w:val="center"/>
            <w:hideMark/>
          </w:tcPr>
          <w:p w14:paraId="0236415D" w14:textId="77777777" w:rsidR="00B80701" w:rsidRPr="008B0A6B" w:rsidRDefault="00B80701" w:rsidP="00B80701">
            <w:pPr>
              <w:spacing w:line="240" w:lineRule="auto"/>
              <w:ind w:left="0" w:right="0" w:firstLine="0"/>
              <w:jc w:val="left"/>
              <w:rPr>
                <w:sz w:val="20"/>
                <w:szCs w:val="20"/>
                <w:lang w:val="es-PE" w:eastAsia="es-PE"/>
              </w:rPr>
            </w:pPr>
            <w:r w:rsidRPr="008B0A6B">
              <w:rPr>
                <w:sz w:val="20"/>
                <w:szCs w:val="20"/>
                <w:lang w:val="es-PE" w:eastAsia="es-PE"/>
              </w:rPr>
              <w:t>0</w:t>
            </w:r>
          </w:p>
        </w:tc>
      </w:tr>
      <w:tr w:rsidR="00B80701" w:rsidRPr="008B0A6B" w14:paraId="079C1398" w14:textId="77777777" w:rsidTr="008436BD">
        <w:trPr>
          <w:trHeight w:val="311"/>
        </w:trPr>
        <w:tc>
          <w:tcPr>
            <w:tcW w:w="1796" w:type="dxa"/>
            <w:tcBorders>
              <w:top w:val="nil"/>
              <w:left w:val="nil"/>
              <w:bottom w:val="nil"/>
              <w:right w:val="nil"/>
            </w:tcBorders>
            <w:shd w:val="clear" w:color="000000" w:fill="FFFFFF"/>
            <w:noWrap/>
            <w:vAlign w:val="center"/>
            <w:hideMark/>
          </w:tcPr>
          <w:p w14:paraId="3075488F" w14:textId="77777777" w:rsidR="00B80701" w:rsidRPr="008B0A6B" w:rsidRDefault="00B80701" w:rsidP="00B80701">
            <w:pPr>
              <w:spacing w:line="240" w:lineRule="auto"/>
              <w:ind w:left="0" w:right="0" w:firstLine="0"/>
              <w:jc w:val="left"/>
              <w:rPr>
                <w:sz w:val="20"/>
                <w:szCs w:val="20"/>
                <w:lang w:val="es-PE" w:eastAsia="es-PE"/>
              </w:rPr>
            </w:pPr>
            <w:r w:rsidRPr="008B0A6B">
              <w:rPr>
                <w:sz w:val="20"/>
                <w:szCs w:val="20"/>
                <w:lang w:val="es-PE" w:eastAsia="es-PE"/>
              </w:rPr>
              <w:t>Cobre (Cu)</w:t>
            </w:r>
          </w:p>
        </w:tc>
        <w:tc>
          <w:tcPr>
            <w:tcW w:w="969" w:type="dxa"/>
            <w:tcBorders>
              <w:top w:val="nil"/>
              <w:left w:val="nil"/>
              <w:bottom w:val="nil"/>
              <w:right w:val="nil"/>
            </w:tcBorders>
            <w:shd w:val="clear" w:color="auto" w:fill="auto"/>
            <w:noWrap/>
            <w:vAlign w:val="center"/>
            <w:hideMark/>
          </w:tcPr>
          <w:p w14:paraId="1E6D7017" w14:textId="77777777" w:rsidR="00B80701" w:rsidRPr="008B0A6B" w:rsidRDefault="00B80701" w:rsidP="00B80701">
            <w:pPr>
              <w:spacing w:line="240" w:lineRule="auto"/>
              <w:ind w:left="0" w:right="0" w:firstLine="0"/>
              <w:jc w:val="left"/>
              <w:rPr>
                <w:sz w:val="20"/>
                <w:szCs w:val="20"/>
                <w:lang w:val="es-PE" w:eastAsia="es-PE"/>
              </w:rPr>
            </w:pPr>
            <w:r w:rsidRPr="008B0A6B">
              <w:rPr>
                <w:sz w:val="20"/>
                <w:szCs w:val="20"/>
                <w:lang w:val="es-PE" w:eastAsia="es-PE"/>
              </w:rPr>
              <w:t>0.0140</w:t>
            </w:r>
          </w:p>
        </w:tc>
        <w:tc>
          <w:tcPr>
            <w:tcW w:w="987" w:type="dxa"/>
            <w:tcBorders>
              <w:top w:val="nil"/>
              <w:left w:val="nil"/>
              <w:bottom w:val="nil"/>
              <w:right w:val="nil"/>
            </w:tcBorders>
            <w:shd w:val="clear" w:color="auto" w:fill="auto"/>
            <w:noWrap/>
            <w:vAlign w:val="center"/>
            <w:hideMark/>
          </w:tcPr>
          <w:p w14:paraId="6771E989" w14:textId="77777777" w:rsidR="00B80701" w:rsidRPr="008B0A6B" w:rsidRDefault="00B80701" w:rsidP="00B80701">
            <w:pPr>
              <w:spacing w:line="240" w:lineRule="auto"/>
              <w:ind w:left="0" w:right="0" w:firstLine="0"/>
              <w:jc w:val="left"/>
              <w:rPr>
                <w:sz w:val="20"/>
                <w:szCs w:val="20"/>
                <w:lang w:val="es-PE" w:eastAsia="es-PE"/>
              </w:rPr>
            </w:pPr>
            <w:r w:rsidRPr="008B0A6B">
              <w:rPr>
                <w:sz w:val="20"/>
                <w:szCs w:val="20"/>
                <w:lang w:val="es-PE" w:eastAsia="es-PE"/>
              </w:rPr>
              <w:t>0.0140</w:t>
            </w:r>
          </w:p>
        </w:tc>
        <w:tc>
          <w:tcPr>
            <w:tcW w:w="1185" w:type="dxa"/>
            <w:tcBorders>
              <w:top w:val="nil"/>
              <w:left w:val="nil"/>
              <w:bottom w:val="nil"/>
              <w:right w:val="nil"/>
            </w:tcBorders>
            <w:shd w:val="clear" w:color="auto" w:fill="auto"/>
            <w:noWrap/>
            <w:vAlign w:val="center"/>
            <w:hideMark/>
          </w:tcPr>
          <w:p w14:paraId="18191C0A" w14:textId="77777777" w:rsidR="00B80701" w:rsidRPr="008B0A6B" w:rsidRDefault="00B80701" w:rsidP="00B80701">
            <w:pPr>
              <w:spacing w:line="240" w:lineRule="auto"/>
              <w:ind w:left="0" w:right="0" w:firstLine="0"/>
              <w:jc w:val="left"/>
              <w:rPr>
                <w:sz w:val="20"/>
                <w:szCs w:val="20"/>
                <w:lang w:val="es-PE" w:eastAsia="es-PE"/>
              </w:rPr>
            </w:pPr>
            <w:r w:rsidRPr="008B0A6B">
              <w:rPr>
                <w:sz w:val="20"/>
                <w:szCs w:val="20"/>
                <w:lang w:val="es-PE" w:eastAsia="es-PE"/>
              </w:rPr>
              <w:t>0.0140</w:t>
            </w:r>
          </w:p>
        </w:tc>
        <w:tc>
          <w:tcPr>
            <w:tcW w:w="987" w:type="dxa"/>
            <w:tcBorders>
              <w:top w:val="nil"/>
              <w:left w:val="nil"/>
              <w:bottom w:val="nil"/>
              <w:right w:val="nil"/>
            </w:tcBorders>
            <w:shd w:val="clear" w:color="auto" w:fill="auto"/>
            <w:noWrap/>
            <w:vAlign w:val="center"/>
            <w:hideMark/>
          </w:tcPr>
          <w:p w14:paraId="16557B5C" w14:textId="77777777" w:rsidR="00B80701" w:rsidRPr="008B0A6B" w:rsidRDefault="00B80701" w:rsidP="00B80701">
            <w:pPr>
              <w:spacing w:line="240" w:lineRule="auto"/>
              <w:ind w:left="0" w:right="0" w:firstLine="0"/>
              <w:jc w:val="left"/>
              <w:rPr>
                <w:sz w:val="20"/>
                <w:szCs w:val="20"/>
                <w:lang w:val="es-PE" w:eastAsia="es-PE"/>
              </w:rPr>
            </w:pPr>
            <w:r w:rsidRPr="008B0A6B">
              <w:rPr>
                <w:sz w:val="20"/>
                <w:szCs w:val="20"/>
                <w:lang w:val="es-PE" w:eastAsia="es-PE"/>
              </w:rPr>
              <w:t>0.0140</w:t>
            </w:r>
          </w:p>
        </w:tc>
        <w:tc>
          <w:tcPr>
            <w:tcW w:w="1185" w:type="dxa"/>
            <w:tcBorders>
              <w:top w:val="nil"/>
              <w:left w:val="nil"/>
              <w:bottom w:val="nil"/>
              <w:right w:val="nil"/>
            </w:tcBorders>
            <w:shd w:val="clear" w:color="auto" w:fill="auto"/>
            <w:noWrap/>
            <w:vAlign w:val="center"/>
            <w:hideMark/>
          </w:tcPr>
          <w:p w14:paraId="686A3616" w14:textId="77777777" w:rsidR="00B80701" w:rsidRPr="008B0A6B" w:rsidRDefault="00B80701" w:rsidP="00B80701">
            <w:pPr>
              <w:spacing w:line="240" w:lineRule="auto"/>
              <w:ind w:left="0" w:right="0" w:firstLine="0"/>
              <w:jc w:val="left"/>
              <w:rPr>
                <w:sz w:val="20"/>
                <w:szCs w:val="20"/>
                <w:lang w:val="es-PE" w:eastAsia="es-PE"/>
              </w:rPr>
            </w:pPr>
            <w:r w:rsidRPr="008B0A6B">
              <w:rPr>
                <w:sz w:val="20"/>
                <w:szCs w:val="20"/>
                <w:lang w:val="es-PE" w:eastAsia="es-PE"/>
              </w:rPr>
              <w:t>0.0140</w:t>
            </w:r>
          </w:p>
        </w:tc>
        <w:tc>
          <w:tcPr>
            <w:tcW w:w="790" w:type="dxa"/>
            <w:tcBorders>
              <w:top w:val="nil"/>
              <w:left w:val="nil"/>
              <w:bottom w:val="nil"/>
              <w:right w:val="nil"/>
            </w:tcBorders>
            <w:shd w:val="clear" w:color="auto" w:fill="auto"/>
            <w:noWrap/>
            <w:vAlign w:val="center"/>
            <w:hideMark/>
          </w:tcPr>
          <w:p w14:paraId="4DA9D6A3" w14:textId="77777777" w:rsidR="00B80701" w:rsidRPr="008B0A6B" w:rsidRDefault="00B80701" w:rsidP="00B80701">
            <w:pPr>
              <w:spacing w:line="240" w:lineRule="auto"/>
              <w:ind w:left="0" w:right="0" w:firstLine="0"/>
              <w:jc w:val="left"/>
              <w:rPr>
                <w:sz w:val="20"/>
                <w:szCs w:val="20"/>
                <w:lang w:val="es-PE" w:eastAsia="es-PE"/>
              </w:rPr>
            </w:pPr>
            <w:r w:rsidRPr="008B0A6B">
              <w:rPr>
                <w:sz w:val="20"/>
                <w:szCs w:val="20"/>
                <w:lang w:val="es-PE" w:eastAsia="es-PE"/>
              </w:rPr>
              <w:t>0</w:t>
            </w:r>
          </w:p>
        </w:tc>
      </w:tr>
      <w:tr w:rsidR="00B80701" w:rsidRPr="008B0A6B" w14:paraId="45B1E702" w14:textId="77777777" w:rsidTr="008436BD">
        <w:trPr>
          <w:trHeight w:val="311"/>
        </w:trPr>
        <w:tc>
          <w:tcPr>
            <w:tcW w:w="1796" w:type="dxa"/>
            <w:tcBorders>
              <w:top w:val="nil"/>
              <w:left w:val="nil"/>
              <w:bottom w:val="single" w:sz="4" w:space="0" w:color="auto"/>
              <w:right w:val="nil"/>
            </w:tcBorders>
            <w:shd w:val="clear" w:color="000000" w:fill="FFFFFF"/>
            <w:noWrap/>
            <w:vAlign w:val="center"/>
            <w:hideMark/>
          </w:tcPr>
          <w:p w14:paraId="09A862AC" w14:textId="77777777" w:rsidR="00B80701" w:rsidRPr="008B0A6B" w:rsidRDefault="00B80701" w:rsidP="00B80701">
            <w:pPr>
              <w:spacing w:line="240" w:lineRule="auto"/>
              <w:ind w:left="0" w:right="0" w:firstLine="0"/>
              <w:jc w:val="left"/>
              <w:rPr>
                <w:sz w:val="20"/>
                <w:szCs w:val="20"/>
                <w:lang w:val="es-PE" w:eastAsia="es-PE"/>
              </w:rPr>
            </w:pPr>
            <w:r w:rsidRPr="008B0A6B">
              <w:rPr>
                <w:sz w:val="20"/>
                <w:szCs w:val="20"/>
                <w:lang w:val="es-PE" w:eastAsia="es-PE"/>
              </w:rPr>
              <w:t>Zinc (Zn)</w:t>
            </w:r>
          </w:p>
        </w:tc>
        <w:tc>
          <w:tcPr>
            <w:tcW w:w="969" w:type="dxa"/>
            <w:tcBorders>
              <w:top w:val="nil"/>
              <w:left w:val="nil"/>
              <w:bottom w:val="single" w:sz="4" w:space="0" w:color="auto"/>
              <w:right w:val="nil"/>
            </w:tcBorders>
            <w:shd w:val="clear" w:color="auto" w:fill="auto"/>
            <w:noWrap/>
            <w:vAlign w:val="center"/>
            <w:hideMark/>
          </w:tcPr>
          <w:p w14:paraId="1BDE19A8" w14:textId="77777777" w:rsidR="00B80701" w:rsidRPr="008B0A6B" w:rsidRDefault="00B80701" w:rsidP="00B80701">
            <w:pPr>
              <w:spacing w:line="240" w:lineRule="auto"/>
              <w:ind w:left="0" w:right="0" w:firstLine="0"/>
              <w:jc w:val="left"/>
              <w:rPr>
                <w:sz w:val="20"/>
                <w:szCs w:val="20"/>
                <w:lang w:val="es-PE" w:eastAsia="es-PE"/>
              </w:rPr>
            </w:pPr>
            <w:r w:rsidRPr="008B0A6B">
              <w:rPr>
                <w:sz w:val="20"/>
                <w:szCs w:val="20"/>
                <w:lang w:val="es-PE" w:eastAsia="es-PE"/>
              </w:rPr>
              <w:t>0.0160</w:t>
            </w:r>
          </w:p>
        </w:tc>
        <w:tc>
          <w:tcPr>
            <w:tcW w:w="987" w:type="dxa"/>
            <w:tcBorders>
              <w:top w:val="nil"/>
              <w:left w:val="nil"/>
              <w:bottom w:val="single" w:sz="4" w:space="0" w:color="auto"/>
              <w:right w:val="nil"/>
            </w:tcBorders>
            <w:shd w:val="clear" w:color="auto" w:fill="auto"/>
            <w:noWrap/>
            <w:vAlign w:val="center"/>
            <w:hideMark/>
          </w:tcPr>
          <w:p w14:paraId="328B0C36" w14:textId="77777777" w:rsidR="00B80701" w:rsidRPr="008B0A6B" w:rsidRDefault="00B80701" w:rsidP="00B80701">
            <w:pPr>
              <w:spacing w:line="240" w:lineRule="auto"/>
              <w:ind w:left="0" w:right="0" w:firstLine="0"/>
              <w:jc w:val="left"/>
              <w:rPr>
                <w:sz w:val="20"/>
                <w:szCs w:val="20"/>
                <w:lang w:val="es-PE" w:eastAsia="es-PE"/>
              </w:rPr>
            </w:pPr>
            <w:r w:rsidRPr="008B0A6B">
              <w:rPr>
                <w:sz w:val="20"/>
                <w:szCs w:val="20"/>
                <w:lang w:val="es-PE" w:eastAsia="es-PE"/>
              </w:rPr>
              <w:t>0.0160</w:t>
            </w:r>
          </w:p>
        </w:tc>
        <w:tc>
          <w:tcPr>
            <w:tcW w:w="1185" w:type="dxa"/>
            <w:tcBorders>
              <w:top w:val="nil"/>
              <w:left w:val="nil"/>
              <w:bottom w:val="single" w:sz="4" w:space="0" w:color="auto"/>
              <w:right w:val="nil"/>
            </w:tcBorders>
            <w:shd w:val="clear" w:color="auto" w:fill="auto"/>
            <w:noWrap/>
            <w:vAlign w:val="center"/>
            <w:hideMark/>
          </w:tcPr>
          <w:p w14:paraId="1B6046B7" w14:textId="77777777" w:rsidR="00B80701" w:rsidRPr="008B0A6B" w:rsidRDefault="00B80701" w:rsidP="00B80701">
            <w:pPr>
              <w:spacing w:line="240" w:lineRule="auto"/>
              <w:ind w:left="0" w:right="0" w:firstLine="0"/>
              <w:jc w:val="left"/>
              <w:rPr>
                <w:sz w:val="20"/>
                <w:szCs w:val="20"/>
                <w:lang w:val="es-PE" w:eastAsia="es-PE"/>
              </w:rPr>
            </w:pPr>
            <w:r w:rsidRPr="008B0A6B">
              <w:rPr>
                <w:sz w:val="20"/>
                <w:szCs w:val="20"/>
                <w:lang w:val="es-PE" w:eastAsia="es-PE"/>
              </w:rPr>
              <w:t>0.0160</w:t>
            </w:r>
          </w:p>
        </w:tc>
        <w:tc>
          <w:tcPr>
            <w:tcW w:w="987" w:type="dxa"/>
            <w:tcBorders>
              <w:top w:val="nil"/>
              <w:left w:val="nil"/>
              <w:bottom w:val="single" w:sz="4" w:space="0" w:color="auto"/>
              <w:right w:val="nil"/>
            </w:tcBorders>
            <w:shd w:val="clear" w:color="auto" w:fill="auto"/>
            <w:noWrap/>
            <w:vAlign w:val="center"/>
            <w:hideMark/>
          </w:tcPr>
          <w:p w14:paraId="57859ED0" w14:textId="77777777" w:rsidR="00B80701" w:rsidRPr="008B0A6B" w:rsidRDefault="00B80701" w:rsidP="00B80701">
            <w:pPr>
              <w:spacing w:line="240" w:lineRule="auto"/>
              <w:ind w:left="0" w:right="0" w:firstLine="0"/>
              <w:jc w:val="left"/>
              <w:rPr>
                <w:sz w:val="20"/>
                <w:szCs w:val="20"/>
                <w:lang w:val="es-PE" w:eastAsia="es-PE"/>
              </w:rPr>
            </w:pPr>
            <w:r w:rsidRPr="008B0A6B">
              <w:rPr>
                <w:sz w:val="20"/>
                <w:szCs w:val="20"/>
                <w:lang w:val="es-PE" w:eastAsia="es-PE"/>
              </w:rPr>
              <w:t>0.0160</w:t>
            </w:r>
          </w:p>
        </w:tc>
        <w:tc>
          <w:tcPr>
            <w:tcW w:w="1185" w:type="dxa"/>
            <w:tcBorders>
              <w:top w:val="nil"/>
              <w:left w:val="nil"/>
              <w:bottom w:val="single" w:sz="4" w:space="0" w:color="auto"/>
              <w:right w:val="nil"/>
            </w:tcBorders>
            <w:shd w:val="clear" w:color="auto" w:fill="auto"/>
            <w:noWrap/>
            <w:vAlign w:val="center"/>
            <w:hideMark/>
          </w:tcPr>
          <w:p w14:paraId="3C2A8494" w14:textId="77777777" w:rsidR="00B80701" w:rsidRPr="008B0A6B" w:rsidRDefault="00B80701" w:rsidP="00B80701">
            <w:pPr>
              <w:spacing w:line="240" w:lineRule="auto"/>
              <w:ind w:left="0" w:right="0" w:firstLine="0"/>
              <w:jc w:val="left"/>
              <w:rPr>
                <w:sz w:val="20"/>
                <w:szCs w:val="20"/>
                <w:lang w:val="es-PE" w:eastAsia="es-PE"/>
              </w:rPr>
            </w:pPr>
            <w:r w:rsidRPr="008B0A6B">
              <w:rPr>
                <w:sz w:val="20"/>
                <w:szCs w:val="20"/>
                <w:lang w:val="es-PE" w:eastAsia="es-PE"/>
              </w:rPr>
              <w:t>0.0160</w:t>
            </w:r>
          </w:p>
        </w:tc>
        <w:tc>
          <w:tcPr>
            <w:tcW w:w="790" w:type="dxa"/>
            <w:tcBorders>
              <w:top w:val="nil"/>
              <w:left w:val="nil"/>
              <w:bottom w:val="single" w:sz="4" w:space="0" w:color="auto"/>
              <w:right w:val="nil"/>
            </w:tcBorders>
            <w:shd w:val="clear" w:color="auto" w:fill="auto"/>
            <w:noWrap/>
            <w:vAlign w:val="center"/>
            <w:hideMark/>
          </w:tcPr>
          <w:p w14:paraId="462CF4A3" w14:textId="77777777" w:rsidR="00B80701" w:rsidRPr="008B0A6B" w:rsidRDefault="00B80701" w:rsidP="00B80701">
            <w:pPr>
              <w:spacing w:line="240" w:lineRule="auto"/>
              <w:ind w:left="0" w:right="0" w:firstLine="0"/>
              <w:jc w:val="left"/>
              <w:rPr>
                <w:sz w:val="20"/>
                <w:szCs w:val="20"/>
                <w:lang w:val="es-PE" w:eastAsia="es-PE"/>
              </w:rPr>
            </w:pPr>
            <w:r w:rsidRPr="008B0A6B">
              <w:rPr>
                <w:sz w:val="20"/>
                <w:szCs w:val="20"/>
                <w:lang w:val="es-PE" w:eastAsia="es-PE"/>
              </w:rPr>
              <w:t>0</w:t>
            </w:r>
          </w:p>
        </w:tc>
      </w:tr>
    </w:tbl>
    <w:p w14:paraId="54F810BE" w14:textId="77777777" w:rsidR="0068766D" w:rsidRPr="008B0A6B" w:rsidRDefault="00126C28" w:rsidP="00251D69">
      <w:pPr>
        <w:pStyle w:val="Figuras"/>
        <w:ind w:left="0"/>
        <w:jc w:val="left"/>
      </w:pPr>
      <w:r w:rsidRPr="008B0A6B">
        <w:t xml:space="preserve">     </w:t>
      </w:r>
      <w:r w:rsidR="00251D69" w:rsidRPr="008B0A6B">
        <w:t>Fuente: Elaboración propia</w:t>
      </w:r>
    </w:p>
    <w:p w14:paraId="4BA71AC5" w14:textId="77777777" w:rsidR="00251D69" w:rsidRPr="008B0A6B" w:rsidRDefault="00251D69" w:rsidP="00251D69">
      <w:pPr>
        <w:pStyle w:val="Figuras"/>
        <w:ind w:left="0"/>
        <w:jc w:val="left"/>
      </w:pPr>
    </w:p>
    <w:p w14:paraId="64BAD7EC" w14:textId="77777777" w:rsidR="00A05101" w:rsidRPr="008B0A6B" w:rsidRDefault="00A05101" w:rsidP="00126C28">
      <w:pPr>
        <w:pStyle w:val="texto11"/>
        <w:rPr>
          <w:bCs/>
        </w:rPr>
      </w:pPr>
      <w:r w:rsidRPr="008B0A6B">
        <w:rPr>
          <w:bCs/>
        </w:rPr>
        <w:t>Se puede</w:t>
      </w:r>
      <w:r w:rsidR="00D20407">
        <w:rPr>
          <w:bCs/>
        </w:rPr>
        <w:t xml:space="preserve"> notar </w:t>
      </w:r>
      <w:r w:rsidR="00126C28" w:rsidRPr="008B0A6B">
        <w:rPr>
          <w:bCs/>
        </w:rPr>
        <w:t xml:space="preserve">en la tabla </w:t>
      </w:r>
      <w:r w:rsidR="00D20407">
        <w:rPr>
          <w:bCs/>
        </w:rPr>
        <w:t>5 que</w:t>
      </w:r>
      <w:r w:rsidRPr="008B0A6B">
        <w:rPr>
          <w:bCs/>
        </w:rPr>
        <w:t xml:space="preserve"> el Cromo (Cr) tiene un valor de </w:t>
      </w:r>
      <w:r w:rsidR="0039434C">
        <w:rPr>
          <w:bCs/>
        </w:rPr>
        <w:t xml:space="preserve">desviación estándar de </w:t>
      </w:r>
      <w:r w:rsidRPr="008B0A6B">
        <w:rPr>
          <w:bCs/>
        </w:rPr>
        <w:t xml:space="preserve">0.00134 lo que representa el valor de dispersión </w:t>
      </w:r>
      <w:r w:rsidR="0039434C">
        <w:rPr>
          <w:bCs/>
        </w:rPr>
        <w:t>de acuerdo a los datos obtenidos en las cinco muestras</w:t>
      </w:r>
      <w:r w:rsidRPr="008B0A6B">
        <w:rPr>
          <w:bCs/>
        </w:rPr>
        <w:t>.</w:t>
      </w:r>
      <w:r w:rsidR="0039434C">
        <w:rPr>
          <w:bCs/>
        </w:rPr>
        <w:t xml:space="preserve"> Es el único componente que varía sus valores en las muestras, ya que la primera es 0.0050 y las cuatro siguientes es de 0.0020. El resto de componentes se mantienen invariables en las cinco muestras.</w:t>
      </w:r>
    </w:p>
    <w:p w14:paraId="6EFA6933" w14:textId="77777777" w:rsidR="00251D69" w:rsidRPr="008B0A6B" w:rsidRDefault="00251D69" w:rsidP="00A05101">
      <w:pPr>
        <w:pStyle w:val="Descripcin"/>
        <w:jc w:val="center"/>
        <w:rPr>
          <w:i w:val="0"/>
          <w:color w:val="auto"/>
          <w:sz w:val="24"/>
          <w:szCs w:val="24"/>
        </w:rPr>
      </w:pPr>
      <w:bookmarkStart w:id="78" w:name="_Toc26194642"/>
      <w:r w:rsidRPr="008B0A6B">
        <w:rPr>
          <w:i w:val="0"/>
          <w:color w:val="auto"/>
          <w:sz w:val="24"/>
          <w:szCs w:val="24"/>
        </w:rPr>
        <w:t xml:space="preserve">Tabla </w:t>
      </w:r>
      <w:r w:rsidRPr="008B0A6B">
        <w:rPr>
          <w:i w:val="0"/>
          <w:color w:val="auto"/>
          <w:sz w:val="24"/>
          <w:szCs w:val="24"/>
        </w:rPr>
        <w:fldChar w:fldCharType="begin"/>
      </w:r>
      <w:r w:rsidRPr="008B0A6B">
        <w:rPr>
          <w:i w:val="0"/>
          <w:color w:val="auto"/>
          <w:sz w:val="24"/>
          <w:szCs w:val="24"/>
        </w:rPr>
        <w:instrText xml:space="preserve"> SEQ Tabla \* ARABIC </w:instrText>
      </w:r>
      <w:r w:rsidRPr="008B0A6B">
        <w:rPr>
          <w:i w:val="0"/>
          <w:color w:val="auto"/>
          <w:sz w:val="24"/>
          <w:szCs w:val="24"/>
        </w:rPr>
        <w:fldChar w:fldCharType="separate"/>
      </w:r>
      <w:r w:rsidR="005F34D6">
        <w:rPr>
          <w:i w:val="0"/>
          <w:noProof/>
          <w:color w:val="auto"/>
          <w:sz w:val="24"/>
          <w:szCs w:val="24"/>
        </w:rPr>
        <w:t>8</w:t>
      </w:r>
      <w:r w:rsidRPr="008B0A6B">
        <w:rPr>
          <w:i w:val="0"/>
          <w:color w:val="auto"/>
          <w:sz w:val="24"/>
          <w:szCs w:val="24"/>
        </w:rPr>
        <w:fldChar w:fldCharType="end"/>
      </w:r>
      <w:r w:rsidRPr="008B0A6B">
        <w:rPr>
          <w:i w:val="0"/>
          <w:color w:val="auto"/>
          <w:sz w:val="24"/>
          <w:szCs w:val="24"/>
        </w:rPr>
        <w:t>. Valores de los parámetros químicos estudiados y del DS N° 004-2017-MINAM</w:t>
      </w:r>
      <w:bookmarkEnd w:id="78"/>
    </w:p>
    <w:tbl>
      <w:tblPr>
        <w:tblW w:w="5670" w:type="dxa"/>
        <w:jc w:val="center"/>
        <w:tblCellMar>
          <w:left w:w="70" w:type="dxa"/>
          <w:right w:w="70" w:type="dxa"/>
        </w:tblCellMar>
        <w:tblLook w:val="04A0" w:firstRow="1" w:lastRow="0" w:firstColumn="1" w:lastColumn="0" w:noHBand="0" w:noVBand="1"/>
      </w:tblPr>
      <w:tblGrid>
        <w:gridCol w:w="1541"/>
        <w:gridCol w:w="2135"/>
        <w:gridCol w:w="1994"/>
      </w:tblGrid>
      <w:tr w:rsidR="00FB0B39" w:rsidRPr="008B0A6B" w14:paraId="2788EF26" w14:textId="77777777" w:rsidTr="00A05101">
        <w:trPr>
          <w:trHeight w:val="331"/>
          <w:jc w:val="center"/>
        </w:trPr>
        <w:tc>
          <w:tcPr>
            <w:tcW w:w="1541" w:type="dxa"/>
            <w:tcBorders>
              <w:top w:val="single" w:sz="4" w:space="0" w:color="auto"/>
              <w:left w:val="nil"/>
              <w:bottom w:val="single" w:sz="8" w:space="0" w:color="auto"/>
              <w:right w:val="nil"/>
            </w:tcBorders>
            <w:shd w:val="clear" w:color="auto" w:fill="F2F2F2" w:themeFill="background1" w:themeFillShade="F2"/>
            <w:noWrap/>
            <w:vAlign w:val="center"/>
            <w:hideMark/>
          </w:tcPr>
          <w:p w14:paraId="17A2BC05" w14:textId="77777777" w:rsidR="00FB0B39" w:rsidRPr="008B0A6B" w:rsidRDefault="00FB0B39" w:rsidP="00655904">
            <w:pPr>
              <w:spacing w:line="240" w:lineRule="auto"/>
              <w:ind w:left="0" w:right="0" w:firstLine="0"/>
              <w:jc w:val="left"/>
              <w:rPr>
                <w:b/>
                <w:bCs/>
                <w:sz w:val="20"/>
                <w:szCs w:val="20"/>
                <w:lang w:val="es-PE"/>
              </w:rPr>
            </w:pPr>
            <w:r w:rsidRPr="008B0A6B">
              <w:rPr>
                <w:b/>
                <w:bCs/>
                <w:sz w:val="20"/>
                <w:szCs w:val="20"/>
                <w:lang w:val="es-PE"/>
              </w:rPr>
              <w:t>Parámetros químicos</w:t>
            </w:r>
          </w:p>
        </w:tc>
        <w:tc>
          <w:tcPr>
            <w:tcW w:w="2135" w:type="dxa"/>
            <w:tcBorders>
              <w:top w:val="single" w:sz="4" w:space="0" w:color="auto"/>
              <w:left w:val="nil"/>
              <w:bottom w:val="single" w:sz="8" w:space="0" w:color="auto"/>
              <w:right w:val="nil"/>
            </w:tcBorders>
            <w:shd w:val="clear" w:color="auto" w:fill="F2F2F2" w:themeFill="background1" w:themeFillShade="F2"/>
            <w:noWrap/>
            <w:vAlign w:val="center"/>
            <w:hideMark/>
          </w:tcPr>
          <w:p w14:paraId="5913D445" w14:textId="77777777" w:rsidR="00FB0B39" w:rsidRPr="008B0A6B" w:rsidRDefault="00FB0B39" w:rsidP="00655904">
            <w:pPr>
              <w:spacing w:line="240" w:lineRule="auto"/>
              <w:ind w:left="0" w:right="0" w:firstLine="0"/>
              <w:jc w:val="left"/>
              <w:rPr>
                <w:b/>
                <w:bCs/>
                <w:sz w:val="20"/>
                <w:szCs w:val="20"/>
                <w:lang w:val="es-PE"/>
              </w:rPr>
            </w:pPr>
            <w:r w:rsidRPr="008B0A6B">
              <w:rPr>
                <w:b/>
                <w:bCs/>
                <w:sz w:val="20"/>
                <w:szCs w:val="20"/>
                <w:lang w:val="es-PE"/>
              </w:rPr>
              <w:t>Promedio (mg/L ) ± D.E.</w:t>
            </w:r>
          </w:p>
        </w:tc>
        <w:tc>
          <w:tcPr>
            <w:tcW w:w="1994" w:type="dxa"/>
            <w:tcBorders>
              <w:top w:val="single" w:sz="4" w:space="0" w:color="auto"/>
              <w:left w:val="nil"/>
              <w:bottom w:val="single" w:sz="8" w:space="0" w:color="auto"/>
              <w:right w:val="nil"/>
            </w:tcBorders>
            <w:shd w:val="clear" w:color="auto" w:fill="F2F2F2" w:themeFill="background1" w:themeFillShade="F2"/>
            <w:noWrap/>
            <w:vAlign w:val="center"/>
            <w:hideMark/>
          </w:tcPr>
          <w:p w14:paraId="68C34DB4" w14:textId="77777777" w:rsidR="00FB0B39" w:rsidRPr="008B0A6B" w:rsidRDefault="00FB0B39" w:rsidP="00A05101">
            <w:pPr>
              <w:spacing w:line="240" w:lineRule="auto"/>
              <w:ind w:left="0" w:right="0" w:firstLine="0"/>
              <w:jc w:val="center"/>
              <w:rPr>
                <w:b/>
                <w:bCs/>
                <w:sz w:val="20"/>
                <w:szCs w:val="20"/>
                <w:lang w:val="es-PE"/>
              </w:rPr>
            </w:pPr>
            <w:r w:rsidRPr="008B0A6B">
              <w:rPr>
                <w:b/>
                <w:bCs/>
                <w:sz w:val="20"/>
                <w:szCs w:val="20"/>
                <w:lang w:val="es-PE"/>
              </w:rPr>
              <w:t>ECA 2017 (mg/L)</w:t>
            </w:r>
          </w:p>
        </w:tc>
      </w:tr>
      <w:tr w:rsidR="00FB0B39" w:rsidRPr="008B0A6B" w14:paraId="2ED6D1D2" w14:textId="77777777" w:rsidTr="00A05101">
        <w:trPr>
          <w:trHeight w:val="316"/>
          <w:jc w:val="center"/>
        </w:trPr>
        <w:tc>
          <w:tcPr>
            <w:tcW w:w="1541" w:type="dxa"/>
            <w:tcBorders>
              <w:top w:val="nil"/>
              <w:left w:val="nil"/>
              <w:bottom w:val="nil"/>
              <w:right w:val="nil"/>
            </w:tcBorders>
            <w:shd w:val="clear" w:color="000000" w:fill="FFFFFF"/>
            <w:noWrap/>
            <w:vAlign w:val="center"/>
            <w:hideMark/>
          </w:tcPr>
          <w:p w14:paraId="4B4B48D7" w14:textId="77777777" w:rsidR="00FB0B39" w:rsidRPr="008B0A6B" w:rsidRDefault="00FB0B39" w:rsidP="00655904">
            <w:pPr>
              <w:spacing w:line="240" w:lineRule="auto"/>
              <w:ind w:left="0" w:right="0" w:firstLine="0"/>
              <w:jc w:val="left"/>
              <w:rPr>
                <w:sz w:val="20"/>
                <w:szCs w:val="20"/>
                <w:lang w:val="es-PE" w:eastAsia="es-PE"/>
              </w:rPr>
            </w:pPr>
            <w:r w:rsidRPr="008B0A6B">
              <w:rPr>
                <w:sz w:val="20"/>
                <w:szCs w:val="20"/>
                <w:lang w:val="es-PE" w:eastAsia="es-PE"/>
              </w:rPr>
              <w:t>Mercurio (Hg)</w:t>
            </w:r>
          </w:p>
        </w:tc>
        <w:tc>
          <w:tcPr>
            <w:tcW w:w="2135" w:type="dxa"/>
            <w:tcBorders>
              <w:top w:val="nil"/>
              <w:left w:val="nil"/>
              <w:bottom w:val="nil"/>
              <w:right w:val="nil"/>
            </w:tcBorders>
            <w:shd w:val="clear" w:color="000000" w:fill="FFFFFF"/>
            <w:noWrap/>
            <w:vAlign w:val="center"/>
            <w:hideMark/>
          </w:tcPr>
          <w:p w14:paraId="22363740" w14:textId="77777777" w:rsidR="00FB0B39" w:rsidRPr="008B0A6B" w:rsidRDefault="00FB0B39" w:rsidP="00655904">
            <w:pPr>
              <w:spacing w:line="240" w:lineRule="auto"/>
              <w:ind w:left="0" w:right="0" w:firstLine="0"/>
              <w:jc w:val="left"/>
              <w:rPr>
                <w:sz w:val="20"/>
                <w:szCs w:val="20"/>
                <w:lang w:val="es-PE" w:eastAsia="es-PE"/>
              </w:rPr>
            </w:pPr>
            <w:r w:rsidRPr="008B0A6B">
              <w:rPr>
                <w:sz w:val="20"/>
                <w:szCs w:val="20"/>
                <w:lang w:val="es-PE" w:eastAsia="es-PE"/>
              </w:rPr>
              <w:t>0.0002 ± 0</w:t>
            </w:r>
          </w:p>
        </w:tc>
        <w:tc>
          <w:tcPr>
            <w:tcW w:w="1994" w:type="dxa"/>
            <w:tcBorders>
              <w:top w:val="nil"/>
              <w:left w:val="nil"/>
              <w:bottom w:val="nil"/>
              <w:right w:val="nil"/>
            </w:tcBorders>
            <w:shd w:val="clear" w:color="000000" w:fill="FFFFFF"/>
            <w:noWrap/>
            <w:vAlign w:val="center"/>
            <w:hideMark/>
          </w:tcPr>
          <w:p w14:paraId="14F24F3F" w14:textId="77777777" w:rsidR="00FB0B39" w:rsidRPr="008B0A6B" w:rsidRDefault="00FB0B39" w:rsidP="00A05101">
            <w:pPr>
              <w:spacing w:line="240" w:lineRule="auto"/>
              <w:ind w:left="0" w:right="0" w:firstLine="0"/>
              <w:jc w:val="center"/>
              <w:rPr>
                <w:sz w:val="20"/>
                <w:szCs w:val="20"/>
                <w:lang w:val="es-PE" w:eastAsia="es-PE"/>
              </w:rPr>
            </w:pPr>
            <w:r w:rsidRPr="008B0A6B">
              <w:rPr>
                <w:sz w:val="20"/>
                <w:szCs w:val="20"/>
                <w:lang w:val="es-PE" w:eastAsia="es-PE"/>
              </w:rPr>
              <w:t>0.0010</w:t>
            </w:r>
          </w:p>
        </w:tc>
      </w:tr>
      <w:tr w:rsidR="00FB0B39" w:rsidRPr="008B0A6B" w14:paraId="36026252" w14:textId="77777777" w:rsidTr="00A05101">
        <w:trPr>
          <w:trHeight w:val="316"/>
          <w:jc w:val="center"/>
        </w:trPr>
        <w:tc>
          <w:tcPr>
            <w:tcW w:w="1541" w:type="dxa"/>
            <w:tcBorders>
              <w:top w:val="nil"/>
              <w:left w:val="nil"/>
              <w:bottom w:val="nil"/>
              <w:right w:val="nil"/>
            </w:tcBorders>
            <w:shd w:val="clear" w:color="000000" w:fill="FFFFFF"/>
            <w:noWrap/>
            <w:vAlign w:val="center"/>
            <w:hideMark/>
          </w:tcPr>
          <w:p w14:paraId="023C2608" w14:textId="77777777" w:rsidR="00FB0B39" w:rsidRPr="008B0A6B" w:rsidRDefault="00FB0B39" w:rsidP="00655904">
            <w:pPr>
              <w:spacing w:line="240" w:lineRule="auto"/>
              <w:ind w:left="0" w:right="0" w:firstLine="0"/>
              <w:jc w:val="left"/>
              <w:rPr>
                <w:sz w:val="20"/>
                <w:szCs w:val="20"/>
                <w:lang w:val="es-PE" w:eastAsia="es-PE"/>
              </w:rPr>
            </w:pPr>
            <w:r w:rsidRPr="008B0A6B">
              <w:rPr>
                <w:sz w:val="20"/>
                <w:szCs w:val="20"/>
                <w:lang w:val="es-PE" w:eastAsia="es-PE"/>
              </w:rPr>
              <w:t>Cadmio (Cd)</w:t>
            </w:r>
          </w:p>
        </w:tc>
        <w:tc>
          <w:tcPr>
            <w:tcW w:w="2135" w:type="dxa"/>
            <w:tcBorders>
              <w:top w:val="nil"/>
              <w:left w:val="nil"/>
              <w:bottom w:val="nil"/>
              <w:right w:val="nil"/>
            </w:tcBorders>
            <w:shd w:val="clear" w:color="000000" w:fill="FFFFFF"/>
            <w:noWrap/>
            <w:vAlign w:val="center"/>
            <w:hideMark/>
          </w:tcPr>
          <w:p w14:paraId="588BB1FC" w14:textId="77777777" w:rsidR="00FB0B39" w:rsidRPr="008B0A6B" w:rsidRDefault="00FB0B39" w:rsidP="00655904">
            <w:pPr>
              <w:spacing w:line="240" w:lineRule="auto"/>
              <w:ind w:left="0" w:right="0" w:firstLine="0"/>
              <w:jc w:val="left"/>
              <w:rPr>
                <w:sz w:val="20"/>
                <w:szCs w:val="20"/>
                <w:lang w:val="es-PE" w:eastAsia="es-PE"/>
              </w:rPr>
            </w:pPr>
            <w:r w:rsidRPr="008B0A6B">
              <w:rPr>
                <w:sz w:val="20"/>
                <w:szCs w:val="20"/>
                <w:lang w:val="es-PE" w:eastAsia="es-PE"/>
              </w:rPr>
              <w:t>0.002 ± 0</w:t>
            </w:r>
          </w:p>
        </w:tc>
        <w:tc>
          <w:tcPr>
            <w:tcW w:w="1994" w:type="dxa"/>
            <w:tcBorders>
              <w:top w:val="nil"/>
              <w:left w:val="nil"/>
              <w:bottom w:val="nil"/>
              <w:right w:val="nil"/>
            </w:tcBorders>
            <w:shd w:val="clear" w:color="000000" w:fill="FFFFFF"/>
            <w:noWrap/>
            <w:vAlign w:val="center"/>
            <w:hideMark/>
          </w:tcPr>
          <w:p w14:paraId="0237E96B" w14:textId="77777777" w:rsidR="00FB0B39" w:rsidRPr="008B0A6B" w:rsidRDefault="00FB0B39" w:rsidP="00A05101">
            <w:pPr>
              <w:spacing w:line="240" w:lineRule="auto"/>
              <w:ind w:left="0" w:right="0" w:firstLine="0"/>
              <w:jc w:val="center"/>
              <w:rPr>
                <w:sz w:val="20"/>
                <w:szCs w:val="20"/>
                <w:lang w:val="es-PE" w:eastAsia="es-PE"/>
              </w:rPr>
            </w:pPr>
            <w:r w:rsidRPr="008B0A6B">
              <w:rPr>
                <w:sz w:val="20"/>
                <w:szCs w:val="20"/>
                <w:lang w:val="es-PE" w:eastAsia="es-PE"/>
              </w:rPr>
              <w:t>0.0030</w:t>
            </w:r>
          </w:p>
        </w:tc>
      </w:tr>
      <w:tr w:rsidR="00FB0B39" w:rsidRPr="008B0A6B" w14:paraId="71AC8396" w14:textId="77777777" w:rsidTr="00A05101">
        <w:trPr>
          <w:trHeight w:val="316"/>
          <w:jc w:val="center"/>
        </w:trPr>
        <w:tc>
          <w:tcPr>
            <w:tcW w:w="1541" w:type="dxa"/>
            <w:tcBorders>
              <w:top w:val="nil"/>
              <w:left w:val="nil"/>
              <w:bottom w:val="nil"/>
              <w:right w:val="nil"/>
            </w:tcBorders>
            <w:shd w:val="clear" w:color="000000" w:fill="FFFFFF"/>
            <w:noWrap/>
            <w:vAlign w:val="center"/>
            <w:hideMark/>
          </w:tcPr>
          <w:p w14:paraId="1482C354" w14:textId="77777777" w:rsidR="00FB0B39" w:rsidRPr="008B0A6B" w:rsidRDefault="00FB0B39" w:rsidP="00655904">
            <w:pPr>
              <w:spacing w:line="240" w:lineRule="auto"/>
              <w:ind w:left="0" w:right="0" w:firstLine="0"/>
              <w:jc w:val="left"/>
              <w:rPr>
                <w:sz w:val="20"/>
                <w:szCs w:val="20"/>
                <w:lang w:val="es-PE" w:eastAsia="es-PE"/>
              </w:rPr>
            </w:pPr>
            <w:r w:rsidRPr="008B0A6B">
              <w:rPr>
                <w:sz w:val="20"/>
                <w:szCs w:val="20"/>
                <w:lang w:val="es-PE" w:eastAsia="es-PE"/>
              </w:rPr>
              <w:t>Molibdeno (Mo)</w:t>
            </w:r>
          </w:p>
        </w:tc>
        <w:tc>
          <w:tcPr>
            <w:tcW w:w="2135" w:type="dxa"/>
            <w:tcBorders>
              <w:top w:val="nil"/>
              <w:left w:val="nil"/>
              <w:bottom w:val="nil"/>
              <w:right w:val="nil"/>
            </w:tcBorders>
            <w:shd w:val="clear" w:color="000000" w:fill="FFFFFF"/>
            <w:noWrap/>
            <w:vAlign w:val="center"/>
            <w:hideMark/>
          </w:tcPr>
          <w:p w14:paraId="778C2855" w14:textId="77777777" w:rsidR="00FB0B39" w:rsidRPr="008B0A6B" w:rsidRDefault="00FB0B39" w:rsidP="00655904">
            <w:pPr>
              <w:spacing w:line="240" w:lineRule="auto"/>
              <w:ind w:left="0" w:right="0" w:firstLine="0"/>
              <w:jc w:val="left"/>
              <w:rPr>
                <w:sz w:val="20"/>
                <w:szCs w:val="20"/>
                <w:lang w:val="es-PE" w:eastAsia="es-PE"/>
              </w:rPr>
            </w:pPr>
            <w:r w:rsidRPr="008B0A6B">
              <w:rPr>
                <w:sz w:val="20"/>
                <w:szCs w:val="20"/>
                <w:lang w:val="es-PE" w:eastAsia="es-PE"/>
              </w:rPr>
              <w:t>0.002 ± 0</w:t>
            </w:r>
          </w:p>
        </w:tc>
        <w:tc>
          <w:tcPr>
            <w:tcW w:w="1994" w:type="dxa"/>
            <w:tcBorders>
              <w:top w:val="nil"/>
              <w:left w:val="nil"/>
              <w:bottom w:val="nil"/>
              <w:right w:val="nil"/>
            </w:tcBorders>
            <w:shd w:val="clear" w:color="000000" w:fill="FFFFFF"/>
            <w:noWrap/>
            <w:vAlign w:val="center"/>
            <w:hideMark/>
          </w:tcPr>
          <w:p w14:paraId="56F43545" w14:textId="77777777" w:rsidR="00FB0B39" w:rsidRPr="008B0A6B" w:rsidRDefault="00FB0B39" w:rsidP="00A05101">
            <w:pPr>
              <w:spacing w:line="240" w:lineRule="auto"/>
              <w:ind w:left="0" w:right="0" w:firstLine="0"/>
              <w:jc w:val="center"/>
              <w:rPr>
                <w:sz w:val="20"/>
                <w:szCs w:val="20"/>
                <w:lang w:val="es-PE" w:eastAsia="es-PE"/>
              </w:rPr>
            </w:pPr>
            <w:r w:rsidRPr="008B0A6B">
              <w:rPr>
                <w:sz w:val="20"/>
                <w:szCs w:val="20"/>
                <w:lang w:val="es-PE" w:eastAsia="es-PE"/>
              </w:rPr>
              <w:t>0.0070</w:t>
            </w:r>
          </w:p>
        </w:tc>
      </w:tr>
      <w:tr w:rsidR="00FB0B39" w:rsidRPr="008B0A6B" w14:paraId="39C51AF9" w14:textId="77777777" w:rsidTr="00A05101">
        <w:trPr>
          <w:trHeight w:val="316"/>
          <w:jc w:val="center"/>
        </w:trPr>
        <w:tc>
          <w:tcPr>
            <w:tcW w:w="1541" w:type="dxa"/>
            <w:tcBorders>
              <w:top w:val="nil"/>
              <w:left w:val="nil"/>
              <w:bottom w:val="nil"/>
              <w:right w:val="nil"/>
            </w:tcBorders>
            <w:shd w:val="clear" w:color="000000" w:fill="FFFFFF"/>
            <w:noWrap/>
            <w:vAlign w:val="center"/>
            <w:hideMark/>
          </w:tcPr>
          <w:p w14:paraId="02410470" w14:textId="77777777" w:rsidR="00FB0B39" w:rsidRPr="008B0A6B" w:rsidRDefault="00FB0B39" w:rsidP="00655904">
            <w:pPr>
              <w:spacing w:line="240" w:lineRule="auto"/>
              <w:ind w:left="0" w:right="0" w:firstLine="0"/>
              <w:jc w:val="left"/>
              <w:rPr>
                <w:sz w:val="20"/>
                <w:szCs w:val="20"/>
                <w:lang w:val="es-PE" w:eastAsia="es-PE"/>
              </w:rPr>
            </w:pPr>
            <w:r w:rsidRPr="008B0A6B">
              <w:rPr>
                <w:sz w:val="20"/>
                <w:szCs w:val="20"/>
                <w:lang w:val="es-PE" w:eastAsia="es-PE"/>
              </w:rPr>
              <w:t>Cromo (Cr)</w:t>
            </w:r>
          </w:p>
        </w:tc>
        <w:tc>
          <w:tcPr>
            <w:tcW w:w="2135" w:type="dxa"/>
            <w:tcBorders>
              <w:top w:val="nil"/>
              <w:left w:val="nil"/>
              <w:bottom w:val="nil"/>
              <w:right w:val="nil"/>
            </w:tcBorders>
            <w:shd w:val="clear" w:color="000000" w:fill="FFFFFF"/>
            <w:noWrap/>
            <w:vAlign w:val="center"/>
            <w:hideMark/>
          </w:tcPr>
          <w:p w14:paraId="1353E261" w14:textId="77777777" w:rsidR="00FB0B39" w:rsidRPr="008B0A6B" w:rsidRDefault="00FB0B39" w:rsidP="00655904">
            <w:pPr>
              <w:spacing w:line="240" w:lineRule="auto"/>
              <w:ind w:left="0" w:right="0" w:firstLine="0"/>
              <w:jc w:val="left"/>
              <w:rPr>
                <w:sz w:val="20"/>
                <w:szCs w:val="20"/>
                <w:lang w:val="es-PE" w:eastAsia="es-PE"/>
              </w:rPr>
            </w:pPr>
            <w:r w:rsidRPr="008B0A6B">
              <w:rPr>
                <w:sz w:val="20"/>
                <w:szCs w:val="20"/>
                <w:lang w:val="es-PE" w:eastAsia="es-PE"/>
              </w:rPr>
              <w:t>0.0026 ± 0.00134</w:t>
            </w:r>
          </w:p>
        </w:tc>
        <w:tc>
          <w:tcPr>
            <w:tcW w:w="1994" w:type="dxa"/>
            <w:tcBorders>
              <w:top w:val="nil"/>
              <w:left w:val="nil"/>
              <w:bottom w:val="nil"/>
              <w:right w:val="nil"/>
            </w:tcBorders>
            <w:shd w:val="clear" w:color="000000" w:fill="FFFFFF"/>
            <w:noWrap/>
            <w:vAlign w:val="center"/>
            <w:hideMark/>
          </w:tcPr>
          <w:p w14:paraId="142064BB" w14:textId="77777777" w:rsidR="00FB0B39" w:rsidRPr="008B0A6B" w:rsidRDefault="00FB0B39" w:rsidP="00A05101">
            <w:pPr>
              <w:spacing w:line="240" w:lineRule="auto"/>
              <w:ind w:left="0" w:right="0" w:firstLine="0"/>
              <w:jc w:val="center"/>
              <w:rPr>
                <w:sz w:val="20"/>
                <w:szCs w:val="20"/>
                <w:lang w:val="es-PE" w:eastAsia="es-PE"/>
              </w:rPr>
            </w:pPr>
            <w:r w:rsidRPr="008B0A6B">
              <w:rPr>
                <w:sz w:val="20"/>
                <w:szCs w:val="20"/>
                <w:lang w:val="es-PE" w:eastAsia="es-PE"/>
              </w:rPr>
              <w:t>0.0500</w:t>
            </w:r>
          </w:p>
        </w:tc>
      </w:tr>
      <w:tr w:rsidR="00FB0B39" w:rsidRPr="008B0A6B" w14:paraId="7BF1C635" w14:textId="77777777" w:rsidTr="00A05101">
        <w:trPr>
          <w:trHeight w:val="316"/>
          <w:jc w:val="center"/>
        </w:trPr>
        <w:tc>
          <w:tcPr>
            <w:tcW w:w="1541" w:type="dxa"/>
            <w:tcBorders>
              <w:top w:val="nil"/>
              <w:left w:val="nil"/>
              <w:bottom w:val="nil"/>
              <w:right w:val="nil"/>
            </w:tcBorders>
            <w:shd w:val="clear" w:color="000000" w:fill="FFFFFF"/>
            <w:noWrap/>
            <w:vAlign w:val="center"/>
            <w:hideMark/>
          </w:tcPr>
          <w:p w14:paraId="59A88F68" w14:textId="77777777" w:rsidR="00FB0B39" w:rsidRPr="008B0A6B" w:rsidRDefault="00FB0B39" w:rsidP="00655904">
            <w:pPr>
              <w:spacing w:line="240" w:lineRule="auto"/>
              <w:ind w:left="0" w:right="0" w:firstLine="0"/>
              <w:jc w:val="left"/>
              <w:rPr>
                <w:sz w:val="20"/>
                <w:szCs w:val="20"/>
                <w:lang w:val="es-PE" w:eastAsia="es-PE"/>
              </w:rPr>
            </w:pPr>
            <w:r w:rsidRPr="008B0A6B">
              <w:rPr>
                <w:sz w:val="20"/>
                <w:szCs w:val="20"/>
                <w:lang w:val="es-PE" w:eastAsia="es-PE"/>
              </w:rPr>
              <w:t>Arsénico (As)</w:t>
            </w:r>
          </w:p>
        </w:tc>
        <w:tc>
          <w:tcPr>
            <w:tcW w:w="2135" w:type="dxa"/>
            <w:tcBorders>
              <w:top w:val="nil"/>
              <w:left w:val="nil"/>
              <w:bottom w:val="nil"/>
              <w:right w:val="nil"/>
            </w:tcBorders>
            <w:shd w:val="clear" w:color="000000" w:fill="FFFFFF"/>
            <w:noWrap/>
            <w:vAlign w:val="center"/>
            <w:hideMark/>
          </w:tcPr>
          <w:p w14:paraId="32927787" w14:textId="77777777" w:rsidR="00FB0B39" w:rsidRPr="008B0A6B" w:rsidRDefault="00FB0B39" w:rsidP="00655904">
            <w:pPr>
              <w:spacing w:line="240" w:lineRule="auto"/>
              <w:ind w:left="0" w:right="0" w:firstLine="0"/>
              <w:jc w:val="left"/>
              <w:rPr>
                <w:sz w:val="20"/>
                <w:szCs w:val="20"/>
                <w:lang w:val="es-PE" w:eastAsia="es-PE"/>
              </w:rPr>
            </w:pPr>
            <w:r w:rsidRPr="008B0A6B">
              <w:rPr>
                <w:sz w:val="20"/>
                <w:szCs w:val="20"/>
                <w:lang w:val="es-PE" w:eastAsia="es-PE"/>
              </w:rPr>
              <w:t>0.003 ± 0</w:t>
            </w:r>
          </w:p>
        </w:tc>
        <w:tc>
          <w:tcPr>
            <w:tcW w:w="1994" w:type="dxa"/>
            <w:tcBorders>
              <w:top w:val="nil"/>
              <w:left w:val="nil"/>
              <w:bottom w:val="nil"/>
              <w:right w:val="nil"/>
            </w:tcBorders>
            <w:shd w:val="clear" w:color="000000" w:fill="FFFFFF"/>
            <w:noWrap/>
            <w:vAlign w:val="center"/>
            <w:hideMark/>
          </w:tcPr>
          <w:p w14:paraId="38003B5A" w14:textId="77777777" w:rsidR="00FB0B39" w:rsidRPr="008B0A6B" w:rsidRDefault="00FB0B39" w:rsidP="00A05101">
            <w:pPr>
              <w:spacing w:line="240" w:lineRule="auto"/>
              <w:ind w:left="0" w:right="0" w:firstLine="0"/>
              <w:jc w:val="center"/>
              <w:rPr>
                <w:sz w:val="20"/>
                <w:szCs w:val="20"/>
                <w:lang w:val="es-PE" w:eastAsia="es-PE"/>
              </w:rPr>
            </w:pPr>
            <w:r w:rsidRPr="008B0A6B">
              <w:rPr>
                <w:sz w:val="20"/>
                <w:szCs w:val="20"/>
                <w:lang w:val="es-PE" w:eastAsia="es-PE"/>
              </w:rPr>
              <w:t>0.0100</w:t>
            </w:r>
          </w:p>
        </w:tc>
      </w:tr>
      <w:tr w:rsidR="00FB0B39" w:rsidRPr="008B0A6B" w14:paraId="0EBEAEC3" w14:textId="77777777" w:rsidTr="00A05101">
        <w:trPr>
          <w:trHeight w:val="316"/>
          <w:jc w:val="center"/>
        </w:trPr>
        <w:tc>
          <w:tcPr>
            <w:tcW w:w="1541" w:type="dxa"/>
            <w:tcBorders>
              <w:top w:val="nil"/>
              <w:left w:val="nil"/>
              <w:bottom w:val="nil"/>
              <w:right w:val="nil"/>
            </w:tcBorders>
            <w:shd w:val="clear" w:color="000000" w:fill="FFFFFF"/>
            <w:noWrap/>
            <w:vAlign w:val="center"/>
            <w:hideMark/>
          </w:tcPr>
          <w:p w14:paraId="054DC948" w14:textId="77777777" w:rsidR="00FB0B39" w:rsidRPr="008B0A6B" w:rsidRDefault="00FB0B39" w:rsidP="00655904">
            <w:pPr>
              <w:spacing w:line="240" w:lineRule="auto"/>
              <w:ind w:left="0" w:right="0" w:firstLine="0"/>
              <w:jc w:val="left"/>
              <w:rPr>
                <w:sz w:val="20"/>
                <w:szCs w:val="20"/>
                <w:lang w:val="es-PE" w:eastAsia="es-PE"/>
              </w:rPr>
            </w:pPr>
            <w:r w:rsidRPr="008B0A6B">
              <w:rPr>
                <w:sz w:val="20"/>
                <w:szCs w:val="20"/>
                <w:lang w:val="es-PE" w:eastAsia="es-PE"/>
              </w:rPr>
              <w:t>Plomo (Pb)</w:t>
            </w:r>
          </w:p>
        </w:tc>
        <w:tc>
          <w:tcPr>
            <w:tcW w:w="2135" w:type="dxa"/>
            <w:tcBorders>
              <w:top w:val="nil"/>
              <w:left w:val="nil"/>
              <w:bottom w:val="nil"/>
              <w:right w:val="nil"/>
            </w:tcBorders>
            <w:shd w:val="clear" w:color="000000" w:fill="FFFFFF"/>
            <w:noWrap/>
            <w:vAlign w:val="center"/>
            <w:hideMark/>
          </w:tcPr>
          <w:p w14:paraId="142F8389" w14:textId="77777777" w:rsidR="00FB0B39" w:rsidRPr="008B0A6B" w:rsidRDefault="00FB0B39" w:rsidP="00655904">
            <w:pPr>
              <w:spacing w:line="240" w:lineRule="auto"/>
              <w:ind w:left="0" w:right="0" w:firstLine="0"/>
              <w:jc w:val="left"/>
              <w:rPr>
                <w:sz w:val="20"/>
                <w:szCs w:val="20"/>
                <w:lang w:val="es-PE" w:eastAsia="es-PE"/>
              </w:rPr>
            </w:pPr>
            <w:r w:rsidRPr="008B0A6B">
              <w:rPr>
                <w:sz w:val="20"/>
                <w:szCs w:val="20"/>
                <w:lang w:val="es-PE" w:eastAsia="es-PE"/>
              </w:rPr>
              <w:t>0.003 ± 0</w:t>
            </w:r>
          </w:p>
        </w:tc>
        <w:tc>
          <w:tcPr>
            <w:tcW w:w="1994" w:type="dxa"/>
            <w:tcBorders>
              <w:top w:val="nil"/>
              <w:left w:val="nil"/>
              <w:bottom w:val="nil"/>
              <w:right w:val="nil"/>
            </w:tcBorders>
            <w:shd w:val="clear" w:color="000000" w:fill="FFFFFF"/>
            <w:noWrap/>
            <w:vAlign w:val="center"/>
            <w:hideMark/>
          </w:tcPr>
          <w:p w14:paraId="7DD5D0F8" w14:textId="77777777" w:rsidR="00FB0B39" w:rsidRPr="008B0A6B" w:rsidRDefault="00FB0B39" w:rsidP="00A05101">
            <w:pPr>
              <w:spacing w:line="240" w:lineRule="auto"/>
              <w:ind w:left="0" w:right="0" w:firstLine="0"/>
              <w:jc w:val="center"/>
              <w:rPr>
                <w:sz w:val="20"/>
                <w:szCs w:val="20"/>
                <w:lang w:val="es-PE" w:eastAsia="es-PE"/>
              </w:rPr>
            </w:pPr>
            <w:r w:rsidRPr="008B0A6B">
              <w:rPr>
                <w:sz w:val="20"/>
                <w:szCs w:val="20"/>
                <w:lang w:val="es-PE" w:eastAsia="es-PE"/>
              </w:rPr>
              <w:t>0.0100</w:t>
            </w:r>
          </w:p>
        </w:tc>
      </w:tr>
      <w:tr w:rsidR="00FB0B39" w:rsidRPr="008B0A6B" w14:paraId="7D09BC1E" w14:textId="77777777" w:rsidTr="00A05101">
        <w:trPr>
          <w:trHeight w:val="316"/>
          <w:jc w:val="center"/>
        </w:trPr>
        <w:tc>
          <w:tcPr>
            <w:tcW w:w="1541" w:type="dxa"/>
            <w:tcBorders>
              <w:top w:val="nil"/>
              <w:left w:val="nil"/>
              <w:bottom w:val="nil"/>
              <w:right w:val="nil"/>
            </w:tcBorders>
            <w:shd w:val="clear" w:color="000000" w:fill="FFFFFF"/>
            <w:noWrap/>
            <w:vAlign w:val="center"/>
            <w:hideMark/>
          </w:tcPr>
          <w:p w14:paraId="44431B46" w14:textId="77777777" w:rsidR="00FB0B39" w:rsidRPr="008B0A6B" w:rsidRDefault="00FB0B39" w:rsidP="00655904">
            <w:pPr>
              <w:spacing w:line="240" w:lineRule="auto"/>
              <w:ind w:left="0" w:right="0" w:firstLine="0"/>
              <w:jc w:val="left"/>
              <w:rPr>
                <w:sz w:val="20"/>
                <w:szCs w:val="20"/>
                <w:lang w:val="es-PE" w:eastAsia="es-PE"/>
              </w:rPr>
            </w:pPr>
            <w:r w:rsidRPr="008B0A6B">
              <w:rPr>
                <w:sz w:val="20"/>
                <w:szCs w:val="20"/>
                <w:lang w:val="es-PE" w:eastAsia="es-PE"/>
              </w:rPr>
              <w:t>Uranio (U)</w:t>
            </w:r>
          </w:p>
        </w:tc>
        <w:tc>
          <w:tcPr>
            <w:tcW w:w="2135" w:type="dxa"/>
            <w:tcBorders>
              <w:top w:val="nil"/>
              <w:left w:val="nil"/>
              <w:bottom w:val="nil"/>
              <w:right w:val="nil"/>
            </w:tcBorders>
            <w:shd w:val="clear" w:color="000000" w:fill="FFFFFF"/>
            <w:noWrap/>
            <w:vAlign w:val="center"/>
            <w:hideMark/>
          </w:tcPr>
          <w:p w14:paraId="5D7A1B41" w14:textId="77777777" w:rsidR="00FB0B39" w:rsidRPr="008B0A6B" w:rsidRDefault="00FB0B39" w:rsidP="00655904">
            <w:pPr>
              <w:spacing w:line="240" w:lineRule="auto"/>
              <w:ind w:left="0" w:right="0" w:firstLine="0"/>
              <w:jc w:val="left"/>
              <w:rPr>
                <w:sz w:val="20"/>
                <w:szCs w:val="20"/>
                <w:lang w:val="es-PE" w:eastAsia="es-PE"/>
              </w:rPr>
            </w:pPr>
            <w:r w:rsidRPr="008B0A6B">
              <w:rPr>
                <w:sz w:val="20"/>
                <w:szCs w:val="20"/>
                <w:lang w:val="es-PE" w:eastAsia="es-PE"/>
              </w:rPr>
              <w:t>0.004 ± 0</w:t>
            </w:r>
          </w:p>
        </w:tc>
        <w:tc>
          <w:tcPr>
            <w:tcW w:w="1994" w:type="dxa"/>
            <w:tcBorders>
              <w:top w:val="nil"/>
              <w:left w:val="nil"/>
              <w:bottom w:val="nil"/>
              <w:right w:val="nil"/>
            </w:tcBorders>
            <w:shd w:val="clear" w:color="000000" w:fill="FFFFFF"/>
            <w:noWrap/>
            <w:vAlign w:val="center"/>
            <w:hideMark/>
          </w:tcPr>
          <w:p w14:paraId="307469C0" w14:textId="77777777" w:rsidR="00FB0B39" w:rsidRPr="008B0A6B" w:rsidRDefault="00FB0B39" w:rsidP="00A05101">
            <w:pPr>
              <w:spacing w:line="240" w:lineRule="auto"/>
              <w:ind w:left="0" w:right="0" w:firstLine="0"/>
              <w:jc w:val="center"/>
              <w:rPr>
                <w:sz w:val="20"/>
                <w:szCs w:val="20"/>
                <w:lang w:val="es-PE" w:eastAsia="es-PE"/>
              </w:rPr>
            </w:pPr>
            <w:r w:rsidRPr="008B0A6B">
              <w:rPr>
                <w:sz w:val="20"/>
                <w:szCs w:val="20"/>
                <w:lang w:val="es-PE" w:eastAsia="es-PE"/>
              </w:rPr>
              <w:t>0.0200</w:t>
            </w:r>
          </w:p>
        </w:tc>
      </w:tr>
      <w:tr w:rsidR="00FB0B39" w:rsidRPr="008B0A6B" w14:paraId="2B10C80B" w14:textId="77777777" w:rsidTr="00A05101">
        <w:trPr>
          <w:trHeight w:val="316"/>
          <w:jc w:val="center"/>
        </w:trPr>
        <w:tc>
          <w:tcPr>
            <w:tcW w:w="1541" w:type="dxa"/>
            <w:tcBorders>
              <w:top w:val="nil"/>
              <w:left w:val="nil"/>
              <w:bottom w:val="nil"/>
              <w:right w:val="nil"/>
            </w:tcBorders>
            <w:shd w:val="clear" w:color="000000" w:fill="FFFFFF"/>
            <w:noWrap/>
            <w:vAlign w:val="center"/>
            <w:hideMark/>
          </w:tcPr>
          <w:p w14:paraId="7982D523" w14:textId="77777777" w:rsidR="00FB0B39" w:rsidRPr="008B0A6B" w:rsidRDefault="00FB0B39" w:rsidP="00655904">
            <w:pPr>
              <w:spacing w:line="240" w:lineRule="auto"/>
              <w:ind w:left="0" w:right="0" w:firstLine="0"/>
              <w:jc w:val="left"/>
              <w:rPr>
                <w:sz w:val="20"/>
                <w:szCs w:val="20"/>
                <w:lang w:val="es-PE" w:eastAsia="es-PE"/>
              </w:rPr>
            </w:pPr>
            <w:r w:rsidRPr="008B0A6B">
              <w:rPr>
                <w:sz w:val="20"/>
                <w:szCs w:val="20"/>
                <w:lang w:val="es-PE" w:eastAsia="es-PE"/>
              </w:rPr>
              <w:t>Antimonio (Sb)</w:t>
            </w:r>
          </w:p>
        </w:tc>
        <w:tc>
          <w:tcPr>
            <w:tcW w:w="2135" w:type="dxa"/>
            <w:tcBorders>
              <w:top w:val="nil"/>
              <w:left w:val="nil"/>
              <w:bottom w:val="nil"/>
              <w:right w:val="nil"/>
            </w:tcBorders>
            <w:shd w:val="clear" w:color="000000" w:fill="FFFFFF"/>
            <w:noWrap/>
            <w:vAlign w:val="center"/>
            <w:hideMark/>
          </w:tcPr>
          <w:p w14:paraId="2B37A4DD" w14:textId="77777777" w:rsidR="00FB0B39" w:rsidRPr="008B0A6B" w:rsidRDefault="00FB0B39" w:rsidP="00655904">
            <w:pPr>
              <w:spacing w:line="240" w:lineRule="auto"/>
              <w:ind w:left="0" w:right="0" w:firstLine="0"/>
              <w:jc w:val="left"/>
              <w:rPr>
                <w:sz w:val="20"/>
                <w:szCs w:val="20"/>
                <w:lang w:val="es-PE" w:eastAsia="es-PE"/>
              </w:rPr>
            </w:pPr>
            <w:r w:rsidRPr="008B0A6B">
              <w:rPr>
                <w:sz w:val="20"/>
                <w:szCs w:val="20"/>
                <w:lang w:val="es-PE" w:eastAsia="es-PE"/>
              </w:rPr>
              <w:t>0.005 ± 0</w:t>
            </w:r>
          </w:p>
        </w:tc>
        <w:tc>
          <w:tcPr>
            <w:tcW w:w="1994" w:type="dxa"/>
            <w:tcBorders>
              <w:top w:val="nil"/>
              <w:left w:val="nil"/>
              <w:bottom w:val="nil"/>
              <w:right w:val="nil"/>
            </w:tcBorders>
            <w:shd w:val="clear" w:color="000000" w:fill="FFFFFF"/>
            <w:noWrap/>
            <w:vAlign w:val="center"/>
            <w:hideMark/>
          </w:tcPr>
          <w:p w14:paraId="10BC8396" w14:textId="77777777" w:rsidR="00FB0B39" w:rsidRPr="008B0A6B" w:rsidRDefault="00FB0B39" w:rsidP="00A05101">
            <w:pPr>
              <w:spacing w:line="240" w:lineRule="auto"/>
              <w:ind w:left="0" w:right="0" w:firstLine="0"/>
              <w:jc w:val="center"/>
              <w:rPr>
                <w:sz w:val="20"/>
                <w:szCs w:val="20"/>
                <w:lang w:val="es-PE" w:eastAsia="es-PE"/>
              </w:rPr>
            </w:pPr>
            <w:r w:rsidRPr="008B0A6B">
              <w:rPr>
                <w:sz w:val="20"/>
                <w:szCs w:val="20"/>
                <w:lang w:val="es-PE" w:eastAsia="es-PE"/>
              </w:rPr>
              <w:t>0.0200</w:t>
            </w:r>
          </w:p>
        </w:tc>
      </w:tr>
      <w:tr w:rsidR="00FB0B39" w:rsidRPr="008B0A6B" w14:paraId="7307635E" w14:textId="77777777" w:rsidTr="00A05101">
        <w:trPr>
          <w:trHeight w:val="316"/>
          <w:jc w:val="center"/>
        </w:trPr>
        <w:tc>
          <w:tcPr>
            <w:tcW w:w="1541" w:type="dxa"/>
            <w:tcBorders>
              <w:top w:val="nil"/>
              <w:left w:val="nil"/>
              <w:bottom w:val="nil"/>
              <w:right w:val="nil"/>
            </w:tcBorders>
            <w:shd w:val="clear" w:color="000000" w:fill="FFFFFF"/>
            <w:noWrap/>
            <w:vAlign w:val="center"/>
            <w:hideMark/>
          </w:tcPr>
          <w:p w14:paraId="3DD70A77" w14:textId="77777777" w:rsidR="00FB0B39" w:rsidRPr="008B0A6B" w:rsidRDefault="00FB0B39" w:rsidP="00655904">
            <w:pPr>
              <w:spacing w:line="240" w:lineRule="auto"/>
              <w:ind w:left="0" w:right="0" w:firstLine="0"/>
              <w:jc w:val="left"/>
              <w:rPr>
                <w:sz w:val="20"/>
                <w:szCs w:val="20"/>
                <w:lang w:val="es-PE" w:eastAsia="es-PE"/>
              </w:rPr>
            </w:pPr>
            <w:r w:rsidRPr="008B0A6B">
              <w:rPr>
                <w:sz w:val="20"/>
                <w:szCs w:val="20"/>
                <w:lang w:val="es-PE" w:eastAsia="es-PE"/>
              </w:rPr>
              <w:t>Cobre (Cu)</w:t>
            </w:r>
          </w:p>
        </w:tc>
        <w:tc>
          <w:tcPr>
            <w:tcW w:w="2135" w:type="dxa"/>
            <w:tcBorders>
              <w:top w:val="nil"/>
              <w:left w:val="nil"/>
              <w:bottom w:val="nil"/>
              <w:right w:val="nil"/>
            </w:tcBorders>
            <w:shd w:val="clear" w:color="000000" w:fill="FFFFFF"/>
            <w:noWrap/>
            <w:vAlign w:val="center"/>
            <w:hideMark/>
          </w:tcPr>
          <w:p w14:paraId="7DB9411B" w14:textId="77777777" w:rsidR="00FB0B39" w:rsidRPr="008B0A6B" w:rsidRDefault="00FB0B39" w:rsidP="00655904">
            <w:pPr>
              <w:spacing w:line="240" w:lineRule="auto"/>
              <w:ind w:left="0" w:right="0" w:firstLine="0"/>
              <w:jc w:val="left"/>
              <w:rPr>
                <w:sz w:val="20"/>
                <w:szCs w:val="20"/>
                <w:lang w:val="es-PE" w:eastAsia="es-PE"/>
              </w:rPr>
            </w:pPr>
            <w:r w:rsidRPr="008B0A6B">
              <w:rPr>
                <w:sz w:val="20"/>
                <w:szCs w:val="20"/>
                <w:lang w:val="es-PE" w:eastAsia="es-PE"/>
              </w:rPr>
              <w:t>0.014 ± 0</w:t>
            </w:r>
          </w:p>
        </w:tc>
        <w:tc>
          <w:tcPr>
            <w:tcW w:w="1994" w:type="dxa"/>
            <w:tcBorders>
              <w:top w:val="nil"/>
              <w:left w:val="nil"/>
              <w:bottom w:val="nil"/>
              <w:right w:val="nil"/>
            </w:tcBorders>
            <w:shd w:val="clear" w:color="000000" w:fill="FFFFFF"/>
            <w:noWrap/>
            <w:vAlign w:val="center"/>
            <w:hideMark/>
          </w:tcPr>
          <w:p w14:paraId="4703ACC2" w14:textId="77777777" w:rsidR="00FB0B39" w:rsidRPr="008B0A6B" w:rsidRDefault="00FB0B39" w:rsidP="00A05101">
            <w:pPr>
              <w:spacing w:line="240" w:lineRule="auto"/>
              <w:ind w:left="0" w:right="0" w:firstLine="0"/>
              <w:jc w:val="center"/>
              <w:rPr>
                <w:sz w:val="20"/>
                <w:szCs w:val="20"/>
                <w:lang w:val="es-PE" w:eastAsia="es-PE"/>
              </w:rPr>
            </w:pPr>
            <w:r w:rsidRPr="008B0A6B">
              <w:rPr>
                <w:sz w:val="20"/>
                <w:szCs w:val="20"/>
                <w:lang w:val="es-PE" w:eastAsia="es-PE"/>
              </w:rPr>
              <w:t>2.0000</w:t>
            </w:r>
          </w:p>
        </w:tc>
      </w:tr>
      <w:tr w:rsidR="00FB0B39" w:rsidRPr="008B0A6B" w14:paraId="19846959" w14:textId="77777777" w:rsidTr="00A05101">
        <w:trPr>
          <w:trHeight w:val="331"/>
          <w:jc w:val="center"/>
        </w:trPr>
        <w:tc>
          <w:tcPr>
            <w:tcW w:w="1541" w:type="dxa"/>
            <w:tcBorders>
              <w:top w:val="nil"/>
              <w:left w:val="nil"/>
              <w:bottom w:val="single" w:sz="8" w:space="0" w:color="auto"/>
              <w:right w:val="nil"/>
            </w:tcBorders>
            <w:shd w:val="clear" w:color="000000" w:fill="FFFFFF"/>
            <w:noWrap/>
            <w:vAlign w:val="center"/>
            <w:hideMark/>
          </w:tcPr>
          <w:p w14:paraId="7D7C05A1" w14:textId="77777777" w:rsidR="00FB0B39" w:rsidRPr="008B0A6B" w:rsidRDefault="00FB0B39" w:rsidP="00655904">
            <w:pPr>
              <w:spacing w:line="240" w:lineRule="auto"/>
              <w:ind w:left="0" w:right="0" w:firstLine="0"/>
              <w:jc w:val="left"/>
              <w:rPr>
                <w:sz w:val="20"/>
                <w:szCs w:val="20"/>
                <w:lang w:val="es-PE" w:eastAsia="es-PE"/>
              </w:rPr>
            </w:pPr>
            <w:r w:rsidRPr="008B0A6B">
              <w:rPr>
                <w:sz w:val="20"/>
                <w:szCs w:val="20"/>
                <w:lang w:val="es-PE" w:eastAsia="es-PE"/>
              </w:rPr>
              <w:t>Zinc (Zn)</w:t>
            </w:r>
          </w:p>
        </w:tc>
        <w:tc>
          <w:tcPr>
            <w:tcW w:w="2135" w:type="dxa"/>
            <w:tcBorders>
              <w:top w:val="nil"/>
              <w:left w:val="nil"/>
              <w:bottom w:val="single" w:sz="8" w:space="0" w:color="auto"/>
              <w:right w:val="nil"/>
            </w:tcBorders>
            <w:shd w:val="clear" w:color="000000" w:fill="FFFFFF"/>
            <w:noWrap/>
            <w:vAlign w:val="center"/>
            <w:hideMark/>
          </w:tcPr>
          <w:p w14:paraId="19F0F4B1" w14:textId="77777777" w:rsidR="00FB0B39" w:rsidRPr="008B0A6B" w:rsidRDefault="00FB0B39" w:rsidP="00655904">
            <w:pPr>
              <w:spacing w:line="240" w:lineRule="auto"/>
              <w:ind w:left="0" w:right="0" w:firstLine="0"/>
              <w:jc w:val="left"/>
              <w:rPr>
                <w:sz w:val="20"/>
                <w:szCs w:val="20"/>
                <w:lang w:val="es-PE" w:eastAsia="es-PE"/>
              </w:rPr>
            </w:pPr>
            <w:r w:rsidRPr="008B0A6B">
              <w:rPr>
                <w:sz w:val="20"/>
                <w:szCs w:val="20"/>
                <w:lang w:val="es-PE" w:eastAsia="es-PE"/>
              </w:rPr>
              <w:t>0.016 ± 0</w:t>
            </w:r>
          </w:p>
        </w:tc>
        <w:tc>
          <w:tcPr>
            <w:tcW w:w="1994" w:type="dxa"/>
            <w:tcBorders>
              <w:top w:val="nil"/>
              <w:left w:val="nil"/>
              <w:bottom w:val="single" w:sz="8" w:space="0" w:color="auto"/>
              <w:right w:val="nil"/>
            </w:tcBorders>
            <w:shd w:val="clear" w:color="000000" w:fill="FFFFFF"/>
            <w:noWrap/>
            <w:vAlign w:val="center"/>
            <w:hideMark/>
          </w:tcPr>
          <w:p w14:paraId="4BE7DFE0" w14:textId="77777777" w:rsidR="00FB0B39" w:rsidRPr="008B0A6B" w:rsidRDefault="00FB0B39" w:rsidP="00A05101">
            <w:pPr>
              <w:spacing w:line="240" w:lineRule="auto"/>
              <w:ind w:left="0" w:right="0" w:firstLine="0"/>
              <w:jc w:val="center"/>
              <w:rPr>
                <w:sz w:val="20"/>
                <w:szCs w:val="20"/>
                <w:lang w:val="es-PE" w:eastAsia="es-PE"/>
              </w:rPr>
            </w:pPr>
            <w:r w:rsidRPr="008B0A6B">
              <w:rPr>
                <w:sz w:val="20"/>
                <w:szCs w:val="20"/>
                <w:lang w:val="es-PE" w:eastAsia="es-PE"/>
              </w:rPr>
              <w:t>3.0000</w:t>
            </w:r>
          </w:p>
        </w:tc>
      </w:tr>
    </w:tbl>
    <w:p w14:paraId="07CA2E10" w14:textId="77777777" w:rsidR="00655904" w:rsidRPr="008B0A6B" w:rsidRDefault="00A05101" w:rsidP="00783871">
      <w:pPr>
        <w:ind w:left="-142" w:firstLine="0"/>
      </w:pPr>
      <w:r w:rsidRPr="008B0A6B">
        <w:t xml:space="preserve">                          Fuente: Elaboración propia</w:t>
      </w:r>
    </w:p>
    <w:p w14:paraId="7255CE29" w14:textId="77777777" w:rsidR="00A05101" w:rsidRPr="008B0A6B" w:rsidRDefault="00A05101" w:rsidP="00126C28">
      <w:pPr>
        <w:pStyle w:val="texto11"/>
        <w:rPr>
          <w:bCs/>
        </w:rPr>
      </w:pPr>
      <w:r w:rsidRPr="008B0A6B">
        <w:rPr>
          <w:bCs/>
        </w:rPr>
        <w:t>Se p</w:t>
      </w:r>
      <w:r w:rsidR="00126C28" w:rsidRPr="008B0A6B">
        <w:rPr>
          <w:bCs/>
        </w:rPr>
        <w:t>uede apreciar que en la tabla</w:t>
      </w:r>
      <w:r w:rsidRPr="008B0A6B">
        <w:rPr>
          <w:bCs/>
        </w:rPr>
        <w:t xml:space="preserve"> 6</w:t>
      </w:r>
      <w:r w:rsidR="00126C28" w:rsidRPr="008B0A6B">
        <w:rPr>
          <w:bCs/>
        </w:rPr>
        <w:t>, el Cromo (Cr) no está por encima en comparación al valor de los ECA 2017.</w:t>
      </w:r>
    </w:p>
    <w:p w14:paraId="60D2FD7E" w14:textId="77777777" w:rsidR="00126C28" w:rsidRPr="008B0A6B" w:rsidRDefault="002A4FBC" w:rsidP="00126C28">
      <w:pPr>
        <w:pStyle w:val="texto11"/>
        <w:rPr>
          <w:bCs/>
        </w:rPr>
      </w:pPr>
      <w:r w:rsidRPr="008B0A6B">
        <w:rPr>
          <w:bCs/>
        </w:rPr>
        <w:t>Por lo tanto,</w:t>
      </w:r>
      <w:r w:rsidR="00126C28" w:rsidRPr="008B0A6B">
        <w:rPr>
          <w:bCs/>
        </w:rPr>
        <w:t xml:space="preserve"> ninguno de los parámetros estudiados, superó a los establecidos por los ECA 2017, para agua de tipo sub categoría A1. En casos como el cobre y zinc, los promedios obtenidos en los análisis de laboratorio, estuvieron muy lejos de alcanzar a los valores es</w:t>
      </w:r>
      <w:r w:rsidR="0039434C">
        <w:rPr>
          <w:bCs/>
        </w:rPr>
        <w:t>tablecidos por el ECA 2017. Asi</w:t>
      </w:r>
      <w:r w:rsidR="00126C28" w:rsidRPr="008B0A6B">
        <w:rPr>
          <w:bCs/>
        </w:rPr>
        <w:t xml:space="preserve">mismo, los desvíos estándar muestran marcada homogeneidad entre los resultados de los distintos análisis realizados para cada parámetro. </w:t>
      </w:r>
    </w:p>
    <w:p w14:paraId="1953BBB1" w14:textId="77777777" w:rsidR="00783871" w:rsidRPr="008B0A6B" w:rsidRDefault="00783871" w:rsidP="00BD04A4">
      <w:pPr>
        <w:pStyle w:val="Ttulo3"/>
      </w:pPr>
      <w:bookmarkStart w:id="79" w:name="_Toc26196542"/>
      <w:r w:rsidRPr="008B0A6B">
        <w:t>Comparación de los parámetros físico- químicos encontrados, con el DS N° 004-2017</w:t>
      </w:r>
      <w:bookmarkEnd w:id="79"/>
    </w:p>
    <w:p w14:paraId="3C5444E0" w14:textId="77777777" w:rsidR="000210AB" w:rsidRPr="008B0A6B" w:rsidRDefault="00BD04A4" w:rsidP="002A4FBC">
      <w:pPr>
        <w:pStyle w:val="Descripcin"/>
        <w:jc w:val="center"/>
        <w:rPr>
          <w:i w:val="0"/>
          <w:color w:val="auto"/>
          <w:sz w:val="24"/>
          <w:szCs w:val="24"/>
        </w:rPr>
      </w:pPr>
      <w:bookmarkStart w:id="80" w:name="_Toc26194643"/>
      <w:r w:rsidRPr="008B0A6B">
        <w:rPr>
          <w:i w:val="0"/>
          <w:color w:val="auto"/>
          <w:sz w:val="24"/>
          <w:szCs w:val="24"/>
        </w:rPr>
        <w:t xml:space="preserve">Tabla </w:t>
      </w:r>
      <w:r w:rsidRPr="008B0A6B">
        <w:rPr>
          <w:i w:val="0"/>
          <w:color w:val="auto"/>
          <w:sz w:val="24"/>
          <w:szCs w:val="24"/>
        </w:rPr>
        <w:fldChar w:fldCharType="begin"/>
      </w:r>
      <w:r w:rsidRPr="008B0A6B">
        <w:rPr>
          <w:i w:val="0"/>
          <w:color w:val="auto"/>
          <w:sz w:val="24"/>
          <w:szCs w:val="24"/>
        </w:rPr>
        <w:instrText xml:space="preserve"> SEQ Tabla \* ARABIC </w:instrText>
      </w:r>
      <w:r w:rsidRPr="008B0A6B">
        <w:rPr>
          <w:i w:val="0"/>
          <w:color w:val="auto"/>
          <w:sz w:val="24"/>
          <w:szCs w:val="24"/>
        </w:rPr>
        <w:fldChar w:fldCharType="separate"/>
      </w:r>
      <w:r w:rsidR="005F34D6">
        <w:rPr>
          <w:i w:val="0"/>
          <w:noProof/>
          <w:color w:val="auto"/>
          <w:sz w:val="24"/>
          <w:szCs w:val="24"/>
        </w:rPr>
        <w:t>9</w:t>
      </w:r>
      <w:r w:rsidRPr="008B0A6B">
        <w:rPr>
          <w:i w:val="0"/>
          <w:color w:val="auto"/>
          <w:sz w:val="24"/>
          <w:szCs w:val="24"/>
        </w:rPr>
        <w:fldChar w:fldCharType="end"/>
      </w:r>
      <w:r w:rsidRPr="008B0A6B">
        <w:rPr>
          <w:i w:val="0"/>
          <w:color w:val="auto"/>
          <w:sz w:val="24"/>
          <w:szCs w:val="24"/>
        </w:rPr>
        <w:t xml:space="preserve">. Valores de los parámetros </w:t>
      </w:r>
      <w:r w:rsidR="002A4FBC" w:rsidRPr="008B0A6B">
        <w:rPr>
          <w:i w:val="0"/>
          <w:color w:val="auto"/>
          <w:sz w:val="24"/>
          <w:szCs w:val="24"/>
        </w:rPr>
        <w:t xml:space="preserve">físico </w:t>
      </w:r>
      <w:r w:rsidRPr="008B0A6B">
        <w:rPr>
          <w:i w:val="0"/>
          <w:color w:val="auto"/>
          <w:sz w:val="24"/>
          <w:szCs w:val="24"/>
        </w:rPr>
        <w:t>químicos estudiados, promedio y del DS N° 004- 2017- MINAM</w:t>
      </w:r>
      <w:bookmarkEnd w:id="80"/>
    </w:p>
    <w:tbl>
      <w:tblPr>
        <w:tblW w:w="8364" w:type="dxa"/>
        <w:tblCellMar>
          <w:left w:w="70" w:type="dxa"/>
          <w:right w:w="70" w:type="dxa"/>
        </w:tblCellMar>
        <w:tblLook w:val="04A0" w:firstRow="1" w:lastRow="0" w:firstColumn="1" w:lastColumn="0" w:noHBand="0" w:noVBand="1"/>
      </w:tblPr>
      <w:tblGrid>
        <w:gridCol w:w="1440"/>
        <w:gridCol w:w="1080"/>
        <w:gridCol w:w="900"/>
        <w:gridCol w:w="900"/>
        <w:gridCol w:w="890"/>
        <w:gridCol w:w="910"/>
        <w:gridCol w:w="1240"/>
        <w:gridCol w:w="1004"/>
      </w:tblGrid>
      <w:tr w:rsidR="000210AB" w:rsidRPr="008B0A6B" w14:paraId="4734CC11" w14:textId="77777777" w:rsidTr="008436BD">
        <w:trPr>
          <w:trHeight w:val="324"/>
        </w:trPr>
        <w:tc>
          <w:tcPr>
            <w:tcW w:w="1440" w:type="dxa"/>
            <w:tcBorders>
              <w:top w:val="single" w:sz="4" w:space="0" w:color="auto"/>
              <w:left w:val="nil"/>
              <w:bottom w:val="single" w:sz="8" w:space="0" w:color="auto"/>
              <w:right w:val="nil"/>
            </w:tcBorders>
            <w:shd w:val="clear" w:color="auto" w:fill="F2F2F2" w:themeFill="background1" w:themeFillShade="F2"/>
            <w:noWrap/>
            <w:vAlign w:val="center"/>
            <w:hideMark/>
          </w:tcPr>
          <w:p w14:paraId="07E31B79" w14:textId="77777777" w:rsidR="000210AB" w:rsidRPr="008B0A6B" w:rsidRDefault="000210AB" w:rsidP="004200CA">
            <w:pPr>
              <w:spacing w:line="240" w:lineRule="auto"/>
              <w:ind w:left="0" w:right="0" w:firstLine="0"/>
              <w:jc w:val="left"/>
              <w:rPr>
                <w:b/>
                <w:bCs/>
                <w:sz w:val="22"/>
                <w:lang w:val="es-PE"/>
              </w:rPr>
            </w:pPr>
            <w:r w:rsidRPr="008B0A6B">
              <w:rPr>
                <w:b/>
                <w:bCs/>
                <w:sz w:val="22"/>
                <w:lang w:val="es-PE"/>
              </w:rPr>
              <w:t>Parámetro</w:t>
            </w:r>
          </w:p>
        </w:tc>
        <w:tc>
          <w:tcPr>
            <w:tcW w:w="1080" w:type="dxa"/>
            <w:tcBorders>
              <w:top w:val="single" w:sz="4" w:space="0" w:color="auto"/>
              <w:left w:val="nil"/>
              <w:bottom w:val="single" w:sz="8" w:space="0" w:color="auto"/>
              <w:right w:val="nil"/>
            </w:tcBorders>
            <w:shd w:val="clear" w:color="auto" w:fill="F2F2F2" w:themeFill="background1" w:themeFillShade="F2"/>
            <w:noWrap/>
            <w:vAlign w:val="center"/>
            <w:hideMark/>
          </w:tcPr>
          <w:p w14:paraId="2EA1991F" w14:textId="77777777" w:rsidR="000210AB" w:rsidRPr="008B0A6B" w:rsidRDefault="000210AB" w:rsidP="004200CA">
            <w:pPr>
              <w:spacing w:line="240" w:lineRule="auto"/>
              <w:ind w:left="0" w:right="0" w:firstLine="0"/>
              <w:jc w:val="left"/>
              <w:rPr>
                <w:b/>
                <w:bCs/>
                <w:sz w:val="22"/>
                <w:lang w:val="es-PE"/>
              </w:rPr>
            </w:pPr>
            <w:r w:rsidRPr="008B0A6B">
              <w:rPr>
                <w:b/>
                <w:bCs/>
                <w:sz w:val="22"/>
                <w:lang w:val="es-PE"/>
              </w:rPr>
              <w:t>30-May</w:t>
            </w:r>
          </w:p>
        </w:tc>
        <w:tc>
          <w:tcPr>
            <w:tcW w:w="900" w:type="dxa"/>
            <w:tcBorders>
              <w:top w:val="single" w:sz="4" w:space="0" w:color="auto"/>
              <w:left w:val="nil"/>
              <w:bottom w:val="single" w:sz="8" w:space="0" w:color="auto"/>
              <w:right w:val="nil"/>
            </w:tcBorders>
            <w:shd w:val="clear" w:color="auto" w:fill="F2F2F2" w:themeFill="background1" w:themeFillShade="F2"/>
            <w:noWrap/>
            <w:vAlign w:val="center"/>
            <w:hideMark/>
          </w:tcPr>
          <w:p w14:paraId="087BFB87" w14:textId="77777777" w:rsidR="000210AB" w:rsidRPr="008B0A6B" w:rsidRDefault="000210AB" w:rsidP="004200CA">
            <w:pPr>
              <w:spacing w:line="240" w:lineRule="auto"/>
              <w:ind w:left="0" w:right="0" w:firstLine="0"/>
              <w:jc w:val="left"/>
              <w:rPr>
                <w:b/>
                <w:bCs/>
                <w:sz w:val="22"/>
                <w:lang w:val="es-PE"/>
              </w:rPr>
            </w:pPr>
            <w:r w:rsidRPr="008B0A6B">
              <w:rPr>
                <w:b/>
                <w:bCs/>
                <w:sz w:val="22"/>
                <w:lang w:val="es-PE"/>
              </w:rPr>
              <w:t>14-Jun</w:t>
            </w:r>
          </w:p>
        </w:tc>
        <w:tc>
          <w:tcPr>
            <w:tcW w:w="900" w:type="dxa"/>
            <w:tcBorders>
              <w:top w:val="single" w:sz="4" w:space="0" w:color="auto"/>
              <w:left w:val="nil"/>
              <w:bottom w:val="single" w:sz="8" w:space="0" w:color="auto"/>
              <w:right w:val="nil"/>
            </w:tcBorders>
            <w:shd w:val="clear" w:color="auto" w:fill="F2F2F2" w:themeFill="background1" w:themeFillShade="F2"/>
            <w:noWrap/>
            <w:vAlign w:val="center"/>
            <w:hideMark/>
          </w:tcPr>
          <w:p w14:paraId="176D258A" w14:textId="77777777" w:rsidR="000210AB" w:rsidRPr="008B0A6B" w:rsidRDefault="000210AB" w:rsidP="004200CA">
            <w:pPr>
              <w:spacing w:line="240" w:lineRule="auto"/>
              <w:ind w:left="0" w:right="0" w:firstLine="0"/>
              <w:jc w:val="left"/>
              <w:rPr>
                <w:b/>
                <w:bCs/>
                <w:sz w:val="22"/>
                <w:lang w:val="es-PE"/>
              </w:rPr>
            </w:pPr>
            <w:r w:rsidRPr="008B0A6B">
              <w:rPr>
                <w:b/>
                <w:bCs/>
                <w:sz w:val="22"/>
                <w:lang w:val="es-PE"/>
              </w:rPr>
              <w:t>29-Jun</w:t>
            </w:r>
          </w:p>
        </w:tc>
        <w:tc>
          <w:tcPr>
            <w:tcW w:w="890" w:type="dxa"/>
            <w:tcBorders>
              <w:top w:val="single" w:sz="4" w:space="0" w:color="auto"/>
              <w:left w:val="nil"/>
              <w:bottom w:val="single" w:sz="8" w:space="0" w:color="auto"/>
              <w:right w:val="nil"/>
            </w:tcBorders>
            <w:shd w:val="clear" w:color="auto" w:fill="F2F2F2" w:themeFill="background1" w:themeFillShade="F2"/>
            <w:noWrap/>
            <w:vAlign w:val="center"/>
            <w:hideMark/>
          </w:tcPr>
          <w:p w14:paraId="5145DB26" w14:textId="77777777" w:rsidR="000210AB" w:rsidRPr="008B0A6B" w:rsidRDefault="000210AB" w:rsidP="004200CA">
            <w:pPr>
              <w:spacing w:line="240" w:lineRule="auto"/>
              <w:ind w:left="0" w:right="0" w:firstLine="0"/>
              <w:jc w:val="left"/>
              <w:rPr>
                <w:b/>
                <w:bCs/>
                <w:sz w:val="22"/>
                <w:lang w:val="es-PE"/>
              </w:rPr>
            </w:pPr>
            <w:r w:rsidRPr="008B0A6B">
              <w:rPr>
                <w:b/>
                <w:bCs/>
                <w:sz w:val="22"/>
                <w:lang w:val="es-PE"/>
              </w:rPr>
              <w:t>14-Jul</w:t>
            </w:r>
          </w:p>
        </w:tc>
        <w:tc>
          <w:tcPr>
            <w:tcW w:w="910" w:type="dxa"/>
            <w:tcBorders>
              <w:top w:val="single" w:sz="4" w:space="0" w:color="auto"/>
              <w:left w:val="nil"/>
              <w:bottom w:val="single" w:sz="8" w:space="0" w:color="auto"/>
              <w:right w:val="nil"/>
            </w:tcBorders>
            <w:shd w:val="clear" w:color="auto" w:fill="F2F2F2" w:themeFill="background1" w:themeFillShade="F2"/>
            <w:noWrap/>
            <w:vAlign w:val="center"/>
            <w:hideMark/>
          </w:tcPr>
          <w:p w14:paraId="7FF52D99" w14:textId="77777777" w:rsidR="000210AB" w:rsidRPr="008B0A6B" w:rsidRDefault="000210AB" w:rsidP="004200CA">
            <w:pPr>
              <w:spacing w:line="240" w:lineRule="auto"/>
              <w:ind w:left="0" w:right="0" w:firstLine="0"/>
              <w:jc w:val="left"/>
              <w:rPr>
                <w:b/>
                <w:bCs/>
                <w:sz w:val="22"/>
                <w:lang w:val="es-PE"/>
              </w:rPr>
            </w:pPr>
            <w:r w:rsidRPr="008B0A6B">
              <w:rPr>
                <w:b/>
                <w:bCs/>
                <w:sz w:val="22"/>
                <w:lang w:val="es-PE"/>
              </w:rPr>
              <w:t>29-Jul</w:t>
            </w:r>
          </w:p>
        </w:tc>
        <w:tc>
          <w:tcPr>
            <w:tcW w:w="1240" w:type="dxa"/>
            <w:tcBorders>
              <w:top w:val="single" w:sz="4" w:space="0" w:color="auto"/>
              <w:left w:val="nil"/>
              <w:bottom w:val="single" w:sz="8" w:space="0" w:color="auto"/>
              <w:right w:val="nil"/>
            </w:tcBorders>
            <w:shd w:val="clear" w:color="auto" w:fill="F2F2F2" w:themeFill="background1" w:themeFillShade="F2"/>
            <w:noWrap/>
            <w:vAlign w:val="center"/>
            <w:hideMark/>
          </w:tcPr>
          <w:p w14:paraId="7BE33CE4" w14:textId="77777777" w:rsidR="000210AB" w:rsidRPr="008B0A6B" w:rsidRDefault="000210AB" w:rsidP="004200CA">
            <w:pPr>
              <w:spacing w:line="240" w:lineRule="auto"/>
              <w:ind w:left="0" w:right="0" w:firstLine="0"/>
              <w:jc w:val="left"/>
              <w:rPr>
                <w:b/>
                <w:bCs/>
                <w:sz w:val="22"/>
                <w:lang w:val="es-PE"/>
              </w:rPr>
            </w:pPr>
            <w:r w:rsidRPr="008B0A6B">
              <w:rPr>
                <w:b/>
                <w:bCs/>
                <w:sz w:val="22"/>
                <w:lang w:val="es-PE"/>
              </w:rPr>
              <w:t>Promedio</w:t>
            </w:r>
          </w:p>
        </w:tc>
        <w:tc>
          <w:tcPr>
            <w:tcW w:w="1004" w:type="dxa"/>
            <w:tcBorders>
              <w:top w:val="single" w:sz="4" w:space="0" w:color="auto"/>
              <w:left w:val="nil"/>
              <w:bottom w:val="single" w:sz="8" w:space="0" w:color="auto"/>
              <w:right w:val="nil"/>
            </w:tcBorders>
            <w:shd w:val="clear" w:color="auto" w:fill="F2F2F2" w:themeFill="background1" w:themeFillShade="F2"/>
            <w:noWrap/>
            <w:vAlign w:val="center"/>
            <w:hideMark/>
          </w:tcPr>
          <w:p w14:paraId="57A3EFD6" w14:textId="77777777" w:rsidR="000210AB" w:rsidRPr="008B0A6B" w:rsidRDefault="000210AB" w:rsidP="004200CA">
            <w:pPr>
              <w:spacing w:line="240" w:lineRule="auto"/>
              <w:ind w:left="0" w:right="0" w:firstLine="0"/>
              <w:jc w:val="left"/>
              <w:rPr>
                <w:b/>
                <w:bCs/>
                <w:sz w:val="22"/>
                <w:lang w:val="es-PE"/>
              </w:rPr>
            </w:pPr>
            <w:r w:rsidRPr="008B0A6B">
              <w:rPr>
                <w:b/>
                <w:bCs/>
                <w:sz w:val="22"/>
                <w:lang w:val="es-PE"/>
              </w:rPr>
              <w:t>ECA 2017</w:t>
            </w:r>
          </w:p>
        </w:tc>
      </w:tr>
      <w:tr w:rsidR="000210AB" w:rsidRPr="008B0A6B" w14:paraId="47BAA101" w14:textId="77777777" w:rsidTr="008436BD">
        <w:trPr>
          <w:trHeight w:val="288"/>
        </w:trPr>
        <w:tc>
          <w:tcPr>
            <w:tcW w:w="1440" w:type="dxa"/>
            <w:tcBorders>
              <w:top w:val="nil"/>
              <w:left w:val="nil"/>
              <w:bottom w:val="nil"/>
              <w:right w:val="nil"/>
            </w:tcBorders>
            <w:shd w:val="clear" w:color="auto" w:fill="auto"/>
            <w:noWrap/>
            <w:vAlign w:val="center"/>
            <w:hideMark/>
          </w:tcPr>
          <w:p w14:paraId="4F859485" w14:textId="77777777" w:rsidR="000210AB" w:rsidRPr="008B0A6B" w:rsidRDefault="000210AB" w:rsidP="000210AB">
            <w:pPr>
              <w:spacing w:line="240" w:lineRule="auto"/>
              <w:ind w:left="0" w:right="0" w:firstLine="0"/>
              <w:jc w:val="left"/>
              <w:rPr>
                <w:sz w:val="20"/>
                <w:szCs w:val="20"/>
                <w:lang w:val="es-PE" w:eastAsia="es-PE"/>
              </w:rPr>
            </w:pPr>
            <w:r w:rsidRPr="008B0A6B">
              <w:rPr>
                <w:sz w:val="20"/>
                <w:szCs w:val="20"/>
                <w:lang w:val="es-PE" w:eastAsia="es-PE"/>
              </w:rPr>
              <w:t xml:space="preserve">Cianuro Total </w:t>
            </w:r>
          </w:p>
        </w:tc>
        <w:tc>
          <w:tcPr>
            <w:tcW w:w="1080" w:type="dxa"/>
            <w:tcBorders>
              <w:top w:val="nil"/>
              <w:left w:val="nil"/>
              <w:bottom w:val="nil"/>
              <w:right w:val="nil"/>
            </w:tcBorders>
            <w:shd w:val="clear" w:color="auto" w:fill="auto"/>
            <w:noWrap/>
            <w:vAlign w:val="center"/>
            <w:hideMark/>
          </w:tcPr>
          <w:p w14:paraId="529FA52E" w14:textId="77777777" w:rsidR="000210AB" w:rsidRPr="008B0A6B" w:rsidRDefault="000210AB" w:rsidP="000210AB">
            <w:pPr>
              <w:spacing w:line="240" w:lineRule="auto"/>
              <w:ind w:left="0" w:right="0" w:firstLine="0"/>
              <w:jc w:val="left"/>
              <w:rPr>
                <w:sz w:val="20"/>
                <w:szCs w:val="20"/>
                <w:lang w:val="es-PE" w:eastAsia="es-PE"/>
              </w:rPr>
            </w:pPr>
            <w:r w:rsidRPr="008B0A6B">
              <w:rPr>
                <w:sz w:val="20"/>
                <w:szCs w:val="20"/>
                <w:lang w:val="es-PE" w:eastAsia="es-PE"/>
              </w:rPr>
              <w:t>0.002</w:t>
            </w:r>
          </w:p>
        </w:tc>
        <w:tc>
          <w:tcPr>
            <w:tcW w:w="900" w:type="dxa"/>
            <w:tcBorders>
              <w:top w:val="nil"/>
              <w:left w:val="nil"/>
              <w:bottom w:val="nil"/>
              <w:right w:val="nil"/>
            </w:tcBorders>
            <w:shd w:val="clear" w:color="auto" w:fill="auto"/>
            <w:noWrap/>
            <w:vAlign w:val="center"/>
            <w:hideMark/>
          </w:tcPr>
          <w:p w14:paraId="5190C102" w14:textId="77777777" w:rsidR="000210AB" w:rsidRPr="008B0A6B" w:rsidRDefault="000210AB" w:rsidP="000210AB">
            <w:pPr>
              <w:spacing w:line="240" w:lineRule="auto"/>
              <w:ind w:left="0" w:right="0" w:firstLine="0"/>
              <w:jc w:val="left"/>
              <w:rPr>
                <w:sz w:val="20"/>
                <w:szCs w:val="20"/>
                <w:lang w:val="es-PE" w:eastAsia="es-PE"/>
              </w:rPr>
            </w:pPr>
            <w:r w:rsidRPr="008B0A6B">
              <w:rPr>
                <w:sz w:val="20"/>
                <w:szCs w:val="20"/>
                <w:lang w:val="es-PE" w:eastAsia="es-PE"/>
              </w:rPr>
              <w:t>0.002</w:t>
            </w:r>
          </w:p>
        </w:tc>
        <w:tc>
          <w:tcPr>
            <w:tcW w:w="900" w:type="dxa"/>
            <w:tcBorders>
              <w:top w:val="nil"/>
              <w:left w:val="nil"/>
              <w:bottom w:val="nil"/>
              <w:right w:val="nil"/>
            </w:tcBorders>
            <w:shd w:val="clear" w:color="auto" w:fill="auto"/>
            <w:noWrap/>
            <w:vAlign w:val="center"/>
            <w:hideMark/>
          </w:tcPr>
          <w:p w14:paraId="394947C3" w14:textId="77777777" w:rsidR="000210AB" w:rsidRPr="008B0A6B" w:rsidRDefault="000210AB" w:rsidP="000210AB">
            <w:pPr>
              <w:spacing w:line="240" w:lineRule="auto"/>
              <w:ind w:left="0" w:right="0" w:firstLine="0"/>
              <w:jc w:val="left"/>
              <w:rPr>
                <w:sz w:val="20"/>
                <w:szCs w:val="20"/>
                <w:lang w:val="es-PE" w:eastAsia="es-PE"/>
              </w:rPr>
            </w:pPr>
            <w:r w:rsidRPr="008B0A6B">
              <w:rPr>
                <w:sz w:val="20"/>
                <w:szCs w:val="20"/>
                <w:lang w:val="es-PE" w:eastAsia="es-PE"/>
              </w:rPr>
              <w:t>0.002</w:t>
            </w:r>
          </w:p>
        </w:tc>
        <w:tc>
          <w:tcPr>
            <w:tcW w:w="890" w:type="dxa"/>
            <w:tcBorders>
              <w:top w:val="nil"/>
              <w:left w:val="nil"/>
              <w:bottom w:val="nil"/>
              <w:right w:val="nil"/>
            </w:tcBorders>
            <w:shd w:val="clear" w:color="auto" w:fill="auto"/>
            <w:noWrap/>
            <w:vAlign w:val="center"/>
            <w:hideMark/>
          </w:tcPr>
          <w:p w14:paraId="4B52DC1B" w14:textId="77777777" w:rsidR="000210AB" w:rsidRPr="008B0A6B" w:rsidRDefault="000210AB" w:rsidP="000210AB">
            <w:pPr>
              <w:spacing w:line="240" w:lineRule="auto"/>
              <w:ind w:left="0" w:right="0" w:firstLine="0"/>
              <w:jc w:val="left"/>
              <w:rPr>
                <w:sz w:val="20"/>
                <w:szCs w:val="20"/>
                <w:lang w:val="es-PE" w:eastAsia="es-PE"/>
              </w:rPr>
            </w:pPr>
            <w:r w:rsidRPr="008B0A6B">
              <w:rPr>
                <w:sz w:val="20"/>
                <w:szCs w:val="20"/>
                <w:lang w:val="es-PE" w:eastAsia="es-PE"/>
              </w:rPr>
              <w:t>0.002</w:t>
            </w:r>
          </w:p>
        </w:tc>
        <w:tc>
          <w:tcPr>
            <w:tcW w:w="910" w:type="dxa"/>
            <w:tcBorders>
              <w:top w:val="nil"/>
              <w:left w:val="nil"/>
              <w:bottom w:val="nil"/>
              <w:right w:val="nil"/>
            </w:tcBorders>
            <w:shd w:val="clear" w:color="auto" w:fill="auto"/>
            <w:noWrap/>
            <w:vAlign w:val="center"/>
            <w:hideMark/>
          </w:tcPr>
          <w:p w14:paraId="44D2D099" w14:textId="77777777" w:rsidR="000210AB" w:rsidRPr="008B0A6B" w:rsidRDefault="000210AB" w:rsidP="000210AB">
            <w:pPr>
              <w:spacing w:line="240" w:lineRule="auto"/>
              <w:ind w:left="0" w:right="0" w:firstLine="0"/>
              <w:jc w:val="left"/>
              <w:rPr>
                <w:sz w:val="20"/>
                <w:szCs w:val="20"/>
                <w:lang w:val="es-PE" w:eastAsia="es-PE"/>
              </w:rPr>
            </w:pPr>
            <w:r w:rsidRPr="008B0A6B">
              <w:rPr>
                <w:sz w:val="20"/>
                <w:szCs w:val="20"/>
                <w:lang w:val="es-PE" w:eastAsia="es-PE"/>
              </w:rPr>
              <w:t>0.002</w:t>
            </w:r>
          </w:p>
        </w:tc>
        <w:tc>
          <w:tcPr>
            <w:tcW w:w="1240" w:type="dxa"/>
            <w:tcBorders>
              <w:top w:val="nil"/>
              <w:left w:val="nil"/>
              <w:bottom w:val="nil"/>
              <w:right w:val="nil"/>
            </w:tcBorders>
            <w:shd w:val="clear" w:color="auto" w:fill="auto"/>
            <w:noWrap/>
            <w:vAlign w:val="center"/>
            <w:hideMark/>
          </w:tcPr>
          <w:p w14:paraId="669960C9" w14:textId="77777777" w:rsidR="000210AB" w:rsidRPr="008B0A6B" w:rsidRDefault="000210AB" w:rsidP="000210AB">
            <w:pPr>
              <w:spacing w:line="240" w:lineRule="auto"/>
              <w:ind w:left="0" w:right="0" w:firstLine="0"/>
              <w:jc w:val="left"/>
              <w:rPr>
                <w:sz w:val="20"/>
                <w:szCs w:val="20"/>
                <w:lang w:val="es-PE" w:eastAsia="es-PE"/>
              </w:rPr>
            </w:pPr>
            <w:r w:rsidRPr="008B0A6B">
              <w:rPr>
                <w:sz w:val="20"/>
                <w:szCs w:val="20"/>
                <w:lang w:val="es-PE" w:eastAsia="es-PE"/>
              </w:rPr>
              <w:t>0.002</w:t>
            </w:r>
          </w:p>
        </w:tc>
        <w:tc>
          <w:tcPr>
            <w:tcW w:w="1004" w:type="dxa"/>
            <w:tcBorders>
              <w:top w:val="nil"/>
              <w:left w:val="nil"/>
              <w:bottom w:val="nil"/>
              <w:right w:val="nil"/>
            </w:tcBorders>
            <w:shd w:val="clear" w:color="auto" w:fill="auto"/>
            <w:noWrap/>
            <w:vAlign w:val="center"/>
            <w:hideMark/>
          </w:tcPr>
          <w:p w14:paraId="2522EBBE" w14:textId="77777777" w:rsidR="000210AB" w:rsidRPr="008B0A6B" w:rsidRDefault="000210AB" w:rsidP="004200CA">
            <w:pPr>
              <w:spacing w:line="240" w:lineRule="auto"/>
              <w:ind w:left="0" w:right="0" w:firstLine="0"/>
              <w:jc w:val="left"/>
              <w:rPr>
                <w:sz w:val="20"/>
                <w:szCs w:val="20"/>
                <w:lang w:val="es-PE" w:eastAsia="es-PE"/>
              </w:rPr>
            </w:pPr>
            <w:r w:rsidRPr="008B0A6B">
              <w:rPr>
                <w:sz w:val="20"/>
                <w:szCs w:val="20"/>
                <w:lang w:val="es-PE" w:eastAsia="es-PE"/>
              </w:rPr>
              <w:t>0.07</w:t>
            </w:r>
          </w:p>
        </w:tc>
      </w:tr>
      <w:tr w:rsidR="000210AB" w:rsidRPr="008B0A6B" w14:paraId="48F2AE9E" w14:textId="77777777" w:rsidTr="008436BD">
        <w:trPr>
          <w:trHeight w:val="288"/>
        </w:trPr>
        <w:tc>
          <w:tcPr>
            <w:tcW w:w="1440" w:type="dxa"/>
            <w:tcBorders>
              <w:top w:val="nil"/>
              <w:left w:val="nil"/>
              <w:bottom w:val="nil"/>
              <w:right w:val="nil"/>
            </w:tcBorders>
            <w:shd w:val="clear" w:color="auto" w:fill="auto"/>
            <w:noWrap/>
            <w:vAlign w:val="center"/>
            <w:hideMark/>
          </w:tcPr>
          <w:p w14:paraId="5DBF7A0E" w14:textId="77777777" w:rsidR="000210AB" w:rsidRPr="008B0A6B" w:rsidRDefault="000210AB" w:rsidP="000210AB">
            <w:pPr>
              <w:spacing w:line="240" w:lineRule="auto"/>
              <w:ind w:left="0" w:right="0" w:firstLine="0"/>
              <w:jc w:val="left"/>
              <w:rPr>
                <w:sz w:val="20"/>
                <w:szCs w:val="20"/>
                <w:lang w:val="es-PE" w:eastAsia="es-PE"/>
              </w:rPr>
            </w:pPr>
            <w:r w:rsidRPr="008B0A6B">
              <w:rPr>
                <w:sz w:val="20"/>
                <w:szCs w:val="20"/>
                <w:lang w:val="es-PE" w:eastAsia="es-PE"/>
              </w:rPr>
              <w:t>Fosfato (PO4)</w:t>
            </w:r>
          </w:p>
        </w:tc>
        <w:tc>
          <w:tcPr>
            <w:tcW w:w="1080" w:type="dxa"/>
            <w:tcBorders>
              <w:top w:val="nil"/>
              <w:left w:val="nil"/>
              <w:bottom w:val="nil"/>
              <w:right w:val="nil"/>
            </w:tcBorders>
            <w:shd w:val="clear" w:color="auto" w:fill="auto"/>
            <w:noWrap/>
            <w:vAlign w:val="center"/>
            <w:hideMark/>
          </w:tcPr>
          <w:p w14:paraId="15BA4AFF" w14:textId="77777777" w:rsidR="000210AB" w:rsidRPr="008B0A6B" w:rsidRDefault="000210AB" w:rsidP="000210AB">
            <w:pPr>
              <w:spacing w:line="240" w:lineRule="auto"/>
              <w:ind w:left="0" w:right="0" w:firstLine="0"/>
              <w:jc w:val="left"/>
              <w:rPr>
                <w:sz w:val="20"/>
                <w:szCs w:val="20"/>
                <w:lang w:val="es-PE" w:eastAsia="es-PE"/>
              </w:rPr>
            </w:pPr>
            <w:r w:rsidRPr="008B0A6B">
              <w:rPr>
                <w:sz w:val="20"/>
                <w:szCs w:val="20"/>
                <w:lang w:val="es-PE" w:eastAsia="es-PE"/>
              </w:rPr>
              <w:t>0.032</w:t>
            </w:r>
          </w:p>
        </w:tc>
        <w:tc>
          <w:tcPr>
            <w:tcW w:w="900" w:type="dxa"/>
            <w:tcBorders>
              <w:top w:val="nil"/>
              <w:left w:val="nil"/>
              <w:bottom w:val="nil"/>
              <w:right w:val="nil"/>
            </w:tcBorders>
            <w:shd w:val="clear" w:color="auto" w:fill="auto"/>
            <w:noWrap/>
            <w:vAlign w:val="center"/>
            <w:hideMark/>
          </w:tcPr>
          <w:p w14:paraId="26DBDF4C" w14:textId="77777777" w:rsidR="000210AB" w:rsidRPr="008B0A6B" w:rsidRDefault="000210AB" w:rsidP="000210AB">
            <w:pPr>
              <w:spacing w:line="240" w:lineRule="auto"/>
              <w:ind w:left="0" w:right="0" w:firstLine="0"/>
              <w:jc w:val="left"/>
              <w:rPr>
                <w:sz w:val="20"/>
                <w:szCs w:val="20"/>
                <w:lang w:val="es-PE" w:eastAsia="es-PE"/>
              </w:rPr>
            </w:pPr>
            <w:r w:rsidRPr="008B0A6B">
              <w:rPr>
                <w:sz w:val="20"/>
                <w:szCs w:val="20"/>
                <w:lang w:val="es-PE" w:eastAsia="es-PE"/>
              </w:rPr>
              <w:t>0.032</w:t>
            </w:r>
          </w:p>
        </w:tc>
        <w:tc>
          <w:tcPr>
            <w:tcW w:w="900" w:type="dxa"/>
            <w:tcBorders>
              <w:top w:val="nil"/>
              <w:left w:val="nil"/>
              <w:bottom w:val="nil"/>
              <w:right w:val="nil"/>
            </w:tcBorders>
            <w:shd w:val="clear" w:color="auto" w:fill="auto"/>
            <w:noWrap/>
            <w:vAlign w:val="center"/>
            <w:hideMark/>
          </w:tcPr>
          <w:p w14:paraId="5C122519" w14:textId="77777777" w:rsidR="000210AB" w:rsidRPr="008B0A6B" w:rsidRDefault="000210AB" w:rsidP="000210AB">
            <w:pPr>
              <w:spacing w:line="240" w:lineRule="auto"/>
              <w:ind w:left="0" w:right="0" w:firstLine="0"/>
              <w:jc w:val="left"/>
              <w:rPr>
                <w:sz w:val="20"/>
                <w:szCs w:val="20"/>
                <w:lang w:val="es-PE" w:eastAsia="es-PE"/>
              </w:rPr>
            </w:pPr>
            <w:r w:rsidRPr="008B0A6B">
              <w:rPr>
                <w:sz w:val="20"/>
                <w:szCs w:val="20"/>
                <w:lang w:val="es-PE" w:eastAsia="es-PE"/>
              </w:rPr>
              <w:t>0.032</w:t>
            </w:r>
          </w:p>
        </w:tc>
        <w:tc>
          <w:tcPr>
            <w:tcW w:w="890" w:type="dxa"/>
            <w:tcBorders>
              <w:top w:val="nil"/>
              <w:left w:val="nil"/>
              <w:bottom w:val="nil"/>
              <w:right w:val="nil"/>
            </w:tcBorders>
            <w:shd w:val="clear" w:color="auto" w:fill="auto"/>
            <w:noWrap/>
            <w:vAlign w:val="center"/>
            <w:hideMark/>
          </w:tcPr>
          <w:p w14:paraId="3F261CA7" w14:textId="77777777" w:rsidR="000210AB" w:rsidRPr="008B0A6B" w:rsidRDefault="000210AB" w:rsidP="000210AB">
            <w:pPr>
              <w:spacing w:line="240" w:lineRule="auto"/>
              <w:ind w:left="0" w:right="0" w:firstLine="0"/>
              <w:jc w:val="left"/>
              <w:rPr>
                <w:sz w:val="20"/>
                <w:szCs w:val="20"/>
                <w:lang w:val="es-PE" w:eastAsia="es-PE"/>
              </w:rPr>
            </w:pPr>
            <w:r w:rsidRPr="008B0A6B">
              <w:rPr>
                <w:sz w:val="20"/>
                <w:szCs w:val="20"/>
                <w:lang w:val="es-PE" w:eastAsia="es-PE"/>
              </w:rPr>
              <w:t>0.032</w:t>
            </w:r>
          </w:p>
        </w:tc>
        <w:tc>
          <w:tcPr>
            <w:tcW w:w="910" w:type="dxa"/>
            <w:tcBorders>
              <w:top w:val="nil"/>
              <w:left w:val="nil"/>
              <w:bottom w:val="nil"/>
              <w:right w:val="nil"/>
            </w:tcBorders>
            <w:shd w:val="clear" w:color="auto" w:fill="auto"/>
            <w:noWrap/>
            <w:vAlign w:val="center"/>
            <w:hideMark/>
          </w:tcPr>
          <w:p w14:paraId="34261413" w14:textId="77777777" w:rsidR="000210AB" w:rsidRPr="008B0A6B" w:rsidRDefault="000210AB" w:rsidP="000210AB">
            <w:pPr>
              <w:spacing w:line="240" w:lineRule="auto"/>
              <w:ind w:left="0" w:right="0" w:firstLine="0"/>
              <w:jc w:val="left"/>
              <w:rPr>
                <w:sz w:val="20"/>
                <w:szCs w:val="20"/>
                <w:lang w:val="es-PE" w:eastAsia="es-PE"/>
              </w:rPr>
            </w:pPr>
            <w:r w:rsidRPr="008B0A6B">
              <w:rPr>
                <w:sz w:val="20"/>
                <w:szCs w:val="20"/>
                <w:lang w:val="es-PE" w:eastAsia="es-PE"/>
              </w:rPr>
              <w:t>0.032</w:t>
            </w:r>
          </w:p>
        </w:tc>
        <w:tc>
          <w:tcPr>
            <w:tcW w:w="1240" w:type="dxa"/>
            <w:tcBorders>
              <w:top w:val="nil"/>
              <w:left w:val="nil"/>
              <w:bottom w:val="nil"/>
              <w:right w:val="nil"/>
            </w:tcBorders>
            <w:shd w:val="clear" w:color="auto" w:fill="auto"/>
            <w:noWrap/>
            <w:vAlign w:val="center"/>
            <w:hideMark/>
          </w:tcPr>
          <w:p w14:paraId="33DCFBD6" w14:textId="77777777" w:rsidR="000210AB" w:rsidRPr="008B0A6B" w:rsidRDefault="000210AB" w:rsidP="000210AB">
            <w:pPr>
              <w:spacing w:line="240" w:lineRule="auto"/>
              <w:ind w:left="0" w:right="0" w:firstLine="0"/>
              <w:jc w:val="left"/>
              <w:rPr>
                <w:sz w:val="20"/>
                <w:szCs w:val="20"/>
                <w:lang w:val="es-PE" w:eastAsia="es-PE"/>
              </w:rPr>
            </w:pPr>
            <w:r w:rsidRPr="008B0A6B">
              <w:rPr>
                <w:sz w:val="20"/>
                <w:szCs w:val="20"/>
                <w:lang w:val="es-PE" w:eastAsia="es-PE"/>
              </w:rPr>
              <w:t>0.032</w:t>
            </w:r>
          </w:p>
        </w:tc>
        <w:tc>
          <w:tcPr>
            <w:tcW w:w="1004" w:type="dxa"/>
            <w:tcBorders>
              <w:top w:val="nil"/>
              <w:left w:val="nil"/>
              <w:bottom w:val="nil"/>
              <w:right w:val="nil"/>
            </w:tcBorders>
            <w:shd w:val="clear" w:color="auto" w:fill="auto"/>
            <w:noWrap/>
            <w:vAlign w:val="center"/>
            <w:hideMark/>
          </w:tcPr>
          <w:p w14:paraId="3FB61FE7" w14:textId="77777777" w:rsidR="000210AB" w:rsidRPr="008B0A6B" w:rsidRDefault="000210AB" w:rsidP="004200CA">
            <w:pPr>
              <w:spacing w:line="240" w:lineRule="auto"/>
              <w:ind w:left="0" w:right="0" w:firstLine="0"/>
              <w:jc w:val="left"/>
              <w:rPr>
                <w:sz w:val="20"/>
                <w:szCs w:val="20"/>
                <w:lang w:val="es-PE" w:eastAsia="es-PE"/>
              </w:rPr>
            </w:pPr>
            <w:r w:rsidRPr="008B0A6B">
              <w:rPr>
                <w:sz w:val="20"/>
                <w:szCs w:val="20"/>
                <w:lang w:val="es-PE" w:eastAsia="es-PE"/>
              </w:rPr>
              <w:t>0.10</w:t>
            </w:r>
          </w:p>
        </w:tc>
      </w:tr>
      <w:tr w:rsidR="000210AB" w:rsidRPr="008B0A6B" w14:paraId="04455064" w14:textId="77777777" w:rsidTr="008436BD">
        <w:trPr>
          <w:trHeight w:val="288"/>
        </w:trPr>
        <w:tc>
          <w:tcPr>
            <w:tcW w:w="1440" w:type="dxa"/>
            <w:tcBorders>
              <w:top w:val="nil"/>
              <w:left w:val="nil"/>
              <w:bottom w:val="nil"/>
              <w:right w:val="nil"/>
            </w:tcBorders>
            <w:shd w:val="clear" w:color="auto" w:fill="auto"/>
            <w:noWrap/>
            <w:vAlign w:val="center"/>
            <w:hideMark/>
          </w:tcPr>
          <w:p w14:paraId="2121CB1A" w14:textId="77777777" w:rsidR="000210AB" w:rsidRPr="008B0A6B" w:rsidRDefault="000210AB" w:rsidP="000210AB">
            <w:pPr>
              <w:spacing w:line="240" w:lineRule="auto"/>
              <w:ind w:left="0" w:right="0" w:firstLine="0"/>
              <w:jc w:val="left"/>
              <w:rPr>
                <w:sz w:val="20"/>
                <w:szCs w:val="20"/>
                <w:lang w:val="es-PE" w:eastAsia="es-PE"/>
              </w:rPr>
            </w:pPr>
            <w:r w:rsidRPr="008B0A6B">
              <w:rPr>
                <w:sz w:val="20"/>
                <w:szCs w:val="20"/>
                <w:lang w:val="es-PE" w:eastAsia="es-PE"/>
              </w:rPr>
              <w:t>Amoniaco</w:t>
            </w:r>
          </w:p>
        </w:tc>
        <w:tc>
          <w:tcPr>
            <w:tcW w:w="1080" w:type="dxa"/>
            <w:tcBorders>
              <w:top w:val="nil"/>
              <w:left w:val="nil"/>
              <w:bottom w:val="nil"/>
              <w:right w:val="nil"/>
            </w:tcBorders>
            <w:shd w:val="clear" w:color="auto" w:fill="auto"/>
            <w:noWrap/>
            <w:vAlign w:val="center"/>
            <w:hideMark/>
          </w:tcPr>
          <w:p w14:paraId="287966E9" w14:textId="77777777" w:rsidR="000210AB" w:rsidRPr="008B0A6B" w:rsidRDefault="000210AB" w:rsidP="000210AB">
            <w:pPr>
              <w:spacing w:line="240" w:lineRule="auto"/>
              <w:ind w:left="0" w:right="0" w:firstLine="0"/>
              <w:jc w:val="left"/>
              <w:rPr>
                <w:sz w:val="20"/>
                <w:szCs w:val="20"/>
                <w:lang w:val="es-PE" w:eastAsia="es-PE"/>
              </w:rPr>
            </w:pPr>
            <w:r w:rsidRPr="008B0A6B">
              <w:rPr>
                <w:sz w:val="20"/>
                <w:szCs w:val="20"/>
                <w:lang w:val="es-PE" w:eastAsia="es-PE"/>
              </w:rPr>
              <w:t>0.021</w:t>
            </w:r>
          </w:p>
        </w:tc>
        <w:tc>
          <w:tcPr>
            <w:tcW w:w="900" w:type="dxa"/>
            <w:tcBorders>
              <w:top w:val="nil"/>
              <w:left w:val="nil"/>
              <w:bottom w:val="nil"/>
              <w:right w:val="nil"/>
            </w:tcBorders>
            <w:shd w:val="clear" w:color="auto" w:fill="auto"/>
            <w:noWrap/>
            <w:vAlign w:val="center"/>
            <w:hideMark/>
          </w:tcPr>
          <w:p w14:paraId="546DB08A" w14:textId="77777777" w:rsidR="000210AB" w:rsidRPr="008B0A6B" w:rsidRDefault="000210AB" w:rsidP="000210AB">
            <w:pPr>
              <w:spacing w:line="240" w:lineRule="auto"/>
              <w:ind w:left="0" w:right="0" w:firstLine="0"/>
              <w:jc w:val="left"/>
              <w:rPr>
                <w:sz w:val="20"/>
                <w:szCs w:val="20"/>
                <w:lang w:val="es-PE" w:eastAsia="es-PE"/>
              </w:rPr>
            </w:pPr>
            <w:r w:rsidRPr="008B0A6B">
              <w:rPr>
                <w:sz w:val="20"/>
                <w:szCs w:val="20"/>
                <w:lang w:val="es-PE" w:eastAsia="es-PE"/>
              </w:rPr>
              <w:t>0.021</w:t>
            </w:r>
          </w:p>
        </w:tc>
        <w:tc>
          <w:tcPr>
            <w:tcW w:w="900" w:type="dxa"/>
            <w:tcBorders>
              <w:top w:val="nil"/>
              <w:left w:val="nil"/>
              <w:bottom w:val="nil"/>
              <w:right w:val="nil"/>
            </w:tcBorders>
            <w:shd w:val="clear" w:color="auto" w:fill="auto"/>
            <w:noWrap/>
            <w:vAlign w:val="center"/>
            <w:hideMark/>
          </w:tcPr>
          <w:p w14:paraId="0F1A8B4F" w14:textId="77777777" w:rsidR="000210AB" w:rsidRPr="008B0A6B" w:rsidRDefault="000210AB" w:rsidP="000210AB">
            <w:pPr>
              <w:spacing w:line="240" w:lineRule="auto"/>
              <w:ind w:left="0" w:right="0" w:firstLine="0"/>
              <w:jc w:val="left"/>
              <w:rPr>
                <w:sz w:val="20"/>
                <w:szCs w:val="20"/>
                <w:lang w:val="es-PE" w:eastAsia="es-PE"/>
              </w:rPr>
            </w:pPr>
            <w:r w:rsidRPr="008B0A6B">
              <w:rPr>
                <w:sz w:val="20"/>
                <w:szCs w:val="20"/>
                <w:lang w:val="es-PE" w:eastAsia="es-PE"/>
              </w:rPr>
              <w:t>0.077</w:t>
            </w:r>
          </w:p>
        </w:tc>
        <w:tc>
          <w:tcPr>
            <w:tcW w:w="890" w:type="dxa"/>
            <w:tcBorders>
              <w:top w:val="nil"/>
              <w:left w:val="nil"/>
              <w:bottom w:val="nil"/>
              <w:right w:val="nil"/>
            </w:tcBorders>
            <w:shd w:val="clear" w:color="auto" w:fill="auto"/>
            <w:noWrap/>
            <w:vAlign w:val="center"/>
            <w:hideMark/>
          </w:tcPr>
          <w:p w14:paraId="085EFBC4" w14:textId="77777777" w:rsidR="000210AB" w:rsidRPr="008B0A6B" w:rsidRDefault="000210AB" w:rsidP="000210AB">
            <w:pPr>
              <w:spacing w:line="240" w:lineRule="auto"/>
              <w:ind w:left="0" w:right="0" w:firstLine="0"/>
              <w:jc w:val="left"/>
              <w:rPr>
                <w:sz w:val="20"/>
                <w:szCs w:val="20"/>
                <w:lang w:val="es-PE" w:eastAsia="es-PE"/>
              </w:rPr>
            </w:pPr>
            <w:r w:rsidRPr="008B0A6B">
              <w:rPr>
                <w:sz w:val="20"/>
                <w:szCs w:val="20"/>
                <w:lang w:val="es-PE" w:eastAsia="es-PE"/>
              </w:rPr>
              <w:t>0.021</w:t>
            </w:r>
          </w:p>
        </w:tc>
        <w:tc>
          <w:tcPr>
            <w:tcW w:w="910" w:type="dxa"/>
            <w:tcBorders>
              <w:top w:val="nil"/>
              <w:left w:val="nil"/>
              <w:bottom w:val="nil"/>
              <w:right w:val="nil"/>
            </w:tcBorders>
            <w:shd w:val="clear" w:color="auto" w:fill="auto"/>
            <w:noWrap/>
            <w:vAlign w:val="center"/>
            <w:hideMark/>
          </w:tcPr>
          <w:p w14:paraId="3EED4C2B" w14:textId="77777777" w:rsidR="000210AB" w:rsidRPr="008B0A6B" w:rsidRDefault="000210AB" w:rsidP="000210AB">
            <w:pPr>
              <w:spacing w:line="240" w:lineRule="auto"/>
              <w:ind w:left="0" w:right="0" w:firstLine="0"/>
              <w:jc w:val="left"/>
              <w:rPr>
                <w:sz w:val="20"/>
                <w:szCs w:val="20"/>
                <w:lang w:val="es-PE" w:eastAsia="es-PE"/>
              </w:rPr>
            </w:pPr>
            <w:r w:rsidRPr="008B0A6B">
              <w:rPr>
                <w:sz w:val="20"/>
                <w:szCs w:val="20"/>
                <w:lang w:val="es-PE" w:eastAsia="es-PE"/>
              </w:rPr>
              <w:t>0.021</w:t>
            </w:r>
          </w:p>
        </w:tc>
        <w:tc>
          <w:tcPr>
            <w:tcW w:w="1240" w:type="dxa"/>
            <w:tcBorders>
              <w:top w:val="nil"/>
              <w:left w:val="nil"/>
              <w:bottom w:val="nil"/>
              <w:right w:val="nil"/>
            </w:tcBorders>
            <w:shd w:val="clear" w:color="auto" w:fill="auto"/>
            <w:noWrap/>
            <w:vAlign w:val="center"/>
            <w:hideMark/>
          </w:tcPr>
          <w:p w14:paraId="308FEFC7" w14:textId="77777777" w:rsidR="000210AB" w:rsidRPr="008B0A6B" w:rsidRDefault="000210AB" w:rsidP="000210AB">
            <w:pPr>
              <w:spacing w:line="240" w:lineRule="auto"/>
              <w:ind w:left="0" w:right="0" w:firstLine="0"/>
              <w:jc w:val="left"/>
              <w:rPr>
                <w:sz w:val="20"/>
                <w:szCs w:val="20"/>
                <w:lang w:val="es-PE" w:eastAsia="es-PE"/>
              </w:rPr>
            </w:pPr>
            <w:r w:rsidRPr="008B0A6B">
              <w:rPr>
                <w:sz w:val="20"/>
                <w:szCs w:val="20"/>
                <w:lang w:val="es-PE" w:eastAsia="es-PE"/>
              </w:rPr>
              <w:t>0.032</w:t>
            </w:r>
          </w:p>
        </w:tc>
        <w:tc>
          <w:tcPr>
            <w:tcW w:w="1004" w:type="dxa"/>
            <w:tcBorders>
              <w:top w:val="nil"/>
              <w:left w:val="nil"/>
              <w:bottom w:val="nil"/>
              <w:right w:val="nil"/>
            </w:tcBorders>
            <w:shd w:val="clear" w:color="auto" w:fill="auto"/>
            <w:noWrap/>
            <w:vAlign w:val="center"/>
            <w:hideMark/>
          </w:tcPr>
          <w:p w14:paraId="1CEE7D30" w14:textId="77777777" w:rsidR="000210AB" w:rsidRPr="008B0A6B" w:rsidRDefault="000210AB" w:rsidP="004200CA">
            <w:pPr>
              <w:spacing w:line="240" w:lineRule="auto"/>
              <w:ind w:left="0" w:right="0" w:firstLine="0"/>
              <w:jc w:val="left"/>
              <w:rPr>
                <w:sz w:val="20"/>
                <w:szCs w:val="20"/>
                <w:lang w:val="es-PE" w:eastAsia="es-PE"/>
              </w:rPr>
            </w:pPr>
            <w:r w:rsidRPr="008B0A6B">
              <w:rPr>
                <w:sz w:val="20"/>
                <w:szCs w:val="20"/>
                <w:lang w:val="es-PE" w:eastAsia="es-PE"/>
              </w:rPr>
              <w:t>1.50</w:t>
            </w:r>
          </w:p>
        </w:tc>
      </w:tr>
      <w:tr w:rsidR="000210AB" w:rsidRPr="008B0A6B" w14:paraId="65917C22" w14:textId="77777777" w:rsidTr="008436BD">
        <w:trPr>
          <w:trHeight w:val="288"/>
        </w:trPr>
        <w:tc>
          <w:tcPr>
            <w:tcW w:w="1440" w:type="dxa"/>
            <w:tcBorders>
              <w:top w:val="nil"/>
              <w:left w:val="nil"/>
              <w:bottom w:val="nil"/>
              <w:right w:val="nil"/>
            </w:tcBorders>
            <w:shd w:val="clear" w:color="auto" w:fill="auto"/>
            <w:noWrap/>
            <w:vAlign w:val="center"/>
            <w:hideMark/>
          </w:tcPr>
          <w:p w14:paraId="7229B769" w14:textId="77777777" w:rsidR="000210AB" w:rsidRPr="008B0A6B" w:rsidRDefault="000210AB" w:rsidP="000210AB">
            <w:pPr>
              <w:spacing w:line="240" w:lineRule="auto"/>
              <w:ind w:left="0" w:right="0" w:firstLine="0"/>
              <w:jc w:val="left"/>
              <w:rPr>
                <w:sz w:val="20"/>
                <w:szCs w:val="20"/>
                <w:lang w:val="es-PE" w:eastAsia="es-PE"/>
              </w:rPr>
            </w:pPr>
            <w:r w:rsidRPr="008B0A6B">
              <w:rPr>
                <w:sz w:val="20"/>
                <w:szCs w:val="20"/>
                <w:lang w:val="es-PE" w:eastAsia="es-PE"/>
              </w:rPr>
              <w:t>Bromuro (Br)</w:t>
            </w:r>
          </w:p>
        </w:tc>
        <w:tc>
          <w:tcPr>
            <w:tcW w:w="1080" w:type="dxa"/>
            <w:tcBorders>
              <w:top w:val="nil"/>
              <w:left w:val="nil"/>
              <w:bottom w:val="nil"/>
              <w:right w:val="nil"/>
            </w:tcBorders>
            <w:shd w:val="clear" w:color="auto" w:fill="auto"/>
            <w:noWrap/>
            <w:vAlign w:val="center"/>
            <w:hideMark/>
          </w:tcPr>
          <w:p w14:paraId="456E21FE" w14:textId="77777777" w:rsidR="000210AB" w:rsidRPr="008B0A6B" w:rsidRDefault="000210AB" w:rsidP="000210AB">
            <w:pPr>
              <w:spacing w:line="240" w:lineRule="auto"/>
              <w:ind w:left="0" w:right="0" w:firstLine="0"/>
              <w:jc w:val="left"/>
              <w:rPr>
                <w:sz w:val="20"/>
                <w:szCs w:val="20"/>
                <w:lang w:val="es-PE" w:eastAsia="es-PE"/>
              </w:rPr>
            </w:pPr>
            <w:r w:rsidRPr="008B0A6B">
              <w:rPr>
                <w:sz w:val="20"/>
                <w:szCs w:val="20"/>
                <w:lang w:val="es-PE" w:eastAsia="es-PE"/>
              </w:rPr>
              <w:t>0.035</w:t>
            </w:r>
          </w:p>
        </w:tc>
        <w:tc>
          <w:tcPr>
            <w:tcW w:w="900" w:type="dxa"/>
            <w:tcBorders>
              <w:top w:val="nil"/>
              <w:left w:val="nil"/>
              <w:bottom w:val="nil"/>
              <w:right w:val="nil"/>
            </w:tcBorders>
            <w:shd w:val="clear" w:color="auto" w:fill="auto"/>
            <w:noWrap/>
            <w:vAlign w:val="center"/>
            <w:hideMark/>
          </w:tcPr>
          <w:p w14:paraId="2D1AE803" w14:textId="77777777" w:rsidR="000210AB" w:rsidRPr="008B0A6B" w:rsidRDefault="000210AB" w:rsidP="000210AB">
            <w:pPr>
              <w:spacing w:line="240" w:lineRule="auto"/>
              <w:ind w:left="0" w:right="0" w:firstLine="0"/>
              <w:jc w:val="left"/>
              <w:rPr>
                <w:sz w:val="20"/>
                <w:szCs w:val="20"/>
                <w:lang w:val="es-PE" w:eastAsia="es-PE"/>
              </w:rPr>
            </w:pPr>
            <w:r w:rsidRPr="008B0A6B">
              <w:rPr>
                <w:sz w:val="20"/>
                <w:szCs w:val="20"/>
                <w:lang w:val="es-PE" w:eastAsia="es-PE"/>
              </w:rPr>
              <w:t>0.035</w:t>
            </w:r>
          </w:p>
        </w:tc>
        <w:tc>
          <w:tcPr>
            <w:tcW w:w="900" w:type="dxa"/>
            <w:tcBorders>
              <w:top w:val="nil"/>
              <w:left w:val="nil"/>
              <w:bottom w:val="nil"/>
              <w:right w:val="nil"/>
            </w:tcBorders>
            <w:shd w:val="clear" w:color="auto" w:fill="auto"/>
            <w:noWrap/>
            <w:vAlign w:val="center"/>
            <w:hideMark/>
          </w:tcPr>
          <w:p w14:paraId="7C4393A7" w14:textId="77777777" w:rsidR="000210AB" w:rsidRPr="008B0A6B" w:rsidRDefault="000210AB" w:rsidP="000210AB">
            <w:pPr>
              <w:spacing w:line="240" w:lineRule="auto"/>
              <w:ind w:left="0" w:right="0" w:firstLine="0"/>
              <w:jc w:val="left"/>
              <w:rPr>
                <w:sz w:val="20"/>
                <w:szCs w:val="20"/>
                <w:lang w:val="es-PE" w:eastAsia="es-PE"/>
              </w:rPr>
            </w:pPr>
            <w:r w:rsidRPr="008B0A6B">
              <w:rPr>
                <w:sz w:val="20"/>
                <w:szCs w:val="20"/>
                <w:lang w:val="es-PE" w:eastAsia="es-PE"/>
              </w:rPr>
              <w:t>0.035</w:t>
            </w:r>
          </w:p>
        </w:tc>
        <w:tc>
          <w:tcPr>
            <w:tcW w:w="890" w:type="dxa"/>
            <w:tcBorders>
              <w:top w:val="nil"/>
              <w:left w:val="nil"/>
              <w:bottom w:val="nil"/>
              <w:right w:val="nil"/>
            </w:tcBorders>
            <w:shd w:val="clear" w:color="auto" w:fill="auto"/>
            <w:noWrap/>
            <w:vAlign w:val="center"/>
            <w:hideMark/>
          </w:tcPr>
          <w:p w14:paraId="47846255" w14:textId="77777777" w:rsidR="000210AB" w:rsidRPr="008B0A6B" w:rsidRDefault="000210AB" w:rsidP="000210AB">
            <w:pPr>
              <w:spacing w:line="240" w:lineRule="auto"/>
              <w:ind w:left="0" w:right="0" w:firstLine="0"/>
              <w:jc w:val="left"/>
              <w:rPr>
                <w:sz w:val="20"/>
                <w:szCs w:val="20"/>
                <w:lang w:val="es-PE" w:eastAsia="es-PE"/>
              </w:rPr>
            </w:pPr>
            <w:r w:rsidRPr="008B0A6B">
              <w:rPr>
                <w:sz w:val="20"/>
                <w:szCs w:val="20"/>
                <w:lang w:val="es-PE" w:eastAsia="es-PE"/>
              </w:rPr>
              <w:t>0.035</w:t>
            </w:r>
          </w:p>
        </w:tc>
        <w:tc>
          <w:tcPr>
            <w:tcW w:w="910" w:type="dxa"/>
            <w:tcBorders>
              <w:top w:val="nil"/>
              <w:left w:val="nil"/>
              <w:bottom w:val="nil"/>
              <w:right w:val="nil"/>
            </w:tcBorders>
            <w:shd w:val="clear" w:color="auto" w:fill="auto"/>
            <w:noWrap/>
            <w:vAlign w:val="center"/>
            <w:hideMark/>
          </w:tcPr>
          <w:p w14:paraId="3CBD29AD" w14:textId="77777777" w:rsidR="000210AB" w:rsidRPr="008B0A6B" w:rsidRDefault="000210AB" w:rsidP="000210AB">
            <w:pPr>
              <w:spacing w:line="240" w:lineRule="auto"/>
              <w:ind w:left="0" w:right="0" w:firstLine="0"/>
              <w:jc w:val="left"/>
              <w:rPr>
                <w:sz w:val="20"/>
                <w:szCs w:val="20"/>
                <w:lang w:val="es-PE" w:eastAsia="es-PE"/>
              </w:rPr>
            </w:pPr>
            <w:r w:rsidRPr="008B0A6B">
              <w:rPr>
                <w:sz w:val="20"/>
                <w:szCs w:val="20"/>
                <w:lang w:val="es-PE" w:eastAsia="es-PE"/>
              </w:rPr>
              <w:t>0.035</w:t>
            </w:r>
          </w:p>
        </w:tc>
        <w:tc>
          <w:tcPr>
            <w:tcW w:w="1240" w:type="dxa"/>
            <w:tcBorders>
              <w:top w:val="nil"/>
              <w:left w:val="nil"/>
              <w:bottom w:val="nil"/>
              <w:right w:val="nil"/>
            </w:tcBorders>
            <w:shd w:val="clear" w:color="auto" w:fill="auto"/>
            <w:noWrap/>
            <w:vAlign w:val="center"/>
            <w:hideMark/>
          </w:tcPr>
          <w:p w14:paraId="3FF4A0AC" w14:textId="77777777" w:rsidR="000210AB" w:rsidRPr="008B0A6B" w:rsidRDefault="000210AB" w:rsidP="000210AB">
            <w:pPr>
              <w:spacing w:line="240" w:lineRule="auto"/>
              <w:ind w:left="0" w:right="0" w:firstLine="0"/>
              <w:jc w:val="left"/>
              <w:rPr>
                <w:sz w:val="20"/>
                <w:szCs w:val="20"/>
                <w:lang w:val="es-PE" w:eastAsia="es-PE"/>
              </w:rPr>
            </w:pPr>
            <w:r w:rsidRPr="008B0A6B">
              <w:rPr>
                <w:sz w:val="20"/>
                <w:szCs w:val="20"/>
                <w:lang w:val="es-PE" w:eastAsia="es-PE"/>
              </w:rPr>
              <w:t>0.035</w:t>
            </w:r>
          </w:p>
        </w:tc>
        <w:tc>
          <w:tcPr>
            <w:tcW w:w="1004" w:type="dxa"/>
            <w:tcBorders>
              <w:top w:val="nil"/>
              <w:left w:val="nil"/>
              <w:bottom w:val="nil"/>
              <w:right w:val="nil"/>
            </w:tcBorders>
            <w:shd w:val="clear" w:color="auto" w:fill="auto"/>
            <w:noWrap/>
            <w:vAlign w:val="center"/>
            <w:hideMark/>
          </w:tcPr>
          <w:p w14:paraId="26C4C39F" w14:textId="77777777" w:rsidR="000210AB" w:rsidRPr="008B0A6B" w:rsidRDefault="000210AB" w:rsidP="004200CA">
            <w:pPr>
              <w:spacing w:line="240" w:lineRule="auto"/>
              <w:ind w:left="0" w:right="0" w:firstLine="0"/>
              <w:jc w:val="left"/>
              <w:rPr>
                <w:sz w:val="20"/>
                <w:szCs w:val="20"/>
                <w:lang w:val="es-PE" w:eastAsia="es-PE"/>
              </w:rPr>
            </w:pPr>
            <w:r w:rsidRPr="008B0A6B">
              <w:rPr>
                <w:sz w:val="20"/>
                <w:szCs w:val="20"/>
                <w:lang w:val="es-PE" w:eastAsia="es-PE"/>
              </w:rPr>
              <w:t>0.10</w:t>
            </w:r>
          </w:p>
        </w:tc>
      </w:tr>
      <w:tr w:rsidR="000210AB" w:rsidRPr="008B0A6B" w14:paraId="4C4C926D" w14:textId="77777777" w:rsidTr="008436BD">
        <w:trPr>
          <w:trHeight w:val="288"/>
        </w:trPr>
        <w:tc>
          <w:tcPr>
            <w:tcW w:w="1440" w:type="dxa"/>
            <w:tcBorders>
              <w:top w:val="nil"/>
              <w:left w:val="nil"/>
              <w:bottom w:val="nil"/>
              <w:right w:val="nil"/>
            </w:tcBorders>
            <w:shd w:val="clear" w:color="auto" w:fill="auto"/>
            <w:noWrap/>
            <w:vAlign w:val="center"/>
            <w:hideMark/>
          </w:tcPr>
          <w:p w14:paraId="1954083C" w14:textId="77777777" w:rsidR="000210AB" w:rsidRPr="008B0A6B" w:rsidRDefault="000210AB" w:rsidP="000210AB">
            <w:pPr>
              <w:spacing w:line="240" w:lineRule="auto"/>
              <w:ind w:left="0" w:right="0" w:firstLine="0"/>
              <w:jc w:val="left"/>
              <w:rPr>
                <w:sz w:val="20"/>
                <w:szCs w:val="20"/>
                <w:lang w:val="es-PE" w:eastAsia="es-PE"/>
              </w:rPr>
            </w:pPr>
            <w:r w:rsidRPr="008B0A6B">
              <w:rPr>
                <w:sz w:val="20"/>
                <w:szCs w:val="20"/>
                <w:lang w:val="es-PE" w:eastAsia="es-PE"/>
              </w:rPr>
              <w:t>Nitrito (NO2)</w:t>
            </w:r>
          </w:p>
        </w:tc>
        <w:tc>
          <w:tcPr>
            <w:tcW w:w="1080" w:type="dxa"/>
            <w:tcBorders>
              <w:top w:val="nil"/>
              <w:left w:val="nil"/>
              <w:bottom w:val="nil"/>
              <w:right w:val="nil"/>
            </w:tcBorders>
            <w:shd w:val="clear" w:color="auto" w:fill="auto"/>
            <w:noWrap/>
            <w:vAlign w:val="center"/>
            <w:hideMark/>
          </w:tcPr>
          <w:p w14:paraId="47CC9E25" w14:textId="77777777" w:rsidR="000210AB" w:rsidRPr="008B0A6B" w:rsidRDefault="000210AB" w:rsidP="000210AB">
            <w:pPr>
              <w:spacing w:line="240" w:lineRule="auto"/>
              <w:ind w:left="0" w:right="0" w:firstLine="0"/>
              <w:jc w:val="left"/>
              <w:rPr>
                <w:sz w:val="20"/>
                <w:szCs w:val="20"/>
                <w:lang w:val="es-PE" w:eastAsia="es-PE"/>
              </w:rPr>
            </w:pPr>
            <w:r w:rsidRPr="008B0A6B">
              <w:rPr>
                <w:sz w:val="20"/>
                <w:szCs w:val="20"/>
                <w:lang w:val="es-PE" w:eastAsia="es-PE"/>
              </w:rPr>
              <w:t>0.050</w:t>
            </w:r>
          </w:p>
        </w:tc>
        <w:tc>
          <w:tcPr>
            <w:tcW w:w="900" w:type="dxa"/>
            <w:tcBorders>
              <w:top w:val="nil"/>
              <w:left w:val="nil"/>
              <w:bottom w:val="nil"/>
              <w:right w:val="nil"/>
            </w:tcBorders>
            <w:shd w:val="clear" w:color="auto" w:fill="auto"/>
            <w:noWrap/>
            <w:vAlign w:val="center"/>
            <w:hideMark/>
          </w:tcPr>
          <w:p w14:paraId="0FDBBBB3" w14:textId="77777777" w:rsidR="000210AB" w:rsidRPr="008B0A6B" w:rsidRDefault="000210AB" w:rsidP="000210AB">
            <w:pPr>
              <w:spacing w:line="240" w:lineRule="auto"/>
              <w:ind w:left="0" w:right="0" w:firstLine="0"/>
              <w:jc w:val="left"/>
              <w:rPr>
                <w:sz w:val="20"/>
                <w:szCs w:val="20"/>
                <w:lang w:val="es-PE" w:eastAsia="es-PE"/>
              </w:rPr>
            </w:pPr>
            <w:r w:rsidRPr="008B0A6B">
              <w:rPr>
                <w:sz w:val="20"/>
                <w:szCs w:val="20"/>
                <w:lang w:val="es-PE" w:eastAsia="es-PE"/>
              </w:rPr>
              <w:t>0.050</w:t>
            </w:r>
          </w:p>
        </w:tc>
        <w:tc>
          <w:tcPr>
            <w:tcW w:w="900" w:type="dxa"/>
            <w:tcBorders>
              <w:top w:val="nil"/>
              <w:left w:val="nil"/>
              <w:bottom w:val="nil"/>
              <w:right w:val="nil"/>
            </w:tcBorders>
            <w:shd w:val="clear" w:color="auto" w:fill="auto"/>
            <w:noWrap/>
            <w:vAlign w:val="center"/>
            <w:hideMark/>
          </w:tcPr>
          <w:p w14:paraId="7BBC75B9" w14:textId="77777777" w:rsidR="000210AB" w:rsidRPr="008B0A6B" w:rsidRDefault="000210AB" w:rsidP="000210AB">
            <w:pPr>
              <w:spacing w:line="240" w:lineRule="auto"/>
              <w:ind w:left="0" w:right="0" w:firstLine="0"/>
              <w:jc w:val="left"/>
              <w:rPr>
                <w:sz w:val="20"/>
                <w:szCs w:val="20"/>
                <w:lang w:val="es-PE" w:eastAsia="es-PE"/>
              </w:rPr>
            </w:pPr>
            <w:r w:rsidRPr="008B0A6B">
              <w:rPr>
                <w:sz w:val="20"/>
                <w:szCs w:val="20"/>
                <w:lang w:val="es-PE" w:eastAsia="es-PE"/>
              </w:rPr>
              <w:t>0.050</w:t>
            </w:r>
          </w:p>
        </w:tc>
        <w:tc>
          <w:tcPr>
            <w:tcW w:w="890" w:type="dxa"/>
            <w:tcBorders>
              <w:top w:val="nil"/>
              <w:left w:val="nil"/>
              <w:bottom w:val="nil"/>
              <w:right w:val="nil"/>
            </w:tcBorders>
            <w:shd w:val="clear" w:color="auto" w:fill="auto"/>
            <w:noWrap/>
            <w:vAlign w:val="center"/>
            <w:hideMark/>
          </w:tcPr>
          <w:p w14:paraId="07FD4727" w14:textId="77777777" w:rsidR="000210AB" w:rsidRPr="008B0A6B" w:rsidRDefault="000210AB" w:rsidP="000210AB">
            <w:pPr>
              <w:spacing w:line="240" w:lineRule="auto"/>
              <w:ind w:left="0" w:right="0" w:firstLine="0"/>
              <w:jc w:val="left"/>
              <w:rPr>
                <w:sz w:val="20"/>
                <w:szCs w:val="20"/>
                <w:lang w:val="es-PE" w:eastAsia="es-PE"/>
              </w:rPr>
            </w:pPr>
            <w:r w:rsidRPr="008B0A6B">
              <w:rPr>
                <w:sz w:val="20"/>
                <w:szCs w:val="20"/>
                <w:lang w:val="es-PE" w:eastAsia="es-PE"/>
              </w:rPr>
              <w:t>0.050</w:t>
            </w:r>
          </w:p>
        </w:tc>
        <w:tc>
          <w:tcPr>
            <w:tcW w:w="910" w:type="dxa"/>
            <w:tcBorders>
              <w:top w:val="nil"/>
              <w:left w:val="nil"/>
              <w:bottom w:val="nil"/>
              <w:right w:val="nil"/>
            </w:tcBorders>
            <w:shd w:val="clear" w:color="auto" w:fill="auto"/>
            <w:noWrap/>
            <w:vAlign w:val="center"/>
            <w:hideMark/>
          </w:tcPr>
          <w:p w14:paraId="1A9F49E9" w14:textId="77777777" w:rsidR="000210AB" w:rsidRPr="008B0A6B" w:rsidRDefault="000210AB" w:rsidP="000210AB">
            <w:pPr>
              <w:spacing w:line="240" w:lineRule="auto"/>
              <w:ind w:left="0" w:right="0" w:firstLine="0"/>
              <w:jc w:val="left"/>
              <w:rPr>
                <w:sz w:val="20"/>
                <w:szCs w:val="20"/>
                <w:lang w:val="es-PE" w:eastAsia="es-PE"/>
              </w:rPr>
            </w:pPr>
            <w:r w:rsidRPr="008B0A6B">
              <w:rPr>
                <w:sz w:val="20"/>
                <w:szCs w:val="20"/>
                <w:lang w:val="es-PE" w:eastAsia="es-PE"/>
              </w:rPr>
              <w:t>0.050</w:t>
            </w:r>
          </w:p>
        </w:tc>
        <w:tc>
          <w:tcPr>
            <w:tcW w:w="1240" w:type="dxa"/>
            <w:tcBorders>
              <w:top w:val="nil"/>
              <w:left w:val="nil"/>
              <w:bottom w:val="nil"/>
              <w:right w:val="nil"/>
            </w:tcBorders>
            <w:shd w:val="clear" w:color="auto" w:fill="auto"/>
            <w:noWrap/>
            <w:vAlign w:val="center"/>
            <w:hideMark/>
          </w:tcPr>
          <w:p w14:paraId="6BE31F99" w14:textId="77777777" w:rsidR="000210AB" w:rsidRPr="008B0A6B" w:rsidRDefault="000210AB" w:rsidP="000210AB">
            <w:pPr>
              <w:spacing w:line="240" w:lineRule="auto"/>
              <w:ind w:left="0" w:right="0" w:firstLine="0"/>
              <w:jc w:val="left"/>
              <w:rPr>
                <w:sz w:val="20"/>
                <w:szCs w:val="20"/>
                <w:lang w:val="es-PE" w:eastAsia="es-PE"/>
              </w:rPr>
            </w:pPr>
            <w:r w:rsidRPr="008B0A6B">
              <w:rPr>
                <w:sz w:val="20"/>
                <w:szCs w:val="20"/>
                <w:lang w:val="es-PE" w:eastAsia="es-PE"/>
              </w:rPr>
              <w:t>0.050</w:t>
            </w:r>
          </w:p>
        </w:tc>
        <w:tc>
          <w:tcPr>
            <w:tcW w:w="1004" w:type="dxa"/>
            <w:tcBorders>
              <w:top w:val="nil"/>
              <w:left w:val="nil"/>
              <w:bottom w:val="nil"/>
              <w:right w:val="nil"/>
            </w:tcBorders>
            <w:shd w:val="clear" w:color="auto" w:fill="auto"/>
            <w:noWrap/>
            <w:vAlign w:val="center"/>
            <w:hideMark/>
          </w:tcPr>
          <w:p w14:paraId="03401404" w14:textId="77777777" w:rsidR="000210AB" w:rsidRPr="008B0A6B" w:rsidRDefault="000210AB" w:rsidP="004200CA">
            <w:pPr>
              <w:spacing w:line="240" w:lineRule="auto"/>
              <w:ind w:left="0" w:right="0" w:firstLine="0"/>
              <w:jc w:val="left"/>
              <w:rPr>
                <w:sz w:val="20"/>
                <w:szCs w:val="20"/>
                <w:lang w:val="es-PE" w:eastAsia="es-PE"/>
              </w:rPr>
            </w:pPr>
            <w:r w:rsidRPr="008B0A6B">
              <w:rPr>
                <w:sz w:val="20"/>
                <w:szCs w:val="20"/>
                <w:lang w:val="es-PE" w:eastAsia="es-PE"/>
              </w:rPr>
              <w:t>3.00</w:t>
            </w:r>
          </w:p>
        </w:tc>
      </w:tr>
      <w:tr w:rsidR="000210AB" w:rsidRPr="008B0A6B" w14:paraId="2140C1CB" w14:textId="77777777" w:rsidTr="008436BD">
        <w:trPr>
          <w:trHeight w:val="288"/>
        </w:trPr>
        <w:tc>
          <w:tcPr>
            <w:tcW w:w="1440" w:type="dxa"/>
            <w:tcBorders>
              <w:top w:val="nil"/>
              <w:left w:val="nil"/>
              <w:bottom w:val="nil"/>
              <w:right w:val="nil"/>
            </w:tcBorders>
            <w:shd w:val="clear" w:color="auto" w:fill="auto"/>
            <w:noWrap/>
            <w:vAlign w:val="center"/>
            <w:hideMark/>
          </w:tcPr>
          <w:p w14:paraId="309A498D" w14:textId="77777777" w:rsidR="000210AB" w:rsidRPr="008B0A6B" w:rsidRDefault="000210AB" w:rsidP="000210AB">
            <w:pPr>
              <w:spacing w:line="240" w:lineRule="auto"/>
              <w:ind w:left="0" w:right="0" w:firstLine="0"/>
              <w:jc w:val="left"/>
              <w:rPr>
                <w:sz w:val="20"/>
                <w:szCs w:val="20"/>
                <w:lang w:val="es-PE" w:eastAsia="es-PE"/>
              </w:rPr>
            </w:pPr>
            <w:r w:rsidRPr="008B0A6B">
              <w:rPr>
                <w:sz w:val="20"/>
                <w:szCs w:val="20"/>
                <w:lang w:val="es-PE" w:eastAsia="es-PE"/>
              </w:rPr>
              <w:t>Fluoruro (F)</w:t>
            </w:r>
          </w:p>
        </w:tc>
        <w:tc>
          <w:tcPr>
            <w:tcW w:w="1080" w:type="dxa"/>
            <w:tcBorders>
              <w:top w:val="nil"/>
              <w:left w:val="nil"/>
              <w:bottom w:val="nil"/>
              <w:right w:val="nil"/>
            </w:tcBorders>
            <w:shd w:val="clear" w:color="auto" w:fill="auto"/>
            <w:noWrap/>
            <w:vAlign w:val="center"/>
            <w:hideMark/>
          </w:tcPr>
          <w:p w14:paraId="2A046A8F" w14:textId="77777777" w:rsidR="000210AB" w:rsidRPr="008B0A6B" w:rsidRDefault="000210AB" w:rsidP="000210AB">
            <w:pPr>
              <w:spacing w:line="240" w:lineRule="auto"/>
              <w:ind w:left="0" w:right="0" w:firstLine="0"/>
              <w:jc w:val="left"/>
              <w:rPr>
                <w:sz w:val="20"/>
                <w:szCs w:val="20"/>
                <w:lang w:val="es-PE" w:eastAsia="es-PE"/>
              </w:rPr>
            </w:pPr>
            <w:r w:rsidRPr="008B0A6B">
              <w:rPr>
                <w:sz w:val="20"/>
                <w:szCs w:val="20"/>
                <w:lang w:val="es-PE" w:eastAsia="es-PE"/>
              </w:rPr>
              <w:t>0.471</w:t>
            </w:r>
          </w:p>
        </w:tc>
        <w:tc>
          <w:tcPr>
            <w:tcW w:w="900" w:type="dxa"/>
            <w:tcBorders>
              <w:top w:val="nil"/>
              <w:left w:val="nil"/>
              <w:bottom w:val="nil"/>
              <w:right w:val="nil"/>
            </w:tcBorders>
            <w:shd w:val="clear" w:color="auto" w:fill="auto"/>
            <w:noWrap/>
            <w:vAlign w:val="center"/>
            <w:hideMark/>
          </w:tcPr>
          <w:p w14:paraId="0678BC9B" w14:textId="77777777" w:rsidR="000210AB" w:rsidRPr="008B0A6B" w:rsidRDefault="000210AB" w:rsidP="000210AB">
            <w:pPr>
              <w:spacing w:line="240" w:lineRule="auto"/>
              <w:ind w:left="0" w:right="0" w:firstLine="0"/>
              <w:jc w:val="left"/>
              <w:rPr>
                <w:sz w:val="20"/>
                <w:szCs w:val="20"/>
                <w:lang w:val="es-PE" w:eastAsia="es-PE"/>
              </w:rPr>
            </w:pPr>
            <w:r w:rsidRPr="008B0A6B">
              <w:rPr>
                <w:sz w:val="20"/>
                <w:szCs w:val="20"/>
                <w:lang w:val="es-PE" w:eastAsia="es-PE"/>
              </w:rPr>
              <w:t>0.038</w:t>
            </w:r>
          </w:p>
        </w:tc>
        <w:tc>
          <w:tcPr>
            <w:tcW w:w="900" w:type="dxa"/>
            <w:tcBorders>
              <w:top w:val="nil"/>
              <w:left w:val="nil"/>
              <w:bottom w:val="nil"/>
              <w:right w:val="nil"/>
            </w:tcBorders>
            <w:shd w:val="clear" w:color="auto" w:fill="auto"/>
            <w:noWrap/>
            <w:vAlign w:val="center"/>
            <w:hideMark/>
          </w:tcPr>
          <w:p w14:paraId="60E832D0" w14:textId="77777777" w:rsidR="000210AB" w:rsidRPr="008B0A6B" w:rsidRDefault="000210AB" w:rsidP="000210AB">
            <w:pPr>
              <w:spacing w:line="240" w:lineRule="auto"/>
              <w:ind w:left="0" w:right="0" w:firstLine="0"/>
              <w:jc w:val="left"/>
              <w:rPr>
                <w:sz w:val="20"/>
                <w:szCs w:val="20"/>
                <w:lang w:val="es-PE" w:eastAsia="es-PE"/>
              </w:rPr>
            </w:pPr>
            <w:r w:rsidRPr="008B0A6B">
              <w:rPr>
                <w:sz w:val="20"/>
                <w:szCs w:val="20"/>
                <w:lang w:val="es-PE" w:eastAsia="es-PE"/>
              </w:rPr>
              <w:t>0.038</w:t>
            </w:r>
          </w:p>
        </w:tc>
        <w:tc>
          <w:tcPr>
            <w:tcW w:w="890" w:type="dxa"/>
            <w:tcBorders>
              <w:top w:val="nil"/>
              <w:left w:val="nil"/>
              <w:bottom w:val="nil"/>
              <w:right w:val="nil"/>
            </w:tcBorders>
            <w:shd w:val="clear" w:color="auto" w:fill="auto"/>
            <w:noWrap/>
            <w:vAlign w:val="center"/>
            <w:hideMark/>
          </w:tcPr>
          <w:p w14:paraId="46F251B8" w14:textId="77777777" w:rsidR="000210AB" w:rsidRPr="008B0A6B" w:rsidRDefault="000210AB" w:rsidP="000210AB">
            <w:pPr>
              <w:spacing w:line="240" w:lineRule="auto"/>
              <w:ind w:left="0" w:right="0" w:firstLine="0"/>
              <w:jc w:val="left"/>
              <w:rPr>
                <w:sz w:val="20"/>
                <w:szCs w:val="20"/>
                <w:lang w:val="es-PE" w:eastAsia="es-PE"/>
              </w:rPr>
            </w:pPr>
            <w:r w:rsidRPr="008B0A6B">
              <w:rPr>
                <w:sz w:val="20"/>
                <w:szCs w:val="20"/>
                <w:lang w:val="es-PE" w:eastAsia="es-PE"/>
              </w:rPr>
              <w:t>0.038</w:t>
            </w:r>
          </w:p>
        </w:tc>
        <w:tc>
          <w:tcPr>
            <w:tcW w:w="910" w:type="dxa"/>
            <w:tcBorders>
              <w:top w:val="nil"/>
              <w:left w:val="nil"/>
              <w:bottom w:val="nil"/>
              <w:right w:val="nil"/>
            </w:tcBorders>
            <w:shd w:val="clear" w:color="auto" w:fill="auto"/>
            <w:noWrap/>
            <w:vAlign w:val="center"/>
            <w:hideMark/>
          </w:tcPr>
          <w:p w14:paraId="5935D8DB" w14:textId="77777777" w:rsidR="000210AB" w:rsidRPr="008B0A6B" w:rsidRDefault="000210AB" w:rsidP="000210AB">
            <w:pPr>
              <w:spacing w:line="240" w:lineRule="auto"/>
              <w:ind w:left="0" w:right="0" w:firstLine="0"/>
              <w:jc w:val="left"/>
              <w:rPr>
                <w:sz w:val="20"/>
                <w:szCs w:val="20"/>
                <w:lang w:val="es-PE" w:eastAsia="es-PE"/>
              </w:rPr>
            </w:pPr>
            <w:r w:rsidRPr="008B0A6B">
              <w:rPr>
                <w:sz w:val="20"/>
                <w:szCs w:val="20"/>
                <w:lang w:val="es-PE" w:eastAsia="es-PE"/>
              </w:rPr>
              <w:t>0.038</w:t>
            </w:r>
          </w:p>
        </w:tc>
        <w:tc>
          <w:tcPr>
            <w:tcW w:w="1240" w:type="dxa"/>
            <w:tcBorders>
              <w:top w:val="nil"/>
              <w:left w:val="nil"/>
              <w:bottom w:val="nil"/>
              <w:right w:val="nil"/>
            </w:tcBorders>
            <w:shd w:val="clear" w:color="auto" w:fill="auto"/>
            <w:noWrap/>
            <w:vAlign w:val="center"/>
            <w:hideMark/>
          </w:tcPr>
          <w:p w14:paraId="01CD41AC" w14:textId="77777777" w:rsidR="000210AB" w:rsidRPr="008B0A6B" w:rsidRDefault="000210AB" w:rsidP="000210AB">
            <w:pPr>
              <w:spacing w:line="240" w:lineRule="auto"/>
              <w:ind w:left="0" w:right="0" w:firstLine="0"/>
              <w:jc w:val="left"/>
              <w:rPr>
                <w:sz w:val="20"/>
                <w:szCs w:val="20"/>
                <w:lang w:val="es-PE" w:eastAsia="es-PE"/>
              </w:rPr>
            </w:pPr>
            <w:r w:rsidRPr="008B0A6B">
              <w:rPr>
                <w:sz w:val="20"/>
                <w:szCs w:val="20"/>
                <w:lang w:val="es-PE" w:eastAsia="es-PE"/>
              </w:rPr>
              <w:t>0.125</w:t>
            </w:r>
          </w:p>
        </w:tc>
        <w:tc>
          <w:tcPr>
            <w:tcW w:w="1004" w:type="dxa"/>
            <w:tcBorders>
              <w:top w:val="nil"/>
              <w:left w:val="nil"/>
              <w:bottom w:val="nil"/>
              <w:right w:val="nil"/>
            </w:tcBorders>
            <w:shd w:val="clear" w:color="auto" w:fill="auto"/>
            <w:noWrap/>
            <w:vAlign w:val="center"/>
            <w:hideMark/>
          </w:tcPr>
          <w:p w14:paraId="3A5D1D7B" w14:textId="77777777" w:rsidR="000210AB" w:rsidRPr="008B0A6B" w:rsidRDefault="000210AB" w:rsidP="004200CA">
            <w:pPr>
              <w:spacing w:line="240" w:lineRule="auto"/>
              <w:ind w:left="0" w:right="0" w:firstLine="0"/>
              <w:jc w:val="left"/>
              <w:rPr>
                <w:sz w:val="20"/>
                <w:szCs w:val="20"/>
                <w:lang w:val="es-PE" w:eastAsia="es-PE"/>
              </w:rPr>
            </w:pPr>
            <w:r w:rsidRPr="008B0A6B">
              <w:rPr>
                <w:sz w:val="20"/>
                <w:szCs w:val="20"/>
                <w:lang w:val="es-PE" w:eastAsia="es-PE"/>
              </w:rPr>
              <w:t>1.50</w:t>
            </w:r>
          </w:p>
        </w:tc>
      </w:tr>
      <w:tr w:rsidR="000210AB" w:rsidRPr="008B0A6B" w14:paraId="2F880B34" w14:textId="77777777" w:rsidTr="008436BD">
        <w:trPr>
          <w:trHeight w:val="288"/>
        </w:trPr>
        <w:tc>
          <w:tcPr>
            <w:tcW w:w="1440" w:type="dxa"/>
            <w:tcBorders>
              <w:top w:val="nil"/>
              <w:left w:val="nil"/>
              <w:bottom w:val="nil"/>
              <w:right w:val="nil"/>
            </w:tcBorders>
            <w:shd w:val="clear" w:color="auto" w:fill="auto"/>
            <w:noWrap/>
            <w:vAlign w:val="center"/>
            <w:hideMark/>
          </w:tcPr>
          <w:p w14:paraId="4C574583" w14:textId="77777777" w:rsidR="000210AB" w:rsidRPr="008B0A6B" w:rsidRDefault="000210AB" w:rsidP="000210AB">
            <w:pPr>
              <w:spacing w:line="240" w:lineRule="auto"/>
              <w:ind w:left="0" w:right="0" w:firstLine="0"/>
              <w:jc w:val="left"/>
              <w:rPr>
                <w:sz w:val="20"/>
                <w:szCs w:val="20"/>
                <w:lang w:val="es-PE" w:eastAsia="es-PE"/>
              </w:rPr>
            </w:pPr>
            <w:r w:rsidRPr="008B0A6B">
              <w:rPr>
                <w:sz w:val="20"/>
                <w:szCs w:val="20"/>
                <w:lang w:val="es-PE" w:eastAsia="es-PE"/>
              </w:rPr>
              <w:t>Turbidez</w:t>
            </w:r>
          </w:p>
        </w:tc>
        <w:tc>
          <w:tcPr>
            <w:tcW w:w="1080" w:type="dxa"/>
            <w:tcBorders>
              <w:top w:val="nil"/>
              <w:left w:val="nil"/>
              <w:bottom w:val="nil"/>
              <w:right w:val="nil"/>
            </w:tcBorders>
            <w:shd w:val="clear" w:color="auto" w:fill="auto"/>
            <w:noWrap/>
            <w:vAlign w:val="center"/>
            <w:hideMark/>
          </w:tcPr>
          <w:p w14:paraId="4B129858" w14:textId="77777777" w:rsidR="000210AB" w:rsidRPr="008B0A6B" w:rsidRDefault="000210AB" w:rsidP="000210AB">
            <w:pPr>
              <w:spacing w:line="240" w:lineRule="auto"/>
              <w:ind w:left="0" w:right="0" w:firstLine="0"/>
              <w:jc w:val="left"/>
              <w:rPr>
                <w:sz w:val="20"/>
                <w:szCs w:val="20"/>
                <w:lang w:val="es-PE" w:eastAsia="es-PE"/>
              </w:rPr>
            </w:pPr>
            <w:r w:rsidRPr="008B0A6B">
              <w:rPr>
                <w:sz w:val="20"/>
                <w:szCs w:val="20"/>
                <w:lang w:val="es-PE" w:eastAsia="es-PE"/>
              </w:rPr>
              <w:t>0.150</w:t>
            </w:r>
          </w:p>
        </w:tc>
        <w:tc>
          <w:tcPr>
            <w:tcW w:w="900" w:type="dxa"/>
            <w:tcBorders>
              <w:top w:val="nil"/>
              <w:left w:val="nil"/>
              <w:bottom w:val="nil"/>
              <w:right w:val="nil"/>
            </w:tcBorders>
            <w:shd w:val="clear" w:color="auto" w:fill="auto"/>
            <w:noWrap/>
            <w:vAlign w:val="center"/>
            <w:hideMark/>
          </w:tcPr>
          <w:p w14:paraId="236B3512" w14:textId="77777777" w:rsidR="000210AB" w:rsidRPr="008B0A6B" w:rsidRDefault="000210AB" w:rsidP="000210AB">
            <w:pPr>
              <w:spacing w:line="240" w:lineRule="auto"/>
              <w:ind w:left="0" w:right="0" w:firstLine="0"/>
              <w:jc w:val="left"/>
              <w:rPr>
                <w:sz w:val="20"/>
                <w:szCs w:val="20"/>
                <w:lang w:val="es-PE" w:eastAsia="es-PE"/>
              </w:rPr>
            </w:pPr>
            <w:r w:rsidRPr="008B0A6B">
              <w:rPr>
                <w:sz w:val="20"/>
                <w:szCs w:val="20"/>
                <w:lang w:val="es-PE" w:eastAsia="es-PE"/>
              </w:rPr>
              <w:t>0.270</w:t>
            </w:r>
          </w:p>
        </w:tc>
        <w:tc>
          <w:tcPr>
            <w:tcW w:w="900" w:type="dxa"/>
            <w:tcBorders>
              <w:top w:val="nil"/>
              <w:left w:val="nil"/>
              <w:bottom w:val="nil"/>
              <w:right w:val="nil"/>
            </w:tcBorders>
            <w:shd w:val="clear" w:color="auto" w:fill="auto"/>
            <w:noWrap/>
            <w:vAlign w:val="center"/>
            <w:hideMark/>
          </w:tcPr>
          <w:p w14:paraId="62DFC9DB" w14:textId="77777777" w:rsidR="000210AB" w:rsidRPr="008B0A6B" w:rsidRDefault="000210AB" w:rsidP="000210AB">
            <w:pPr>
              <w:spacing w:line="240" w:lineRule="auto"/>
              <w:ind w:left="0" w:right="0" w:firstLine="0"/>
              <w:jc w:val="left"/>
              <w:rPr>
                <w:sz w:val="20"/>
                <w:szCs w:val="20"/>
                <w:lang w:val="es-PE" w:eastAsia="es-PE"/>
              </w:rPr>
            </w:pPr>
            <w:r w:rsidRPr="008B0A6B">
              <w:rPr>
                <w:sz w:val="20"/>
                <w:szCs w:val="20"/>
                <w:lang w:val="es-PE" w:eastAsia="es-PE"/>
              </w:rPr>
              <w:t>0.770</w:t>
            </w:r>
          </w:p>
        </w:tc>
        <w:tc>
          <w:tcPr>
            <w:tcW w:w="890" w:type="dxa"/>
            <w:tcBorders>
              <w:top w:val="nil"/>
              <w:left w:val="nil"/>
              <w:bottom w:val="nil"/>
              <w:right w:val="nil"/>
            </w:tcBorders>
            <w:shd w:val="clear" w:color="auto" w:fill="auto"/>
            <w:noWrap/>
            <w:vAlign w:val="center"/>
            <w:hideMark/>
          </w:tcPr>
          <w:p w14:paraId="3E4FB9FD" w14:textId="77777777" w:rsidR="000210AB" w:rsidRPr="008B0A6B" w:rsidRDefault="000210AB" w:rsidP="000210AB">
            <w:pPr>
              <w:spacing w:line="240" w:lineRule="auto"/>
              <w:ind w:left="0" w:right="0" w:firstLine="0"/>
              <w:jc w:val="left"/>
              <w:rPr>
                <w:sz w:val="20"/>
                <w:szCs w:val="20"/>
                <w:lang w:val="es-PE" w:eastAsia="es-PE"/>
              </w:rPr>
            </w:pPr>
            <w:r w:rsidRPr="008B0A6B">
              <w:rPr>
                <w:sz w:val="20"/>
                <w:szCs w:val="20"/>
                <w:lang w:val="es-PE" w:eastAsia="es-PE"/>
              </w:rPr>
              <w:t>0.350</w:t>
            </w:r>
          </w:p>
        </w:tc>
        <w:tc>
          <w:tcPr>
            <w:tcW w:w="910" w:type="dxa"/>
            <w:tcBorders>
              <w:top w:val="nil"/>
              <w:left w:val="nil"/>
              <w:bottom w:val="nil"/>
              <w:right w:val="nil"/>
            </w:tcBorders>
            <w:shd w:val="clear" w:color="auto" w:fill="auto"/>
            <w:noWrap/>
            <w:vAlign w:val="center"/>
            <w:hideMark/>
          </w:tcPr>
          <w:p w14:paraId="139EFA2D" w14:textId="77777777" w:rsidR="000210AB" w:rsidRPr="008B0A6B" w:rsidRDefault="000210AB" w:rsidP="000210AB">
            <w:pPr>
              <w:spacing w:line="240" w:lineRule="auto"/>
              <w:ind w:left="0" w:right="0" w:firstLine="0"/>
              <w:jc w:val="left"/>
              <w:rPr>
                <w:sz w:val="20"/>
                <w:szCs w:val="20"/>
                <w:lang w:val="es-PE" w:eastAsia="es-PE"/>
              </w:rPr>
            </w:pPr>
            <w:r w:rsidRPr="008B0A6B">
              <w:rPr>
                <w:sz w:val="20"/>
                <w:szCs w:val="20"/>
                <w:lang w:val="es-PE" w:eastAsia="es-PE"/>
              </w:rPr>
              <w:t>5.270</w:t>
            </w:r>
          </w:p>
        </w:tc>
        <w:tc>
          <w:tcPr>
            <w:tcW w:w="1240" w:type="dxa"/>
            <w:tcBorders>
              <w:top w:val="nil"/>
              <w:left w:val="nil"/>
              <w:bottom w:val="nil"/>
              <w:right w:val="nil"/>
            </w:tcBorders>
            <w:shd w:val="clear" w:color="auto" w:fill="auto"/>
            <w:noWrap/>
            <w:vAlign w:val="center"/>
            <w:hideMark/>
          </w:tcPr>
          <w:p w14:paraId="54F04CF7" w14:textId="77777777" w:rsidR="000210AB" w:rsidRPr="008B0A6B" w:rsidRDefault="000210AB" w:rsidP="000210AB">
            <w:pPr>
              <w:spacing w:line="240" w:lineRule="auto"/>
              <w:ind w:left="0" w:right="0" w:firstLine="0"/>
              <w:jc w:val="left"/>
              <w:rPr>
                <w:sz w:val="20"/>
                <w:szCs w:val="20"/>
                <w:lang w:val="es-PE" w:eastAsia="es-PE"/>
              </w:rPr>
            </w:pPr>
            <w:r w:rsidRPr="008B0A6B">
              <w:rPr>
                <w:sz w:val="20"/>
                <w:szCs w:val="20"/>
                <w:lang w:val="es-PE" w:eastAsia="es-PE"/>
              </w:rPr>
              <w:t>1.362</w:t>
            </w:r>
          </w:p>
        </w:tc>
        <w:tc>
          <w:tcPr>
            <w:tcW w:w="1004" w:type="dxa"/>
            <w:tcBorders>
              <w:top w:val="nil"/>
              <w:left w:val="nil"/>
              <w:bottom w:val="nil"/>
              <w:right w:val="nil"/>
            </w:tcBorders>
            <w:shd w:val="clear" w:color="auto" w:fill="auto"/>
            <w:noWrap/>
            <w:vAlign w:val="center"/>
            <w:hideMark/>
          </w:tcPr>
          <w:p w14:paraId="21C5778C" w14:textId="77777777" w:rsidR="000210AB" w:rsidRPr="008B0A6B" w:rsidRDefault="000210AB" w:rsidP="004200CA">
            <w:pPr>
              <w:spacing w:line="240" w:lineRule="auto"/>
              <w:ind w:left="0" w:right="0" w:firstLine="0"/>
              <w:jc w:val="left"/>
              <w:rPr>
                <w:sz w:val="20"/>
                <w:szCs w:val="20"/>
                <w:lang w:val="es-PE" w:eastAsia="es-PE"/>
              </w:rPr>
            </w:pPr>
            <w:r w:rsidRPr="008B0A6B">
              <w:rPr>
                <w:sz w:val="20"/>
                <w:szCs w:val="20"/>
                <w:lang w:val="es-PE" w:eastAsia="es-PE"/>
              </w:rPr>
              <w:t>5.00</w:t>
            </w:r>
          </w:p>
        </w:tc>
      </w:tr>
      <w:tr w:rsidR="000210AB" w:rsidRPr="008B0A6B" w14:paraId="0193C473" w14:textId="77777777" w:rsidTr="008436BD">
        <w:trPr>
          <w:trHeight w:val="288"/>
        </w:trPr>
        <w:tc>
          <w:tcPr>
            <w:tcW w:w="1440" w:type="dxa"/>
            <w:tcBorders>
              <w:top w:val="nil"/>
              <w:left w:val="nil"/>
              <w:bottom w:val="nil"/>
              <w:right w:val="nil"/>
            </w:tcBorders>
            <w:shd w:val="clear" w:color="auto" w:fill="auto"/>
            <w:noWrap/>
            <w:vAlign w:val="center"/>
            <w:hideMark/>
          </w:tcPr>
          <w:p w14:paraId="11229F76" w14:textId="77777777" w:rsidR="000210AB" w:rsidRPr="008B0A6B" w:rsidRDefault="000210AB" w:rsidP="000210AB">
            <w:pPr>
              <w:spacing w:line="240" w:lineRule="auto"/>
              <w:ind w:left="0" w:right="0" w:firstLine="0"/>
              <w:jc w:val="left"/>
              <w:rPr>
                <w:sz w:val="20"/>
                <w:szCs w:val="20"/>
                <w:lang w:val="es-PE" w:eastAsia="es-PE"/>
              </w:rPr>
            </w:pPr>
            <w:r w:rsidRPr="008B0A6B">
              <w:rPr>
                <w:sz w:val="20"/>
                <w:szCs w:val="20"/>
                <w:lang w:val="es-PE" w:eastAsia="es-PE"/>
              </w:rPr>
              <w:t>pH a 25°C</w:t>
            </w:r>
          </w:p>
        </w:tc>
        <w:tc>
          <w:tcPr>
            <w:tcW w:w="1080" w:type="dxa"/>
            <w:tcBorders>
              <w:top w:val="nil"/>
              <w:left w:val="nil"/>
              <w:bottom w:val="nil"/>
              <w:right w:val="nil"/>
            </w:tcBorders>
            <w:shd w:val="clear" w:color="auto" w:fill="auto"/>
            <w:noWrap/>
            <w:vAlign w:val="center"/>
            <w:hideMark/>
          </w:tcPr>
          <w:p w14:paraId="784C35F9" w14:textId="77777777" w:rsidR="000210AB" w:rsidRPr="008B0A6B" w:rsidRDefault="000210AB" w:rsidP="000210AB">
            <w:pPr>
              <w:spacing w:line="240" w:lineRule="auto"/>
              <w:ind w:left="0" w:right="0" w:firstLine="0"/>
              <w:jc w:val="left"/>
              <w:rPr>
                <w:sz w:val="20"/>
                <w:szCs w:val="20"/>
                <w:lang w:val="es-PE" w:eastAsia="es-PE"/>
              </w:rPr>
            </w:pPr>
            <w:r w:rsidRPr="008B0A6B">
              <w:rPr>
                <w:sz w:val="20"/>
                <w:szCs w:val="20"/>
                <w:lang w:val="es-PE" w:eastAsia="es-PE"/>
              </w:rPr>
              <w:t>6.670</w:t>
            </w:r>
          </w:p>
        </w:tc>
        <w:tc>
          <w:tcPr>
            <w:tcW w:w="900" w:type="dxa"/>
            <w:tcBorders>
              <w:top w:val="nil"/>
              <w:left w:val="nil"/>
              <w:bottom w:val="nil"/>
              <w:right w:val="nil"/>
            </w:tcBorders>
            <w:shd w:val="clear" w:color="auto" w:fill="auto"/>
            <w:noWrap/>
            <w:vAlign w:val="center"/>
            <w:hideMark/>
          </w:tcPr>
          <w:p w14:paraId="1EBF95EF" w14:textId="77777777" w:rsidR="000210AB" w:rsidRPr="008B0A6B" w:rsidRDefault="000210AB" w:rsidP="000210AB">
            <w:pPr>
              <w:spacing w:line="240" w:lineRule="auto"/>
              <w:ind w:left="0" w:right="0" w:firstLine="0"/>
              <w:jc w:val="left"/>
              <w:rPr>
                <w:sz w:val="20"/>
                <w:szCs w:val="20"/>
                <w:lang w:val="es-PE" w:eastAsia="es-PE"/>
              </w:rPr>
            </w:pPr>
            <w:r w:rsidRPr="008B0A6B">
              <w:rPr>
                <w:sz w:val="20"/>
                <w:szCs w:val="20"/>
                <w:lang w:val="es-PE" w:eastAsia="es-PE"/>
              </w:rPr>
              <w:t>6.660</w:t>
            </w:r>
          </w:p>
        </w:tc>
        <w:tc>
          <w:tcPr>
            <w:tcW w:w="900" w:type="dxa"/>
            <w:tcBorders>
              <w:top w:val="nil"/>
              <w:left w:val="nil"/>
              <w:bottom w:val="nil"/>
              <w:right w:val="nil"/>
            </w:tcBorders>
            <w:shd w:val="clear" w:color="auto" w:fill="auto"/>
            <w:noWrap/>
            <w:vAlign w:val="center"/>
            <w:hideMark/>
          </w:tcPr>
          <w:p w14:paraId="36E7AAB2" w14:textId="77777777" w:rsidR="000210AB" w:rsidRPr="008B0A6B" w:rsidRDefault="000210AB" w:rsidP="000210AB">
            <w:pPr>
              <w:spacing w:line="240" w:lineRule="auto"/>
              <w:ind w:left="0" w:right="0" w:firstLine="0"/>
              <w:jc w:val="left"/>
              <w:rPr>
                <w:sz w:val="20"/>
                <w:szCs w:val="20"/>
                <w:lang w:val="es-PE" w:eastAsia="es-PE"/>
              </w:rPr>
            </w:pPr>
            <w:r w:rsidRPr="008B0A6B">
              <w:rPr>
                <w:sz w:val="20"/>
                <w:szCs w:val="20"/>
                <w:lang w:val="es-PE" w:eastAsia="es-PE"/>
              </w:rPr>
              <w:t>6.730</w:t>
            </w:r>
          </w:p>
        </w:tc>
        <w:tc>
          <w:tcPr>
            <w:tcW w:w="890" w:type="dxa"/>
            <w:tcBorders>
              <w:top w:val="nil"/>
              <w:left w:val="nil"/>
              <w:bottom w:val="nil"/>
              <w:right w:val="nil"/>
            </w:tcBorders>
            <w:shd w:val="clear" w:color="auto" w:fill="auto"/>
            <w:noWrap/>
            <w:vAlign w:val="center"/>
            <w:hideMark/>
          </w:tcPr>
          <w:p w14:paraId="708C4355" w14:textId="77777777" w:rsidR="000210AB" w:rsidRPr="008B0A6B" w:rsidRDefault="000210AB" w:rsidP="000210AB">
            <w:pPr>
              <w:spacing w:line="240" w:lineRule="auto"/>
              <w:ind w:left="0" w:right="0" w:firstLine="0"/>
              <w:jc w:val="left"/>
              <w:rPr>
                <w:sz w:val="20"/>
                <w:szCs w:val="20"/>
                <w:lang w:val="es-PE" w:eastAsia="es-PE"/>
              </w:rPr>
            </w:pPr>
            <w:r w:rsidRPr="008B0A6B">
              <w:rPr>
                <w:sz w:val="20"/>
                <w:szCs w:val="20"/>
                <w:lang w:val="es-PE" w:eastAsia="es-PE"/>
              </w:rPr>
              <w:t>6.700</w:t>
            </w:r>
          </w:p>
        </w:tc>
        <w:tc>
          <w:tcPr>
            <w:tcW w:w="910" w:type="dxa"/>
            <w:tcBorders>
              <w:top w:val="nil"/>
              <w:left w:val="nil"/>
              <w:bottom w:val="nil"/>
              <w:right w:val="nil"/>
            </w:tcBorders>
            <w:shd w:val="clear" w:color="auto" w:fill="auto"/>
            <w:noWrap/>
            <w:vAlign w:val="center"/>
            <w:hideMark/>
          </w:tcPr>
          <w:p w14:paraId="4FFFF775" w14:textId="77777777" w:rsidR="000210AB" w:rsidRPr="008B0A6B" w:rsidRDefault="000210AB" w:rsidP="000210AB">
            <w:pPr>
              <w:spacing w:line="240" w:lineRule="auto"/>
              <w:ind w:left="0" w:right="0" w:firstLine="0"/>
              <w:jc w:val="left"/>
              <w:rPr>
                <w:sz w:val="20"/>
                <w:szCs w:val="20"/>
                <w:lang w:val="es-PE" w:eastAsia="es-PE"/>
              </w:rPr>
            </w:pPr>
            <w:r w:rsidRPr="008B0A6B">
              <w:rPr>
                <w:sz w:val="20"/>
                <w:szCs w:val="20"/>
                <w:lang w:val="es-PE" w:eastAsia="es-PE"/>
              </w:rPr>
              <w:t>6.910</w:t>
            </w:r>
          </w:p>
        </w:tc>
        <w:tc>
          <w:tcPr>
            <w:tcW w:w="1240" w:type="dxa"/>
            <w:tcBorders>
              <w:top w:val="nil"/>
              <w:left w:val="nil"/>
              <w:bottom w:val="nil"/>
              <w:right w:val="nil"/>
            </w:tcBorders>
            <w:shd w:val="clear" w:color="auto" w:fill="auto"/>
            <w:noWrap/>
            <w:vAlign w:val="center"/>
            <w:hideMark/>
          </w:tcPr>
          <w:p w14:paraId="29C52CC8" w14:textId="77777777" w:rsidR="000210AB" w:rsidRPr="008B0A6B" w:rsidRDefault="000210AB" w:rsidP="000210AB">
            <w:pPr>
              <w:spacing w:line="240" w:lineRule="auto"/>
              <w:ind w:left="0" w:right="0" w:firstLine="0"/>
              <w:jc w:val="left"/>
              <w:rPr>
                <w:sz w:val="20"/>
                <w:szCs w:val="20"/>
                <w:lang w:val="es-PE" w:eastAsia="es-PE"/>
              </w:rPr>
            </w:pPr>
            <w:r w:rsidRPr="008B0A6B">
              <w:rPr>
                <w:sz w:val="20"/>
                <w:szCs w:val="20"/>
                <w:lang w:val="es-PE" w:eastAsia="es-PE"/>
              </w:rPr>
              <w:t>6.734</w:t>
            </w:r>
          </w:p>
        </w:tc>
        <w:tc>
          <w:tcPr>
            <w:tcW w:w="1004" w:type="dxa"/>
            <w:tcBorders>
              <w:top w:val="nil"/>
              <w:left w:val="nil"/>
              <w:bottom w:val="nil"/>
              <w:right w:val="nil"/>
            </w:tcBorders>
            <w:shd w:val="clear" w:color="auto" w:fill="auto"/>
            <w:noWrap/>
            <w:vAlign w:val="center"/>
            <w:hideMark/>
          </w:tcPr>
          <w:p w14:paraId="0C53B001" w14:textId="77777777" w:rsidR="000210AB" w:rsidRPr="008B0A6B" w:rsidRDefault="000210AB" w:rsidP="004200CA">
            <w:pPr>
              <w:spacing w:line="240" w:lineRule="auto"/>
              <w:ind w:left="0" w:right="0" w:firstLine="0"/>
              <w:jc w:val="left"/>
              <w:rPr>
                <w:sz w:val="20"/>
                <w:szCs w:val="20"/>
                <w:lang w:val="es-PE" w:eastAsia="es-PE"/>
              </w:rPr>
            </w:pPr>
            <w:r w:rsidRPr="008B0A6B">
              <w:rPr>
                <w:sz w:val="20"/>
                <w:szCs w:val="20"/>
                <w:lang w:val="es-PE" w:eastAsia="es-PE"/>
              </w:rPr>
              <w:t>6.5 - 8.5</w:t>
            </w:r>
          </w:p>
        </w:tc>
      </w:tr>
      <w:tr w:rsidR="000210AB" w:rsidRPr="008B0A6B" w14:paraId="7AEF6196" w14:textId="77777777" w:rsidTr="008436BD">
        <w:trPr>
          <w:trHeight w:val="288"/>
        </w:trPr>
        <w:tc>
          <w:tcPr>
            <w:tcW w:w="1440" w:type="dxa"/>
            <w:tcBorders>
              <w:top w:val="nil"/>
              <w:left w:val="nil"/>
              <w:bottom w:val="nil"/>
              <w:right w:val="nil"/>
            </w:tcBorders>
            <w:shd w:val="clear" w:color="auto" w:fill="auto"/>
            <w:noWrap/>
            <w:vAlign w:val="center"/>
            <w:hideMark/>
          </w:tcPr>
          <w:p w14:paraId="1CE41817" w14:textId="77777777" w:rsidR="000210AB" w:rsidRPr="008B0A6B" w:rsidRDefault="000210AB" w:rsidP="000210AB">
            <w:pPr>
              <w:spacing w:line="240" w:lineRule="auto"/>
              <w:ind w:left="0" w:right="0" w:firstLine="0"/>
              <w:jc w:val="left"/>
              <w:rPr>
                <w:sz w:val="20"/>
                <w:szCs w:val="20"/>
                <w:lang w:val="es-PE" w:eastAsia="es-PE"/>
              </w:rPr>
            </w:pPr>
            <w:r w:rsidRPr="008B0A6B">
              <w:rPr>
                <w:sz w:val="20"/>
                <w:szCs w:val="20"/>
                <w:lang w:val="es-PE" w:eastAsia="es-PE"/>
              </w:rPr>
              <w:t>Nitrato (NO3)</w:t>
            </w:r>
          </w:p>
        </w:tc>
        <w:tc>
          <w:tcPr>
            <w:tcW w:w="1080" w:type="dxa"/>
            <w:tcBorders>
              <w:top w:val="nil"/>
              <w:left w:val="nil"/>
              <w:bottom w:val="nil"/>
              <w:right w:val="nil"/>
            </w:tcBorders>
            <w:shd w:val="clear" w:color="auto" w:fill="auto"/>
            <w:noWrap/>
            <w:vAlign w:val="center"/>
            <w:hideMark/>
          </w:tcPr>
          <w:p w14:paraId="757CF98E" w14:textId="77777777" w:rsidR="000210AB" w:rsidRPr="008B0A6B" w:rsidRDefault="000210AB" w:rsidP="000210AB">
            <w:pPr>
              <w:spacing w:line="240" w:lineRule="auto"/>
              <w:ind w:left="0" w:right="0" w:firstLine="0"/>
              <w:jc w:val="left"/>
              <w:rPr>
                <w:sz w:val="20"/>
                <w:szCs w:val="20"/>
                <w:lang w:val="es-PE" w:eastAsia="es-PE"/>
              </w:rPr>
            </w:pPr>
            <w:r w:rsidRPr="008B0A6B">
              <w:rPr>
                <w:sz w:val="20"/>
                <w:szCs w:val="20"/>
                <w:lang w:val="es-PE" w:eastAsia="es-PE"/>
              </w:rPr>
              <w:t>12.070</w:t>
            </w:r>
          </w:p>
        </w:tc>
        <w:tc>
          <w:tcPr>
            <w:tcW w:w="900" w:type="dxa"/>
            <w:tcBorders>
              <w:top w:val="nil"/>
              <w:left w:val="nil"/>
              <w:bottom w:val="nil"/>
              <w:right w:val="nil"/>
            </w:tcBorders>
            <w:shd w:val="clear" w:color="auto" w:fill="auto"/>
            <w:noWrap/>
            <w:vAlign w:val="center"/>
            <w:hideMark/>
          </w:tcPr>
          <w:p w14:paraId="567EA1B3" w14:textId="77777777" w:rsidR="000210AB" w:rsidRPr="008B0A6B" w:rsidRDefault="000210AB" w:rsidP="000210AB">
            <w:pPr>
              <w:spacing w:line="240" w:lineRule="auto"/>
              <w:ind w:left="0" w:right="0" w:firstLine="0"/>
              <w:jc w:val="left"/>
              <w:rPr>
                <w:sz w:val="20"/>
                <w:szCs w:val="20"/>
                <w:lang w:val="es-PE" w:eastAsia="es-PE"/>
              </w:rPr>
            </w:pPr>
            <w:r w:rsidRPr="008B0A6B">
              <w:rPr>
                <w:sz w:val="20"/>
                <w:szCs w:val="20"/>
                <w:lang w:val="es-PE" w:eastAsia="es-PE"/>
              </w:rPr>
              <w:t>9.274</w:t>
            </w:r>
          </w:p>
        </w:tc>
        <w:tc>
          <w:tcPr>
            <w:tcW w:w="900" w:type="dxa"/>
            <w:tcBorders>
              <w:top w:val="nil"/>
              <w:left w:val="nil"/>
              <w:bottom w:val="nil"/>
              <w:right w:val="nil"/>
            </w:tcBorders>
            <w:shd w:val="clear" w:color="auto" w:fill="auto"/>
            <w:noWrap/>
            <w:vAlign w:val="center"/>
            <w:hideMark/>
          </w:tcPr>
          <w:p w14:paraId="530E41D8" w14:textId="77777777" w:rsidR="000210AB" w:rsidRPr="008B0A6B" w:rsidRDefault="000210AB" w:rsidP="000210AB">
            <w:pPr>
              <w:spacing w:line="240" w:lineRule="auto"/>
              <w:ind w:left="0" w:right="0" w:firstLine="0"/>
              <w:jc w:val="left"/>
              <w:rPr>
                <w:sz w:val="20"/>
                <w:szCs w:val="20"/>
                <w:lang w:val="es-PE" w:eastAsia="es-PE"/>
              </w:rPr>
            </w:pPr>
            <w:r w:rsidRPr="008B0A6B">
              <w:rPr>
                <w:sz w:val="20"/>
                <w:szCs w:val="20"/>
                <w:lang w:val="es-PE" w:eastAsia="es-PE"/>
              </w:rPr>
              <w:t>11.250</w:t>
            </w:r>
          </w:p>
        </w:tc>
        <w:tc>
          <w:tcPr>
            <w:tcW w:w="890" w:type="dxa"/>
            <w:tcBorders>
              <w:top w:val="nil"/>
              <w:left w:val="nil"/>
              <w:bottom w:val="nil"/>
              <w:right w:val="nil"/>
            </w:tcBorders>
            <w:shd w:val="clear" w:color="auto" w:fill="auto"/>
            <w:noWrap/>
            <w:vAlign w:val="center"/>
            <w:hideMark/>
          </w:tcPr>
          <w:p w14:paraId="6500D1EF" w14:textId="77777777" w:rsidR="000210AB" w:rsidRPr="008B0A6B" w:rsidRDefault="000210AB" w:rsidP="000210AB">
            <w:pPr>
              <w:spacing w:line="240" w:lineRule="auto"/>
              <w:ind w:left="0" w:right="0" w:firstLine="0"/>
              <w:jc w:val="left"/>
              <w:rPr>
                <w:sz w:val="20"/>
                <w:szCs w:val="20"/>
                <w:lang w:val="es-PE" w:eastAsia="es-PE"/>
              </w:rPr>
            </w:pPr>
            <w:r w:rsidRPr="008B0A6B">
              <w:rPr>
                <w:sz w:val="20"/>
                <w:szCs w:val="20"/>
                <w:lang w:val="es-PE" w:eastAsia="es-PE"/>
              </w:rPr>
              <w:t>14.450</w:t>
            </w:r>
          </w:p>
        </w:tc>
        <w:tc>
          <w:tcPr>
            <w:tcW w:w="910" w:type="dxa"/>
            <w:tcBorders>
              <w:top w:val="nil"/>
              <w:left w:val="nil"/>
              <w:bottom w:val="nil"/>
              <w:right w:val="nil"/>
            </w:tcBorders>
            <w:shd w:val="clear" w:color="auto" w:fill="auto"/>
            <w:noWrap/>
            <w:vAlign w:val="center"/>
            <w:hideMark/>
          </w:tcPr>
          <w:p w14:paraId="6B82AF30" w14:textId="77777777" w:rsidR="000210AB" w:rsidRPr="008B0A6B" w:rsidRDefault="000210AB" w:rsidP="000210AB">
            <w:pPr>
              <w:spacing w:line="240" w:lineRule="auto"/>
              <w:ind w:left="0" w:right="0" w:firstLine="0"/>
              <w:jc w:val="left"/>
              <w:rPr>
                <w:sz w:val="20"/>
                <w:szCs w:val="20"/>
                <w:lang w:val="es-PE" w:eastAsia="es-PE"/>
              </w:rPr>
            </w:pPr>
            <w:r w:rsidRPr="008B0A6B">
              <w:rPr>
                <w:sz w:val="20"/>
                <w:szCs w:val="20"/>
                <w:lang w:val="es-PE" w:eastAsia="es-PE"/>
              </w:rPr>
              <w:t>34.660</w:t>
            </w:r>
          </w:p>
        </w:tc>
        <w:tc>
          <w:tcPr>
            <w:tcW w:w="1240" w:type="dxa"/>
            <w:tcBorders>
              <w:top w:val="nil"/>
              <w:left w:val="nil"/>
              <w:bottom w:val="nil"/>
              <w:right w:val="nil"/>
            </w:tcBorders>
            <w:shd w:val="clear" w:color="auto" w:fill="auto"/>
            <w:noWrap/>
            <w:vAlign w:val="center"/>
            <w:hideMark/>
          </w:tcPr>
          <w:p w14:paraId="0F87BDD3" w14:textId="77777777" w:rsidR="000210AB" w:rsidRPr="008B0A6B" w:rsidRDefault="000210AB" w:rsidP="000210AB">
            <w:pPr>
              <w:spacing w:line="240" w:lineRule="auto"/>
              <w:ind w:left="0" w:right="0" w:firstLine="0"/>
              <w:jc w:val="left"/>
              <w:rPr>
                <w:sz w:val="20"/>
                <w:szCs w:val="20"/>
                <w:lang w:val="es-PE" w:eastAsia="es-PE"/>
              </w:rPr>
            </w:pPr>
            <w:r w:rsidRPr="008B0A6B">
              <w:rPr>
                <w:sz w:val="20"/>
                <w:szCs w:val="20"/>
                <w:lang w:val="es-PE" w:eastAsia="es-PE"/>
              </w:rPr>
              <w:t>16.341</w:t>
            </w:r>
          </w:p>
        </w:tc>
        <w:tc>
          <w:tcPr>
            <w:tcW w:w="1004" w:type="dxa"/>
            <w:tcBorders>
              <w:top w:val="nil"/>
              <w:left w:val="nil"/>
              <w:bottom w:val="nil"/>
              <w:right w:val="nil"/>
            </w:tcBorders>
            <w:shd w:val="clear" w:color="auto" w:fill="auto"/>
            <w:noWrap/>
            <w:vAlign w:val="center"/>
            <w:hideMark/>
          </w:tcPr>
          <w:p w14:paraId="658A0504" w14:textId="77777777" w:rsidR="000210AB" w:rsidRPr="008B0A6B" w:rsidRDefault="000210AB" w:rsidP="004200CA">
            <w:pPr>
              <w:spacing w:line="240" w:lineRule="auto"/>
              <w:ind w:left="0" w:right="0" w:firstLine="0"/>
              <w:jc w:val="left"/>
              <w:rPr>
                <w:sz w:val="20"/>
                <w:szCs w:val="20"/>
                <w:lang w:val="es-PE" w:eastAsia="es-PE"/>
              </w:rPr>
            </w:pPr>
            <w:r w:rsidRPr="008B0A6B">
              <w:rPr>
                <w:sz w:val="20"/>
                <w:szCs w:val="20"/>
                <w:lang w:val="es-PE" w:eastAsia="es-PE"/>
              </w:rPr>
              <w:t>50.00</w:t>
            </w:r>
          </w:p>
        </w:tc>
      </w:tr>
      <w:tr w:rsidR="000210AB" w:rsidRPr="008B0A6B" w14:paraId="0F68E612" w14:textId="77777777" w:rsidTr="008436BD">
        <w:trPr>
          <w:trHeight w:val="288"/>
        </w:trPr>
        <w:tc>
          <w:tcPr>
            <w:tcW w:w="1440" w:type="dxa"/>
            <w:tcBorders>
              <w:top w:val="nil"/>
              <w:left w:val="nil"/>
              <w:bottom w:val="nil"/>
              <w:right w:val="nil"/>
            </w:tcBorders>
            <w:shd w:val="clear" w:color="auto" w:fill="auto"/>
            <w:noWrap/>
            <w:vAlign w:val="center"/>
            <w:hideMark/>
          </w:tcPr>
          <w:p w14:paraId="4C7FB05A" w14:textId="77777777" w:rsidR="000210AB" w:rsidRPr="008B0A6B" w:rsidRDefault="000210AB" w:rsidP="000210AB">
            <w:pPr>
              <w:spacing w:line="240" w:lineRule="auto"/>
              <w:ind w:left="0" w:right="0" w:firstLine="0"/>
              <w:jc w:val="left"/>
              <w:rPr>
                <w:sz w:val="20"/>
                <w:szCs w:val="20"/>
                <w:lang w:val="es-PE" w:eastAsia="es-PE"/>
              </w:rPr>
            </w:pPr>
            <w:r w:rsidRPr="008B0A6B">
              <w:rPr>
                <w:sz w:val="20"/>
                <w:szCs w:val="20"/>
                <w:lang w:val="es-PE" w:eastAsia="es-PE"/>
              </w:rPr>
              <w:t>Cloruro (Cl)</w:t>
            </w:r>
          </w:p>
        </w:tc>
        <w:tc>
          <w:tcPr>
            <w:tcW w:w="1080" w:type="dxa"/>
            <w:tcBorders>
              <w:top w:val="nil"/>
              <w:left w:val="nil"/>
              <w:bottom w:val="nil"/>
              <w:right w:val="nil"/>
            </w:tcBorders>
            <w:shd w:val="clear" w:color="auto" w:fill="auto"/>
            <w:noWrap/>
            <w:vAlign w:val="center"/>
            <w:hideMark/>
          </w:tcPr>
          <w:p w14:paraId="599D4615" w14:textId="77777777" w:rsidR="000210AB" w:rsidRPr="008B0A6B" w:rsidRDefault="000210AB" w:rsidP="000210AB">
            <w:pPr>
              <w:spacing w:line="240" w:lineRule="auto"/>
              <w:ind w:left="0" w:right="0" w:firstLine="0"/>
              <w:jc w:val="left"/>
              <w:rPr>
                <w:sz w:val="20"/>
                <w:szCs w:val="20"/>
                <w:lang w:val="es-PE" w:eastAsia="es-PE"/>
              </w:rPr>
            </w:pPr>
            <w:r w:rsidRPr="008B0A6B">
              <w:rPr>
                <w:sz w:val="20"/>
                <w:szCs w:val="20"/>
                <w:lang w:val="es-PE" w:eastAsia="es-PE"/>
              </w:rPr>
              <w:t>70.680</w:t>
            </w:r>
          </w:p>
        </w:tc>
        <w:tc>
          <w:tcPr>
            <w:tcW w:w="900" w:type="dxa"/>
            <w:tcBorders>
              <w:top w:val="nil"/>
              <w:left w:val="nil"/>
              <w:bottom w:val="nil"/>
              <w:right w:val="nil"/>
            </w:tcBorders>
            <w:shd w:val="clear" w:color="auto" w:fill="auto"/>
            <w:noWrap/>
            <w:vAlign w:val="center"/>
            <w:hideMark/>
          </w:tcPr>
          <w:p w14:paraId="01968839" w14:textId="77777777" w:rsidR="000210AB" w:rsidRPr="008B0A6B" w:rsidRDefault="000210AB" w:rsidP="000210AB">
            <w:pPr>
              <w:spacing w:line="240" w:lineRule="auto"/>
              <w:ind w:left="0" w:right="0" w:firstLine="0"/>
              <w:jc w:val="left"/>
              <w:rPr>
                <w:sz w:val="20"/>
                <w:szCs w:val="20"/>
                <w:lang w:val="es-PE" w:eastAsia="es-PE"/>
              </w:rPr>
            </w:pPr>
            <w:r w:rsidRPr="008B0A6B">
              <w:rPr>
                <w:sz w:val="20"/>
                <w:szCs w:val="20"/>
                <w:lang w:val="es-PE" w:eastAsia="es-PE"/>
              </w:rPr>
              <w:t>75.600</w:t>
            </w:r>
          </w:p>
        </w:tc>
        <w:tc>
          <w:tcPr>
            <w:tcW w:w="900" w:type="dxa"/>
            <w:tcBorders>
              <w:top w:val="nil"/>
              <w:left w:val="nil"/>
              <w:bottom w:val="nil"/>
              <w:right w:val="nil"/>
            </w:tcBorders>
            <w:shd w:val="clear" w:color="auto" w:fill="auto"/>
            <w:noWrap/>
            <w:vAlign w:val="center"/>
            <w:hideMark/>
          </w:tcPr>
          <w:p w14:paraId="06F4981A" w14:textId="77777777" w:rsidR="000210AB" w:rsidRPr="008B0A6B" w:rsidRDefault="000210AB" w:rsidP="000210AB">
            <w:pPr>
              <w:spacing w:line="240" w:lineRule="auto"/>
              <w:ind w:left="0" w:right="0" w:firstLine="0"/>
              <w:jc w:val="left"/>
              <w:rPr>
                <w:sz w:val="20"/>
                <w:szCs w:val="20"/>
                <w:lang w:val="es-PE" w:eastAsia="es-PE"/>
              </w:rPr>
            </w:pPr>
            <w:r w:rsidRPr="008B0A6B">
              <w:rPr>
                <w:sz w:val="20"/>
                <w:szCs w:val="20"/>
                <w:lang w:val="es-PE" w:eastAsia="es-PE"/>
              </w:rPr>
              <w:t>74.970</w:t>
            </w:r>
          </w:p>
        </w:tc>
        <w:tc>
          <w:tcPr>
            <w:tcW w:w="890" w:type="dxa"/>
            <w:tcBorders>
              <w:top w:val="nil"/>
              <w:left w:val="nil"/>
              <w:bottom w:val="nil"/>
              <w:right w:val="nil"/>
            </w:tcBorders>
            <w:shd w:val="clear" w:color="auto" w:fill="auto"/>
            <w:noWrap/>
            <w:vAlign w:val="center"/>
            <w:hideMark/>
          </w:tcPr>
          <w:p w14:paraId="707BC30F" w14:textId="77777777" w:rsidR="000210AB" w:rsidRPr="008B0A6B" w:rsidRDefault="000210AB" w:rsidP="000210AB">
            <w:pPr>
              <w:spacing w:line="240" w:lineRule="auto"/>
              <w:ind w:left="0" w:right="0" w:firstLine="0"/>
              <w:jc w:val="left"/>
              <w:rPr>
                <w:sz w:val="20"/>
                <w:szCs w:val="20"/>
                <w:lang w:val="es-PE" w:eastAsia="es-PE"/>
              </w:rPr>
            </w:pPr>
            <w:r w:rsidRPr="008B0A6B">
              <w:rPr>
                <w:sz w:val="20"/>
                <w:szCs w:val="20"/>
                <w:lang w:val="es-PE" w:eastAsia="es-PE"/>
              </w:rPr>
              <w:t>77.920</w:t>
            </w:r>
          </w:p>
        </w:tc>
        <w:tc>
          <w:tcPr>
            <w:tcW w:w="910" w:type="dxa"/>
            <w:tcBorders>
              <w:top w:val="nil"/>
              <w:left w:val="nil"/>
              <w:bottom w:val="nil"/>
              <w:right w:val="nil"/>
            </w:tcBorders>
            <w:shd w:val="clear" w:color="auto" w:fill="auto"/>
            <w:noWrap/>
            <w:vAlign w:val="center"/>
            <w:hideMark/>
          </w:tcPr>
          <w:p w14:paraId="56F702D5" w14:textId="77777777" w:rsidR="000210AB" w:rsidRPr="008B0A6B" w:rsidRDefault="000210AB" w:rsidP="000210AB">
            <w:pPr>
              <w:spacing w:line="240" w:lineRule="auto"/>
              <w:ind w:left="0" w:right="0" w:firstLine="0"/>
              <w:jc w:val="left"/>
              <w:rPr>
                <w:sz w:val="20"/>
                <w:szCs w:val="20"/>
                <w:lang w:val="es-PE" w:eastAsia="es-PE"/>
              </w:rPr>
            </w:pPr>
            <w:r w:rsidRPr="008B0A6B">
              <w:rPr>
                <w:sz w:val="20"/>
                <w:szCs w:val="20"/>
                <w:lang w:val="es-PE" w:eastAsia="es-PE"/>
              </w:rPr>
              <w:t>69.320</w:t>
            </w:r>
          </w:p>
        </w:tc>
        <w:tc>
          <w:tcPr>
            <w:tcW w:w="1240" w:type="dxa"/>
            <w:tcBorders>
              <w:top w:val="nil"/>
              <w:left w:val="nil"/>
              <w:bottom w:val="nil"/>
              <w:right w:val="nil"/>
            </w:tcBorders>
            <w:shd w:val="clear" w:color="auto" w:fill="auto"/>
            <w:noWrap/>
            <w:vAlign w:val="center"/>
            <w:hideMark/>
          </w:tcPr>
          <w:p w14:paraId="5D3488A8" w14:textId="77777777" w:rsidR="000210AB" w:rsidRPr="008B0A6B" w:rsidRDefault="000210AB" w:rsidP="000210AB">
            <w:pPr>
              <w:spacing w:line="240" w:lineRule="auto"/>
              <w:ind w:left="0" w:right="0" w:firstLine="0"/>
              <w:jc w:val="left"/>
              <w:rPr>
                <w:sz w:val="20"/>
                <w:szCs w:val="20"/>
                <w:lang w:val="es-PE" w:eastAsia="es-PE"/>
              </w:rPr>
            </w:pPr>
            <w:r w:rsidRPr="008B0A6B">
              <w:rPr>
                <w:sz w:val="20"/>
                <w:szCs w:val="20"/>
                <w:lang w:val="es-PE" w:eastAsia="es-PE"/>
              </w:rPr>
              <w:t>73.698</w:t>
            </w:r>
          </w:p>
        </w:tc>
        <w:tc>
          <w:tcPr>
            <w:tcW w:w="1004" w:type="dxa"/>
            <w:tcBorders>
              <w:top w:val="nil"/>
              <w:left w:val="nil"/>
              <w:bottom w:val="nil"/>
              <w:right w:val="nil"/>
            </w:tcBorders>
            <w:shd w:val="clear" w:color="auto" w:fill="auto"/>
            <w:noWrap/>
            <w:vAlign w:val="center"/>
            <w:hideMark/>
          </w:tcPr>
          <w:p w14:paraId="436B88B8" w14:textId="77777777" w:rsidR="000210AB" w:rsidRPr="008B0A6B" w:rsidRDefault="000210AB" w:rsidP="004200CA">
            <w:pPr>
              <w:spacing w:line="240" w:lineRule="auto"/>
              <w:ind w:left="0" w:right="0" w:firstLine="0"/>
              <w:jc w:val="left"/>
              <w:rPr>
                <w:sz w:val="20"/>
                <w:szCs w:val="20"/>
                <w:lang w:val="es-PE" w:eastAsia="es-PE"/>
              </w:rPr>
            </w:pPr>
            <w:r w:rsidRPr="008B0A6B">
              <w:rPr>
                <w:sz w:val="20"/>
                <w:szCs w:val="20"/>
                <w:lang w:val="es-PE" w:eastAsia="es-PE"/>
              </w:rPr>
              <w:t>250.00</w:t>
            </w:r>
          </w:p>
        </w:tc>
      </w:tr>
      <w:tr w:rsidR="000210AB" w:rsidRPr="008B0A6B" w14:paraId="0F8C646C" w14:textId="77777777" w:rsidTr="008436BD">
        <w:trPr>
          <w:trHeight w:val="288"/>
        </w:trPr>
        <w:tc>
          <w:tcPr>
            <w:tcW w:w="1440" w:type="dxa"/>
            <w:tcBorders>
              <w:top w:val="nil"/>
              <w:left w:val="nil"/>
              <w:bottom w:val="nil"/>
              <w:right w:val="nil"/>
            </w:tcBorders>
            <w:shd w:val="clear" w:color="auto" w:fill="auto"/>
            <w:noWrap/>
            <w:vAlign w:val="center"/>
            <w:hideMark/>
          </w:tcPr>
          <w:p w14:paraId="464EF13E" w14:textId="77777777" w:rsidR="000210AB" w:rsidRPr="008B0A6B" w:rsidRDefault="000210AB" w:rsidP="000210AB">
            <w:pPr>
              <w:spacing w:line="240" w:lineRule="auto"/>
              <w:ind w:left="0" w:right="0" w:firstLine="0"/>
              <w:jc w:val="left"/>
              <w:rPr>
                <w:sz w:val="20"/>
                <w:szCs w:val="20"/>
                <w:lang w:val="es-PE" w:eastAsia="es-PE"/>
              </w:rPr>
            </w:pPr>
            <w:r w:rsidRPr="008B0A6B">
              <w:rPr>
                <w:sz w:val="20"/>
                <w:szCs w:val="20"/>
                <w:lang w:val="es-PE" w:eastAsia="es-PE"/>
              </w:rPr>
              <w:t>Sulfato (SO4)</w:t>
            </w:r>
          </w:p>
        </w:tc>
        <w:tc>
          <w:tcPr>
            <w:tcW w:w="1080" w:type="dxa"/>
            <w:tcBorders>
              <w:top w:val="nil"/>
              <w:left w:val="nil"/>
              <w:bottom w:val="nil"/>
              <w:right w:val="nil"/>
            </w:tcBorders>
            <w:shd w:val="clear" w:color="auto" w:fill="auto"/>
            <w:noWrap/>
            <w:vAlign w:val="center"/>
            <w:hideMark/>
          </w:tcPr>
          <w:p w14:paraId="5D89B3E9" w14:textId="77777777" w:rsidR="000210AB" w:rsidRPr="008B0A6B" w:rsidRDefault="000210AB" w:rsidP="000210AB">
            <w:pPr>
              <w:spacing w:line="240" w:lineRule="auto"/>
              <w:ind w:left="0" w:right="0" w:firstLine="0"/>
              <w:jc w:val="left"/>
              <w:rPr>
                <w:sz w:val="20"/>
                <w:szCs w:val="20"/>
                <w:lang w:val="es-PE" w:eastAsia="es-PE"/>
              </w:rPr>
            </w:pPr>
            <w:r w:rsidRPr="008B0A6B">
              <w:rPr>
                <w:sz w:val="20"/>
                <w:szCs w:val="20"/>
                <w:lang w:val="es-PE" w:eastAsia="es-PE"/>
              </w:rPr>
              <w:t>143.800</w:t>
            </w:r>
          </w:p>
        </w:tc>
        <w:tc>
          <w:tcPr>
            <w:tcW w:w="900" w:type="dxa"/>
            <w:tcBorders>
              <w:top w:val="nil"/>
              <w:left w:val="nil"/>
              <w:bottom w:val="nil"/>
              <w:right w:val="nil"/>
            </w:tcBorders>
            <w:shd w:val="clear" w:color="auto" w:fill="auto"/>
            <w:noWrap/>
            <w:vAlign w:val="center"/>
            <w:hideMark/>
          </w:tcPr>
          <w:p w14:paraId="06C7CA10" w14:textId="77777777" w:rsidR="000210AB" w:rsidRPr="008B0A6B" w:rsidRDefault="000210AB" w:rsidP="000210AB">
            <w:pPr>
              <w:spacing w:line="240" w:lineRule="auto"/>
              <w:ind w:left="0" w:right="0" w:firstLine="0"/>
              <w:jc w:val="left"/>
              <w:rPr>
                <w:sz w:val="20"/>
                <w:szCs w:val="20"/>
                <w:lang w:val="es-PE" w:eastAsia="es-PE"/>
              </w:rPr>
            </w:pPr>
            <w:r w:rsidRPr="008B0A6B">
              <w:rPr>
                <w:sz w:val="20"/>
                <w:szCs w:val="20"/>
                <w:lang w:val="es-PE" w:eastAsia="es-PE"/>
              </w:rPr>
              <w:t>151.700</w:t>
            </w:r>
          </w:p>
        </w:tc>
        <w:tc>
          <w:tcPr>
            <w:tcW w:w="900" w:type="dxa"/>
            <w:tcBorders>
              <w:top w:val="nil"/>
              <w:left w:val="nil"/>
              <w:bottom w:val="nil"/>
              <w:right w:val="nil"/>
            </w:tcBorders>
            <w:shd w:val="clear" w:color="auto" w:fill="auto"/>
            <w:noWrap/>
            <w:vAlign w:val="center"/>
            <w:hideMark/>
          </w:tcPr>
          <w:p w14:paraId="399F882D" w14:textId="77777777" w:rsidR="000210AB" w:rsidRPr="008B0A6B" w:rsidRDefault="000210AB" w:rsidP="000210AB">
            <w:pPr>
              <w:spacing w:line="240" w:lineRule="auto"/>
              <w:ind w:left="0" w:right="0" w:firstLine="0"/>
              <w:jc w:val="left"/>
              <w:rPr>
                <w:sz w:val="20"/>
                <w:szCs w:val="20"/>
                <w:lang w:val="es-PE" w:eastAsia="es-PE"/>
              </w:rPr>
            </w:pPr>
            <w:r w:rsidRPr="008B0A6B">
              <w:rPr>
                <w:sz w:val="20"/>
                <w:szCs w:val="20"/>
                <w:lang w:val="es-PE" w:eastAsia="es-PE"/>
              </w:rPr>
              <w:t>154.400</w:t>
            </w:r>
          </w:p>
        </w:tc>
        <w:tc>
          <w:tcPr>
            <w:tcW w:w="890" w:type="dxa"/>
            <w:tcBorders>
              <w:top w:val="nil"/>
              <w:left w:val="nil"/>
              <w:bottom w:val="nil"/>
              <w:right w:val="nil"/>
            </w:tcBorders>
            <w:shd w:val="clear" w:color="auto" w:fill="auto"/>
            <w:noWrap/>
            <w:vAlign w:val="center"/>
            <w:hideMark/>
          </w:tcPr>
          <w:p w14:paraId="38380150" w14:textId="77777777" w:rsidR="000210AB" w:rsidRPr="008B0A6B" w:rsidRDefault="000210AB" w:rsidP="000210AB">
            <w:pPr>
              <w:spacing w:line="240" w:lineRule="auto"/>
              <w:ind w:left="0" w:right="0" w:firstLine="0"/>
              <w:jc w:val="left"/>
              <w:rPr>
                <w:sz w:val="20"/>
                <w:szCs w:val="20"/>
                <w:lang w:val="es-PE" w:eastAsia="es-PE"/>
              </w:rPr>
            </w:pPr>
            <w:r w:rsidRPr="008B0A6B">
              <w:rPr>
                <w:sz w:val="20"/>
                <w:szCs w:val="20"/>
                <w:lang w:val="es-PE" w:eastAsia="es-PE"/>
              </w:rPr>
              <w:t>168.700</w:t>
            </w:r>
          </w:p>
        </w:tc>
        <w:tc>
          <w:tcPr>
            <w:tcW w:w="910" w:type="dxa"/>
            <w:tcBorders>
              <w:top w:val="nil"/>
              <w:left w:val="nil"/>
              <w:bottom w:val="nil"/>
              <w:right w:val="nil"/>
            </w:tcBorders>
            <w:shd w:val="clear" w:color="auto" w:fill="auto"/>
            <w:noWrap/>
            <w:vAlign w:val="center"/>
            <w:hideMark/>
          </w:tcPr>
          <w:p w14:paraId="5797212B" w14:textId="77777777" w:rsidR="000210AB" w:rsidRPr="008B0A6B" w:rsidRDefault="000210AB" w:rsidP="000210AB">
            <w:pPr>
              <w:spacing w:line="240" w:lineRule="auto"/>
              <w:ind w:left="0" w:right="0" w:firstLine="0"/>
              <w:jc w:val="left"/>
              <w:rPr>
                <w:sz w:val="20"/>
                <w:szCs w:val="20"/>
                <w:lang w:val="es-PE" w:eastAsia="es-PE"/>
              </w:rPr>
            </w:pPr>
            <w:r w:rsidRPr="008B0A6B">
              <w:rPr>
                <w:sz w:val="20"/>
                <w:szCs w:val="20"/>
                <w:lang w:val="es-PE" w:eastAsia="es-PE"/>
              </w:rPr>
              <w:t>146.100</w:t>
            </w:r>
          </w:p>
        </w:tc>
        <w:tc>
          <w:tcPr>
            <w:tcW w:w="1240" w:type="dxa"/>
            <w:tcBorders>
              <w:top w:val="nil"/>
              <w:left w:val="nil"/>
              <w:bottom w:val="nil"/>
              <w:right w:val="nil"/>
            </w:tcBorders>
            <w:shd w:val="clear" w:color="auto" w:fill="auto"/>
            <w:noWrap/>
            <w:vAlign w:val="center"/>
            <w:hideMark/>
          </w:tcPr>
          <w:p w14:paraId="5BE056EB" w14:textId="77777777" w:rsidR="000210AB" w:rsidRPr="008B0A6B" w:rsidRDefault="000210AB" w:rsidP="000210AB">
            <w:pPr>
              <w:spacing w:line="240" w:lineRule="auto"/>
              <w:ind w:left="0" w:right="0" w:firstLine="0"/>
              <w:jc w:val="left"/>
              <w:rPr>
                <w:sz w:val="20"/>
                <w:szCs w:val="20"/>
                <w:lang w:val="es-PE" w:eastAsia="es-PE"/>
              </w:rPr>
            </w:pPr>
            <w:r w:rsidRPr="008B0A6B">
              <w:rPr>
                <w:sz w:val="20"/>
                <w:szCs w:val="20"/>
                <w:lang w:val="es-PE" w:eastAsia="es-PE"/>
              </w:rPr>
              <w:t>152.940</w:t>
            </w:r>
          </w:p>
        </w:tc>
        <w:tc>
          <w:tcPr>
            <w:tcW w:w="1004" w:type="dxa"/>
            <w:tcBorders>
              <w:top w:val="nil"/>
              <w:left w:val="nil"/>
              <w:bottom w:val="nil"/>
              <w:right w:val="nil"/>
            </w:tcBorders>
            <w:shd w:val="clear" w:color="auto" w:fill="auto"/>
            <w:noWrap/>
            <w:vAlign w:val="center"/>
            <w:hideMark/>
          </w:tcPr>
          <w:p w14:paraId="48736F94" w14:textId="77777777" w:rsidR="000210AB" w:rsidRPr="008B0A6B" w:rsidRDefault="000210AB" w:rsidP="004200CA">
            <w:pPr>
              <w:spacing w:line="240" w:lineRule="auto"/>
              <w:ind w:left="0" w:right="0" w:firstLine="0"/>
              <w:jc w:val="left"/>
              <w:rPr>
                <w:sz w:val="20"/>
                <w:szCs w:val="20"/>
                <w:lang w:val="es-PE" w:eastAsia="es-PE"/>
              </w:rPr>
            </w:pPr>
            <w:r w:rsidRPr="008B0A6B">
              <w:rPr>
                <w:sz w:val="20"/>
                <w:szCs w:val="20"/>
                <w:lang w:val="es-PE" w:eastAsia="es-PE"/>
              </w:rPr>
              <w:t>250.00</w:t>
            </w:r>
          </w:p>
        </w:tc>
      </w:tr>
      <w:tr w:rsidR="000210AB" w:rsidRPr="008B0A6B" w14:paraId="5E16EB60" w14:textId="77777777" w:rsidTr="008436BD">
        <w:trPr>
          <w:trHeight w:val="288"/>
        </w:trPr>
        <w:tc>
          <w:tcPr>
            <w:tcW w:w="1440" w:type="dxa"/>
            <w:tcBorders>
              <w:top w:val="nil"/>
              <w:left w:val="nil"/>
              <w:bottom w:val="nil"/>
              <w:right w:val="nil"/>
            </w:tcBorders>
            <w:shd w:val="clear" w:color="auto" w:fill="auto"/>
            <w:noWrap/>
            <w:vAlign w:val="center"/>
            <w:hideMark/>
          </w:tcPr>
          <w:p w14:paraId="17F54D0B" w14:textId="77777777" w:rsidR="000210AB" w:rsidRPr="008B0A6B" w:rsidRDefault="000210AB" w:rsidP="000210AB">
            <w:pPr>
              <w:spacing w:line="240" w:lineRule="auto"/>
              <w:ind w:left="0" w:right="0" w:firstLine="0"/>
              <w:jc w:val="left"/>
              <w:rPr>
                <w:sz w:val="20"/>
                <w:szCs w:val="20"/>
                <w:lang w:val="es-PE" w:eastAsia="es-PE"/>
              </w:rPr>
            </w:pPr>
            <w:r w:rsidRPr="008B0A6B">
              <w:rPr>
                <w:sz w:val="20"/>
                <w:szCs w:val="20"/>
                <w:lang w:val="es-PE" w:eastAsia="es-PE"/>
              </w:rPr>
              <w:t>Sólidos Disueltos Totales</w:t>
            </w:r>
          </w:p>
        </w:tc>
        <w:tc>
          <w:tcPr>
            <w:tcW w:w="1080" w:type="dxa"/>
            <w:tcBorders>
              <w:top w:val="nil"/>
              <w:left w:val="nil"/>
              <w:bottom w:val="nil"/>
              <w:right w:val="nil"/>
            </w:tcBorders>
            <w:shd w:val="clear" w:color="auto" w:fill="auto"/>
            <w:noWrap/>
            <w:vAlign w:val="center"/>
            <w:hideMark/>
          </w:tcPr>
          <w:p w14:paraId="38994F40" w14:textId="77777777" w:rsidR="000210AB" w:rsidRPr="008B0A6B" w:rsidRDefault="000210AB" w:rsidP="000210AB">
            <w:pPr>
              <w:spacing w:line="240" w:lineRule="auto"/>
              <w:ind w:left="0" w:right="0" w:firstLine="0"/>
              <w:jc w:val="left"/>
              <w:rPr>
                <w:sz w:val="20"/>
                <w:szCs w:val="20"/>
                <w:lang w:val="es-PE" w:eastAsia="es-PE"/>
              </w:rPr>
            </w:pPr>
            <w:r w:rsidRPr="008B0A6B">
              <w:rPr>
                <w:sz w:val="20"/>
                <w:szCs w:val="20"/>
                <w:lang w:val="es-PE" w:eastAsia="es-PE"/>
              </w:rPr>
              <w:t>768.500</w:t>
            </w:r>
          </w:p>
        </w:tc>
        <w:tc>
          <w:tcPr>
            <w:tcW w:w="900" w:type="dxa"/>
            <w:tcBorders>
              <w:top w:val="nil"/>
              <w:left w:val="nil"/>
              <w:bottom w:val="nil"/>
              <w:right w:val="nil"/>
            </w:tcBorders>
            <w:shd w:val="clear" w:color="auto" w:fill="auto"/>
            <w:noWrap/>
            <w:vAlign w:val="center"/>
            <w:hideMark/>
          </w:tcPr>
          <w:p w14:paraId="6C822330" w14:textId="77777777" w:rsidR="000210AB" w:rsidRPr="008B0A6B" w:rsidRDefault="000210AB" w:rsidP="000210AB">
            <w:pPr>
              <w:spacing w:line="240" w:lineRule="auto"/>
              <w:ind w:left="0" w:right="0" w:firstLine="0"/>
              <w:jc w:val="left"/>
              <w:rPr>
                <w:sz w:val="20"/>
                <w:szCs w:val="20"/>
                <w:lang w:val="es-PE" w:eastAsia="es-PE"/>
              </w:rPr>
            </w:pPr>
            <w:r w:rsidRPr="008B0A6B">
              <w:rPr>
                <w:sz w:val="20"/>
                <w:szCs w:val="20"/>
                <w:lang w:val="es-PE" w:eastAsia="es-PE"/>
              </w:rPr>
              <w:t>825.000</w:t>
            </w:r>
          </w:p>
        </w:tc>
        <w:tc>
          <w:tcPr>
            <w:tcW w:w="900" w:type="dxa"/>
            <w:tcBorders>
              <w:top w:val="nil"/>
              <w:left w:val="nil"/>
              <w:bottom w:val="nil"/>
              <w:right w:val="nil"/>
            </w:tcBorders>
            <w:shd w:val="clear" w:color="auto" w:fill="auto"/>
            <w:noWrap/>
            <w:vAlign w:val="center"/>
            <w:hideMark/>
          </w:tcPr>
          <w:p w14:paraId="578CD994" w14:textId="77777777" w:rsidR="000210AB" w:rsidRPr="008B0A6B" w:rsidRDefault="000210AB" w:rsidP="000210AB">
            <w:pPr>
              <w:spacing w:line="240" w:lineRule="auto"/>
              <w:ind w:left="0" w:right="0" w:firstLine="0"/>
              <w:jc w:val="left"/>
              <w:rPr>
                <w:sz w:val="20"/>
                <w:szCs w:val="20"/>
                <w:lang w:val="es-PE" w:eastAsia="es-PE"/>
              </w:rPr>
            </w:pPr>
            <w:r w:rsidRPr="008B0A6B">
              <w:rPr>
                <w:sz w:val="20"/>
                <w:szCs w:val="20"/>
                <w:lang w:val="es-PE" w:eastAsia="es-PE"/>
              </w:rPr>
              <w:t>804.000</w:t>
            </w:r>
          </w:p>
        </w:tc>
        <w:tc>
          <w:tcPr>
            <w:tcW w:w="890" w:type="dxa"/>
            <w:tcBorders>
              <w:top w:val="nil"/>
              <w:left w:val="nil"/>
              <w:bottom w:val="nil"/>
              <w:right w:val="nil"/>
            </w:tcBorders>
            <w:shd w:val="clear" w:color="auto" w:fill="auto"/>
            <w:noWrap/>
            <w:vAlign w:val="center"/>
            <w:hideMark/>
          </w:tcPr>
          <w:p w14:paraId="5183E765" w14:textId="77777777" w:rsidR="000210AB" w:rsidRPr="008B0A6B" w:rsidRDefault="000210AB" w:rsidP="000210AB">
            <w:pPr>
              <w:spacing w:line="240" w:lineRule="auto"/>
              <w:ind w:left="0" w:right="0" w:firstLine="0"/>
              <w:jc w:val="left"/>
              <w:rPr>
                <w:sz w:val="20"/>
                <w:szCs w:val="20"/>
                <w:lang w:val="es-PE" w:eastAsia="es-PE"/>
              </w:rPr>
            </w:pPr>
            <w:r w:rsidRPr="008B0A6B">
              <w:rPr>
                <w:sz w:val="20"/>
                <w:szCs w:val="20"/>
                <w:lang w:val="es-PE" w:eastAsia="es-PE"/>
              </w:rPr>
              <w:t>763.000</w:t>
            </w:r>
          </w:p>
        </w:tc>
        <w:tc>
          <w:tcPr>
            <w:tcW w:w="910" w:type="dxa"/>
            <w:tcBorders>
              <w:top w:val="nil"/>
              <w:left w:val="nil"/>
              <w:bottom w:val="nil"/>
              <w:right w:val="nil"/>
            </w:tcBorders>
            <w:shd w:val="clear" w:color="auto" w:fill="auto"/>
            <w:noWrap/>
            <w:vAlign w:val="center"/>
            <w:hideMark/>
          </w:tcPr>
          <w:p w14:paraId="4C50E55B" w14:textId="77777777" w:rsidR="000210AB" w:rsidRPr="008B0A6B" w:rsidRDefault="000210AB" w:rsidP="000210AB">
            <w:pPr>
              <w:spacing w:line="240" w:lineRule="auto"/>
              <w:ind w:left="0" w:right="0" w:firstLine="0"/>
              <w:jc w:val="left"/>
              <w:rPr>
                <w:sz w:val="20"/>
                <w:szCs w:val="20"/>
                <w:lang w:val="es-PE" w:eastAsia="es-PE"/>
              </w:rPr>
            </w:pPr>
            <w:r w:rsidRPr="008B0A6B">
              <w:rPr>
                <w:sz w:val="20"/>
                <w:szCs w:val="20"/>
                <w:lang w:val="es-PE" w:eastAsia="es-PE"/>
              </w:rPr>
              <w:t>748.600</w:t>
            </w:r>
          </w:p>
        </w:tc>
        <w:tc>
          <w:tcPr>
            <w:tcW w:w="1240" w:type="dxa"/>
            <w:tcBorders>
              <w:top w:val="nil"/>
              <w:left w:val="nil"/>
              <w:bottom w:val="nil"/>
              <w:right w:val="nil"/>
            </w:tcBorders>
            <w:shd w:val="clear" w:color="auto" w:fill="auto"/>
            <w:noWrap/>
            <w:vAlign w:val="center"/>
            <w:hideMark/>
          </w:tcPr>
          <w:p w14:paraId="567BC1D4" w14:textId="77777777" w:rsidR="000210AB" w:rsidRPr="008B0A6B" w:rsidRDefault="000210AB" w:rsidP="000210AB">
            <w:pPr>
              <w:spacing w:line="240" w:lineRule="auto"/>
              <w:ind w:left="0" w:right="0" w:firstLine="0"/>
              <w:jc w:val="left"/>
              <w:rPr>
                <w:sz w:val="20"/>
                <w:szCs w:val="20"/>
                <w:lang w:val="es-PE" w:eastAsia="es-PE"/>
              </w:rPr>
            </w:pPr>
            <w:r w:rsidRPr="008B0A6B">
              <w:rPr>
                <w:sz w:val="20"/>
                <w:szCs w:val="20"/>
                <w:lang w:val="es-PE" w:eastAsia="es-PE"/>
              </w:rPr>
              <w:t>781.820</w:t>
            </w:r>
          </w:p>
        </w:tc>
        <w:tc>
          <w:tcPr>
            <w:tcW w:w="1004" w:type="dxa"/>
            <w:tcBorders>
              <w:top w:val="nil"/>
              <w:left w:val="nil"/>
              <w:bottom w:val="nil"/>
              <w:right w:val="nil"/>
            </w:tcBorders>
            <w:shd w:val="clear" w:color="auto" w:fill="auto"/>
            <w:noWrap/>
            <w:vAlign w:val="center"/>
            <w:hideMark/>
          </w:tcPr>
          <w:p w14:paraId="64C7BFD3" w14:textId="77777777" w:rsidR="000210AB" w:rsidRPr="008B0A6B" w:rsidRDefault="000210AB" w:rsidP="004200CA">
            <w:pPr>
              <w:spacing w:line="240" w:lineRule="auto"/>
              <w:ind w:left="0" w:right="0" w:firstLine="0"/>
              <w:jc w:val="left"/>
              <w:rPr>
                <w:sz w:val="20"/>
                <w:szCs w:val="20"/>
                <w:lang w:val="es-PE" w:eastAsia="es-PE"/>
              </w:rPr>
            </w:pPr>
            <w:r w:rsidRPr="008B0A6B">
              <w:rPr>
                <w:sz w:val="20"/>
                <w:szCs w:val="20"/>
                <w:lang w:val="es-PE" w:eastAsia="es-PE"/>
              </w:rPr>
              <w:t>1000.00</w:t>
            </w:r>
          </w:p>
        </w:tc>
      </w:tr>
      <w:tr w:rsidR="000210AB" w:rsidRPr="008B0A6B" w14:paraId="7E89A5FC" w14:textId="77777777" w:rsidTr="008436BD">
        <w:trPr>
          <w:trHeight w:val="288"/>
        </w:trPr>
        <w:tc>
          <w:tcPr>
            <w:tcW w:w="1440" w:type="dxa"/>
            <w:tcBorders>
              <w:top w:val="nil"/>
              <w:left w:val="nil"/>
              <w:bottom w:val="single" w:sz="4" w:space="0" w:color="auto"/>
              <w:right w:val="nil"/>
            </w:tcBorders>
            <w:shd w:val="clear" w:color="auto" w:fill="auto"/>
            <w:noWrap/>
            <w:vAlign w:val="center"/>
            <w:hideMark/>
          </w:tcPr>
          <w:p w14:paraId="3050A708" w14:textId="77777777" w:rsidR="000210AB" w:rsidRPr="008B0A6B" w:rsidRDefault="000210AB" w:rsidP="000210AB">
            <w:pPr>
              <w:spacing w:line="240" w:lineRule="auto"/>
              <w:ind w:left="0" w:right="0" w:firstLine="0"/>
              <w:jc w:val="left"/>
              <w:rPr>
                <w:sz w:val="20"/>
                <w:szCs w:val="20"/>
                <w:lang w:val="es-PE" w:eastAsia="es-PE"/>
              </w:rPr>
            </w:pPr>
            <w:r w:rsidRPr="008B0A6B">
              <w:rPr>
                <w:sz w:val="20"/>
                <w:szCs w:val="20"/>
                <w:lang w:val="es-PE" w:eastAsia="es-PE"/>
              </w:rPr>
              <w:t>Conductividad a 25 °C</w:t>
            </w:r>
          </w:p>
        </w:tc>
        <w:tc>
          <w:tcPr>
            <w:tcW w:w="1080" w:type="dxa"/>
            <w:tcBorders>
              <w:top w:val="nil"/>
              <w:left w:val="nil"/>
              <w:bottom w:val="single" w:sz="4" w:space="0" w:color="auto"/>
              <w:right w:val="nil"/>
            </w:tcBorders>
            <w:shd w:val="clear" w:color="auto" w:fill="auto"/>
            <w:noWrap/>
            <w:vAlign w:val="center"/>
            <w:hideMark/>
          </w:tcPr>
          <w:p w14:paraId="212499A0" w14:textId="77777777" w:rsidR="000210AB" w:rsidRPr="008B0A6B" w:rsidRDefault="000210AB" w:rsidP="000210AB">
            <w:pPr>
              <w:spacing w:line="240" w:lineRule="auto"/>
              <w:ind w:left="0" w:right="0" w:firstLine="0"/>
              <w:jc w:val="left"/>
              <w:rPr>
                <w:sz w:val="20"/>
                <w:szCs w:val="20"/>
                <w:lang w:val="es-PE" w:eastAsia="es-PE"/>
              </w:rPr>
            </w:pPr>
            <w:r w:rsidRPr="008B0A6B">
              <w:rPr>
                <w:sz w:val="20"/>
                <w:szCs w:val="20"/>
                <w:lang w:val="es-PE" w:eastAsia="es-PE"/>
              </w:rPr>
              <w:t>1194.500</w:t>
            </w:r>
          </w:p>
        </w:tc>
        <w:tc>
          <w:tcPr>
            <w:tcW w:w="900" w:type="dxa"/>
            <w:tcBorders>
              <w:top w:val="nil"/>
              <w:left w:val="nil"/>
              <w:bottom w:val="single" w:sz="4" w:space="0" w:color="auto"/>
              <w:right w:val="nil"/>
            </w:tcBorders>
            <w:shd w:val="clear" w:color="auto" w:fill="auto"/>
            <w:noWrap/>
            <w:vAlign w:val="center"/>
            <w:hideMark/>
          </w:tcPr>
          <w:p w14:paraId="1426600D" w14:textId="77777777" w:rsidR="000210AB" w:rsidRPr="008B0A6B" w:rsidRDefault="000210AB" w:rsidP="000210AB">
            <w:pPr>
              <w:spacing w:line="240" w:lineRule="auto"/>
              <w:ind w:left="0" w:right="0" w:firstLine="0"/>
              <w:jc w:val="left"/>
              <w:rPr>
                <w:sz w:val="20"/>
                <w:szCs w:val="20"/>
                <w:lang w:val="es-PE" w:eastAsia="es-PE"/>
              </w:rPr>
            </w:pPr>
            <w:r w:rsidRPr="008B0A6B">
              <w:rPr>
                <w:sz w:val="20"/>
                <w:szCs w:val="20"/>
                <w:lang w:val="es-PE" w:eastAsia="es-PE"/>
              </w:rPr>
              <w:t>1216.000</w:t>
            </w:r>
          </w:p>
        </w:tc>
        <w:tc>
          <w:tcPr>
            <w:tcW w:w="900" w:type="dxa"/>
            <w:tcBorders>
              <w:top w:val="nil"/>
              <w:left w:val="nil"/>
              <w:bottom w:val="single" w:sz="4" w:space="0" w:color="auto"/>
              <w:right w:val="nil"/>
            </w:tcBorders>
            <w:shd w:val="clear" w:color="auto" w:fill="auto"/>
            <w:noWrap/>
            <w:vAlign w:val="center"/>
            <w:hideMark/>
          </w:tcPr>
          <w:p w14:paraId="1F3F8CCB" w14:textId="77777777" w:rsidR="000210AB" w:rsidRPr="008B0A6B" w:rsidRDefault="000210AB" w:rsidP="000210AB">
            <w:pPr>
              <w:spacing w:line="240" w:lineRule="auto"/>
              <w:ind w:left="0" w:right="0" w:firstLine="0"/>
              <w:jc w:val="left"/>
              <w:rPr>
                <w:sz w:val="20"/>
                <w:szCs w:val="20"/>
                <w:lang w:val="es-PE" w:eastAsia="es-PE"/>
              </w:rPr>
            </w:pPr>
            <w:r w:rsidRPr="008B0A6B">
              <w:rPr>
                <w:sz w:val="20"/>
                <w:szCs w:val="20"/>
                <w:lang w:val="es-PE" w:eastAsia="es-PE"/>
              </w:rPr>
              <w:t>1185.000</w:t>
            </w:r>
          </w:p>
        </w:tc>
        <w:tc>
          <w:tcPr>
            <w:tcW w:w="890" w:type="dxa"/>
            <w:tcBorders>
              <w:top w:val="nil"/>
              <w:left w:val="nil"/>
              <w:bottom w:val="single" w:sz="4" w:space="0" w:color="auto"/>
              <w:right w:val="nil"/>
            </w:tcBorders>
            <w:shd w:val="clear" w:color="auto" w:fill="auto"/>
            <w:noWrap/>
            <w:vAlign w:val="center"/>
            <w:hideMark/>
          </w:tcPr>
          <w:p w14:paraId="640918D1" w14:textId="77777777" w:rsidR="000210AB" w:rsidRPr="008B0A6B" w:rsidRDefault="000210AB" w:rsidP="000210AB">
            <w:pPr>
              <w:spacing w:line="240" w:lineRule="auto"/>
              <w:ind w:left="0" w:right="0" w:firstLine="0"/>
              <w:jc w:val="left"/>
              <w:rPr>
                <w:sz w:val="20"/>
                <w:szCs w:val="20"/>
                <w:lang w:val="es-PE" w:eastAsia="es-PE"/>
              </w:rPr>
            </w:pPr>
            <w:r w:rsidRPr="008B0A6B">
              <w:rPr>
                <w:sz w:val="20"/>
                <w:szCs w:val="20"/>
                <w:lang w:val="es-PE" w:eastAsia="es-PE"/>
              </w:rPr>
              <w:t>1182.500</w:t>
            </w:r>
          </w:p>
        </w:tc>
        <w:tc>
          <w:tcPr>
            <w:tcW w:w="910" w:type="dxa"/>
            <w:tcBorders>
              <w:top w:val="nil"/>
              <w:left w:val="nil"/>
              <w:bottom w:val="single" w:sz="4" w:space="0" w:color="auto"/>
              <w:right w:val="nil"/>
            </w:tcBorders>
            <w:shd w:val="clear" w:color="auto" w:fill="auto"/>
            <w:noWrap/>
            <w:vAlign w:val="center"/>
            <w:hideMark/>
          </w:tcPr>
          <w:p w14:paraId="4C09F84B" w14:textId="77777777" w:rsidR="000210AB" w:rsidRPr="008B0A6B" w:rsidRDefault="000210AB" w:rsidP="000210AB">
            <w:pPr>
              <w:spacing w:line="240" w:lineRule="auto"/>
              <w:ind w:left="0" w:right="0" w:firstLine="0"/>
              <w:jc w:val="left"/>
              <w:rPr>
                <w:sz w:val="20"/>
                <w:szCs w:val="20"/>
                <w:lang w:val="es-PE" w:eastAsia="es-PE"/>
              </w:rPr>
            </w:pPr>
            <w:r w:rsidRPr="008B0A6B">
              <w:rPr>
                <w:sz w:val="20"/>
                <w:szCs w:val="20"/>
                <w:lang w:val="es-PE" w:eastAsia="es-PE"/>
              </w:rPr>
              <w:t>1230.500</w:t>
            </w:r>
          </w:p>
        </w:tc>
        <w:tc>
          <w:tcPr>
            <w:tcW w:w="1240" w:type="dxa"/>
            <w:tcBorders>
              <w:top w:val="nil"/>
              <w:left w:val="nil"/>
              <w:bottom w:val="single" w:sz="4" w:space="0" w:color="auto"/>
              <w:right w:val="nil"/>
            </w:tcBorders>
            <w:shd w:val="clear" w:color="auto" w:fill="auto"/>
            <w:noWrap/>
            <w:vAlign w:val="center"/>
            <w:hideMark/>
          </w:tcPr>
          <w:p w14:paraId="35874471" w14:textId="77777777" w:rsidR="000210AB" w:rsidRPr="008B0A6B" w:rsidRDefault="000210AB" w:rsidP="000210AB">
            <w:pPr>
              <w:spacing w:line="240" w:lineRule="auto"/>
              <w:ind w:left="0" w:right="0" w:firstLine="0"/>
              <w:jc w:val="left"/>
              <w:rPr>
                <w:sz w:val="20"/>
                <w:szCs w:val="20"/>
                <w:lang w:val="es-PE" w:eastAsia="es-PE"/>
              </w:rPr>
            </w:pPr>
            <w:r w:rsidRPr="008B0A6B">
              <w:rPr>
                <w:sz w:val="20"/>
                <w:szCs w:val="20"/>
                <w:lang w:val="es-PE" w:eastAsia="es-PE"/>
              </w:rPr>
              <w:t>1201.700</w:t>
            </w:r>
          </w:p>
        </w:tc>
        <w:tc>
          <w:tcPr>
            <w:tcW w:w="1004" w:type="dxa"/>
            <w:tcBorders>
              <w:top w:val="nil"/>
              <w:left w:val="nil"/>
              <w:bottom w:val="single" w:sz="4" w:space="0" w:color="auto"/>
              <w:right w:val="nil"/>
            </w:tcBorders>
            <w:shd w:val="clear" w:color="auto" w:fill="auto"/>
            <w:noWrap/>
            <w:vAlign w:val="center"/>
            <w:hideMark/>
          </w:tcPr>
          <w:p w14:paraId="21596BCF" w14:textId="77777777" w:rsidR="000210AB" w:rsidRPr="008B0A6B" w:rsidRDefault="000210AB" w:rsidP="004200CA">
            <w:pPr>
              <w:spacing w:line="240" w:lineRule="auto"/>
              <w:ind w:left="0" w:right="0" w:firstLine="0"/>
              <w:jc w:val="left"/>
              <w:rPr>
                <w:sz w:val="20"/>
                <w:szCs w:val="20"/>
                <w:lang w:val="es-PE" w:eastAsia="es-PE"/>
              </w:rPr>
            </w:pPr>
            <w:r w:rsidRPr="008B0A6B">
              <w:rPr>
                <w:sz w:val="20"/>
                <w:szCs w:val="20"/>
                <w:lang w:val="es-PE" w:eastAsia="es-PE"/>
              </w:rPr>
              <w:t>1500.00</w:t>
            </w:r>
          </w:p>
        </w:tc>
      </w:tr>
    </w:tbl>
    <w:p w14:paraId="01B1A0D3" w14:textId="77777777" w:rsidR="003E4149" w:rsidRPr="008B0A6B" w:rsidRDefault="001417A7" w:rsidP="00E33595">
      <w:pPr>
        <w:ind w:left="-142" w:firstLine="142"/>
      </w:pPr>
      <w:r w:rsidRPr="008B0A6B">
        <w:t xml:space="preserve">   </w:t>
      </w:r>
      <w:r w:rsidR="00E33595" w:rsidRPr="008B0A6B">
        <w:t xml:space="preserve">Fuente elaboración propia </w:t>
      </w:r>
    </w:p>
    <w:p w14:paraId="16735DE6" w14:textId="77777777" w:rsidR="002A4FBC" w:rsidRPr="008B0A6B" w:rsidRDefault="002A4FBC" w:rsidP="002A4FBC">
      <w:pPr>
        <w:pStyle w:val="texto11"/>
        <w:rPr>
          <w:bCs/>
        </w:rPr>
      </w:pPr>
      <w:r w:rsidRPr="008B0A6B">
        <w:rPr>
          <w:bCs/>
        </w:rPr>
        <w:t xml:space="preserve">Se puede </w:t>
      </w:r>
      <w:r w:rsidR="00D20407">
        <w:rPr>
          <w:bCs/>
        </w:rPr>
        <w:t>apreciar</w:t>
      </w:r>
      <w:r w:rsidRPr="008B0A6B">
        <w:rPr>
          <w:bCs/>
        </w:rPr>
        <w:t xml:space="preserve"> que, en los datos de los análisis de los parámetros físicos químicos, </w:t>
      </w:r>
      <w:r w:rsidR="001D3424" w:rsidRPr="008B0A6B">
        <w:rPr>
          <w:bCs/>
        </w:rPr>
        <w:t>ningun</w:t>
      </w:r>
      <w:r w:rsidR="001D3424">
        <w:rPr>
          <w:bCs/>
        </w:rPr>
        <w:t>o</w:t>
      </w:r>
      <w:r w:rsidRPr="008B0A6B">
        <w:rPr>
          <w:bCs/>
        </w:rPr>
        <w:t xml:space="preserve"> de los </w:t>
      </w:r>
      <w:r w:rsidR="00D20407">
        <w:rPr>
          <w:bCs/>
        </w:rPr>
        <w:t>valores</w:t>
      </w:r>
      <w:r w:rsidRPr="008B0A6B">
        <w:rPr>
          <w:bCs/>
        </w:rPr>
        <w:t xml:space="preserve"> se encuentra por encima en comparación con los valores de los ECA 2017.</w:t>
      </w:r>
    </w:p>
    <w:p w14:paraId="62E61094" w14:textId="77777777" w:rsidR="003E4149" w:rsidRPr="008B0A6B" w:rsidRDefault="004200CA" w:rsidP="00AA5930">
      <w:pPr>
        <w:ind w:left="1276" w:right="3" w:firstLine="0"/>
      </w:pPr>
      <w:r w:rsidRPr="008B0A6B">
        <w:rPr>
          <w:noProof/>
          <w:lang w:val="es-PE" w:eastAsia="es-PE"/>
        </w:rPr>
        <w:drawing>
          <wp:inline distT="0" distB="0" distL="0" distR="0" wp14:anchorId="36068EFE" wp14:editId="34A868BC">
            <wp:extent cx="4314825" cy="2200275"/>
            <wp:effectExtent l="0" t="0" r="9525" b="9525"/>
            <wp:docPr id="310" name="Gráfico 31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1ACBF83-9F0A-428D-A0EE-C5BC2FDCF1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F16EE4F" w14:textId="77777777" w:rsidR="00AA5930" w:rsidRPr="008B0A6B" w:rsidRDefault="001417A7" w:rsidP="001417A7">
      <w:pPr>
        <w:pStyle w:val="Descripcin"/>
        <w:rPr>
          <w:i w:val="0"/>
          <w:color w:val="auto"/>
          <w:sz w:val="24"/>
          <w:szCs w:val="24"/>
        </w:rPr>
      </w:pPr>
      <w:r w:rsidRPr="008B0A6B">
        <w:rPr>
          <w:i w:val="0"/>
          <w:color w:val="auto"/>
          <w:sz w:val="24"/>
          <w:szCs w:val="24"/>
        </w:rPr>
        <w:t xml:space="preserve">                 </w:t>
      </w:r>
      <w:bookmarkStart w:id="81" w:name="_Toc26194651"/>
      <w:r w:rsidRPr="008B0A6B">
        <w:rPr>
          <w:i w:val="0"/>
          <w:color w:val="auto"/>
          <w:sz w:val="24"/>
          <w:szCs w:val="24"/>
        </w:rPr>
        <w:t xml:space="preserve">Figura </w:t>
      </w:r>
      <w:r w:rsidRPr="008B0A6B">
        <w:rPr>
          <w:i w:val="0"/>
          <w:color w:val="auto"/>
          <w:sz w:val="24"/>
          <w:szCs w:val="24"/>
        </w:rPr>
        <w:fldChar w:fldCharType="begin"/>
      </w:r>
      <w:r w:rsidRPr="008B0A6B">
        <w:rPr>
          <w:i w:val="0"/>
          <w:color w:val="auto"/>
          <w:sz w:val="24"/>
          <w:szCs w:val="24"/>
        </w:rPr>
        <w:instrText xml:space="preserve"> SEQ Ilustración \* ARABIC </w:instrText>
      </w:r>
      <w:r w:rsidRPr="008B0A6B">
        <w:rPr>
          <w:i w:val="0"/>
          <w:color w:val="auto"/>
          <w:sz w:val="24"/>
          <w:szCs w:val="24"/>
        </w:rPr>
        <w:fldChar w:fldCharType="separate"/>
      </w:r>
      <w:r w:rsidR="00F73F2A">
        <w:rPr>
          <w:i w:val="0"/>
          <w:noProof/>
          <w:color w:val="auto"/>
          <w:sz w:val="24"/>
          <w:szCs w:val="24"/>
        </w:rPr>
        <w:t>5</w:t>
      </w:r>
      <w:r w:rsidRPr="008B0A6B">
        <w:rPr>
          <w:i w:val="0"/>
          <w:color w:val="auto"/>
          <w:sz w:val="24"/>
          <w:szCs w:val="24"/>
        </w:rPr>
        <w:fldChar w:fldCharType="end"/>
      </w:r>
      <w:r w:rsidRPr="008B0A6B">
        <w:rPr>
          <w:i w:val="0"/>
          <w:color w:val="auto"/>
          <w:sz w:val="24"/>
          <w:szCs w:val="24"/>
        </w:rPr>
        <w:t>. Concentración del parámetro químico (cianuro total)</w:t>
      </w:r>
      <w:bookmarkEnd w:id="81"/>
    </w:p>
    <w:p w14:paraId="1DC11FCC" w14:textId="77777777" w:rsidR="00EA4B80" w:rsidRPr="008B0A6B" w:rsidRDefault="00EA4B80" w:rsidP="004200CA">
      <w:pPr>
        <w:pStyle w:val="Figuras"/>
        <w:ind w:left="0"/>
        <w:jc w:val="left"/>
      </w:pPr>
    </w:p>
    <w:p w14:paraId="14ED9972" w14:textId="77777777" w:rsidR="004200CA" w:rsidRPr="008B0A6B" w:rsidRDefault="004200CA" w:rsidP="00EA4B80">
      <w:pPr>
        <w:pStyle w:val="Figuras"/>
        <w:tabs>
          <w:tab w:val="left" w:pos="1620"/>
        </w:tabs>
        <w:ind w:left="0" w:firstLine="1260"/>
        <w:jc w:val="left"/>
      </w:pPr>
      <w:r w:rsidRPr="008B0A6B">
        <w:rPr>
          <w:noProof/>
          <w:lang w:val="es-PE" w:eastAsia="es-PE"/>
        </w:rPr>
        <w:drawing>
          <wp:inline distT="0" distB="0" distL="0" distR="0" wp14:anchorId="3BC6D28F" wp14:editId="55887EC1">
            <wp:extent cx="4324350" cy="2263140"/>
            <wp:effectExtent l="0" t="0" r="0" b="3810"/>
            <wp:docPr id="311" name="Gráfico 31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E18F984-FFCC-4F96-964C-B491CE73B0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A247710" w14:textId="77777777" w:rsidR="004200CA" w:rsidRPr="008B0A6B" w:rsidRDefault="00EA4B80" w:rsidP="00D20407">
      <w:pPr>
        <w:pStyle w:val="Descripcin"/>
        <w:spacing w:after="0" w:line="480" w:lineRule="auto"/>
        <w:ind w:left="1276" w:firstLine="0"/>
        <w:rPr>
          <w:i w:val="0"/>
          <w:color w:val="auto"/>
          <w:sz w:val="24"/>
          <w:szCs w:val="24"/>
        </w:rPr>
      </w:pPr>
      <w:bookmarkStart w:id="82" w:name="_Toc26194652"/>
      <w:r w:rsidRPr="008B0A6B">
        <w:rPr>
          <w:i w:val="0"/>
          <w:color w:val="auto"/>
          <w:sz w:val="24"/>
          <w:szCs w:val="24"/>
        </w:rPr>
        <w:t xml:space="preserve">Figura </w:t>
      </w:r>
      <w:r w:rsidRPr="008B0A6B">
        <w:rPr>
          <w:i w:val="0"/>
          <w:color w:val="auto"/>
          <w:sz w:val="24"/>
          <w:szCs w:val="24"/>
        </w:rPr>
        <w:fldChar w:fldCharType="begin"/>
      </w:r>
      <w:r w:rsidRPr="008B0A6B">
        <w:rPr>
          <w:i w:val="0"/>
          <w:color w:val="auto"/>
          <w:sz w:val="24"/>
          <w:szCs w:val="24"/>
        </w:rPr>
        <w:instrText xml:space="preserve"> SEQ Ilustración \* ARABIC </w:instrText>
      </w:r>
      <w:r w:rsidRPr="008B0A6B">
        <w:rPr>
          <w:i w:val="0"/>
          <w:color w:val="auto"/>
          <w:sz w:val="24"/>
          <w:szCs w:val="24"/>
        </w:rPr>
        <w:fldChar w:fldCharType="separate"/>
      </w:r>
      <w:r w:rsidR="00F73F2A">
        <w:rPr>
          <w:i w:val="0"/>
          <w:noProof/>
          <w:color w:val="auto"/>
          <w:sz w:val="24"/>
          <w:szCs w:val="24"/>
        </w:rPr>
        <w:t>6</w:t>
      </w:r>
      <w:r w:rsidRPr="008B0A6B">
        <w:rPr>
          <w:i w:val="0"/>
          <w:color w:val="auto"/>
          <w:sz w:val="24"/>
          <w:szCs w:val="24"/>
        </w:rPr>
        <w:fldChar w:fldCharType="end"/>
      </w:r>
      <w:r w:rsidRPr="008B0A6B">
        <w:rPr>
          <w:i w:val="0"/>
          <w:color w:val="auto"/>
          <w:sz w:val="24"/>
          <w:szCs w:val="24"/>
        </w:rPr>
        <w:t>. Concentración de los 4 parámetros químicos</w:t>
      </w:r>
      <w:r w:rsidR="00775F30" w:rsidRPr="008B0A6B">
        <w:rPr>
          <w:i w:val="0"/>
          <w:color w:val="auto"/>
          <w:sz w:val="24"/>
          <w:szCs w:val="24"/>
        </w:rPr>
        <w:t xml:space="preserve"> que salieron mayores que 0.002 mg</w:t>
      </w:r>
      <w:r w:rsidRPr="008B0A6B">
        <w:rPr>
          <w:i w:val="0"/>
          <w:color w:val="auto"/>
          <w:sz w:val="24"/>
          <w:szCs w:val="24"/>
        </w:rPr>
        <w:t>/L en las 5 muestras</w:t>
      </w:r>
      <w:bookmarkEnd w:id="82"/>
    </w:p>
    <w:p w14:paraId="63F89A0B" w14:textId="77777777" w:rsidR="00EA4B80" w:rsidRPr="008B0A6B" w:rsidRDefault="00EA4B80" w:rsidP="00EA4B80">
      <w:pPr>
        <w:ind w:left="427" w:firstLine="849"/>
      </w:pPr>
      <w:r w:rsidRPr="008B0A6B">
        <w:t xml:space="preserve">Fuente: Elaboración propia </w:t>
      </w:r>
    </w:p>
    <w:p w14:paraId="533A944D" w14:textId="77777777" w:rsidR="003E4149" w:rsidRPr="008B0A6B" w:rsidRDefault="003E4149" w:rsidP="00FB0B39"/>
    <w:p w14:paraId="095834EE" w14:textId="77777777" w:rsidR="00775F30" w:rsidRPr="008B0A6B" w:rsidRDefault="00775F30" w:rsidP="00775F30">
      <w:pPr>
        <w:pStyle w:val="texto11"/>
        <w:rPr>
          <w:bCs/>
        </w:rPr>
      </w:pPr>
      <w:r w:rsidRPr="008B0A6B">
        <w:rPr>
          <w:bCs/>
        </w:rPr>
        <w:t>En la siguiente figura se puede observar que, solamente los valores de Fosfato (PO</w:t>
      </w:r>
      <w:r w:rsidRPr="00D20407">
        <w:rPr>
          <w:bCs/>
          <w:vertAlign w:val="subscript"/>
        </w:rPr>
        <w:t>4</w:t>
      </w:r>
      <w:r w:rsidRPr="008B0A6B">
        <w:rPr>
          <w:bCs/>
        </w:rPr>
        <w:t>), Amoniaco, Bromuro (Br) y Nitrito (NO</w:t>
      </w:r>
      <w:r w:rsidRPr="00D20407">
        <w:rPr>
          <w:bCs/>
          <w:vertAlign w:val="subscript"/>
        </w:rPr>
        <w:t>2</w:t>
      </w:r>
      <w:r w:rsidR="00D20407">
        <w:rPr>
          <w:bCs/>
        </w:rPr>
        <w:t xml:space="preserve">) </w:t>
      </w:r>
      <w:r w:rsidRPr="008B0A6B">
        <w:rPr>
          <w:bCs/>
        </w:rPr>
        <w:t>y Zinc (Zn), son mayores a 0.002 mg/L a comparación de los demás datos.</w:t>
      </w:r>
    </w:p>
    <w:p w14:paraId="17F3319B" w14:textId="77777777" w:rsidR="003E4149" w:rsidRPr="008B0A6B" w:rsidRDefault="004200CA" w:rsidP="00775F30">
      <w:pPr>
        <w:pStyle w:val="Figuras"/>
        <w:ind w:left="1276"/>
      </w:pPr>
      <w:r w:rsidRPr="008B0A6B">
        <w:rPr>
          <w:noProof/>
          <w:lang w:val="es-PE" w:eastAsia="es-PE"/>
        </w:rPr>
        <w:drawing>
          <wp:inline distT="0" distB="0" distL="0" distR="0" wp14:anchorId="7073A4E7" wp14:editId="1F8A1640">
            <wp:extent cx="3942607" cy="1983180"/>
            <wp:effectExtent l="0" t="0" r="1270" b="17145"/>
            <wp:docPr id="312" name="Gráfico 31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A70E279-601E-4CD1-BFED-0BD3C0D087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7C2C20D" w14:textId="77777777" w:rsidR="003E4149" w:rsidRPr="008B0A6B" w:rsidRDefault="00D16CE9" w:rsidP="00775F30">
      <w:pPr>
        <w:pStyle w:val="Descripcin"/>
        <w:ind w:left="1843" w:firstLine="0"/>
        <w:rPr>
          <w:i w:val="0"/>
          <w:color w:val="auto"/>
          <w:sz w:val="24"/>
          <w:szCs w:val="24"/>
        </w:rPr>
      </w:pPr>
      <w:bookmarkStart w:id="83" w:name="_Toc26194653"/>
      <w:r w:rsidRPr="008B0A6B">
        <w:rPr>
          <w:i w:val="0"/>
          <w:color w:val="auto"/>
          <w:sz w:val="24"/>
          <w:szCs w:val="24"/>
        </w:rPr>
        <w:t>Figura</w:t>
      </w:r>
      <w:r w:rsidR="00FA1353" w:rsidRPr="008B0A6B">
        <w:rPr>
          <w:i w:val="0"/>
          <w:color w:val="auto"/>
          <w:sz w:val="24"/>
          <w:szCs w:val="24"/>
        </w:rPr>
        <w:t xml:space="preserve"> </w:t>
      </w:r>
      <w:r w:rsidR="00FA1353" w:rsidRPr="008B0A6B">
        <w:rPr>
          <w:i w:val="0"/>
          <w:color w:val="auto"/>
          <w:sz w:val="24"/>
          <w:szCs w:val="24"/>
        </w:rPr>
        <w:fldChar w:fldCharType="begin"/>
      </w:r>
      <w:r w:rsidR="00FA1353" w:rsidRPr="008B0A6B">
        <w:rPr>
          <w:i w:val="0"/>
          <w:color w:val="auto"/>
          <w:sz w:val="24"/>
          <w:szCs w:val="24"/>
        </w:rPr>
        <w:instrText xml:space="preserve"> SEQ Ilustración \* ARABIC </w:instrText>
      </w:r>
      <w:r w:rsidR="00FA1353" w:rsidRPr="008B0A6B">
        <w:rPr>
          <w:i w:val="0"/>
          <w:color w:val="auto"/>
          <w:sz w:val="24"/>
          <w:szCs w:val="24"/>
        </w:rPr>
        <w:fldChar w:fldCharType="separate"/>
      </w:r>
      <w:r w:rsidR="00F73F2A">
        <w:rPr>
          <w:i w:val="0"/>
          <w:noProof/>
          <w:color w:val="auto"/>
          <w:sz w:val="24"/>
          <w:szCs w:val="24"/>
        </w:rPr>
        <w:t>7</w:t>
      </w:r>
      <w:r w:rsidR="00FA1353" w:rsidRPr="008B0A6B">
        <w:rPr>
          <w:i w:val="0"/>
          <w:color w:val="auto"/>
          <w:sz w:val="24"/>
          <w:szCs w:val="24"/>
        </w:rPr>
        <w:fldChar w:fldCharType="end"/>
      </w:r>
      <w:r w:rsidR="00FA1353" w:rsidRPr="008B0A6B">
        <w:rPr>
          <w:i w:val="0"/>
          <w:color w:val="auto"/>
          <w:sz w:val="24"/>
          <w:szCs w:val="24"/>
        </w:rPr>
        <w:t>. Concentración del parámetro químico (fluoruro)</w:t>
      </w:r>
      <w:bookmarkEnd w:id="83"/>
    </w:p>
    <w:p w14:paraId="359B5626" w14:textId="77777777" w:rsidR="00FA1353" w:rsidRPr="008B0A6B" w:rsidRDefault="00775F30" w:rsidP="00775F30">
      <w:r w:rsidRPr="008B0A6B">
        <w:t xml:space="preserve">                          </w:t>
      </w:r>
      <w:r w:rsidR="00FA1353" w:rsidRPr="008B0A6B">
        <w:t>Fuente: Elaboración propia</w:t>
      </w:r>
    </w:p>
    <w:p w14:paraId="2344B916" w14:textId="77777777" w:rsidR="004200CA" w:rsidRPr="008B0A6B" w:rsidRDefault="004200CA" w:rsidP="004200CA">
      <w:pPr>
        <w:pStyle w:val="Figuras"/>
        <w:ind w:left="0"/>
        <w:jc w:val="left"/>
      </w:pPr>
    </w:p>
    <w:p w14:paraId="1E7D4D32" w14:textId="77777777" w:rsidR="003E4149" w:rsidRPr="008B0A6B" w:rsidRDefault="004200CA" w:rsidP="00775F30">
      <w:pPr>
        <w:pStyle w:val="Figuras"/>
        <w:ind w:left="0" w:firstLine="1260"/>
      </w:pPr>
      <w:r w:rsidRPr="008B0A6B">
        <w:rPr>
          <w:noProof/>
          <w:lang w:val="es-PE" w:eastAsia="es-PE"/>
        </w:rPr>
        <w:drawing>
          <wp:inline distT="0" distB="0" distL="0" distR="0" wp14:anchorId="0F84511F" wp14:editId="6228CAC2">
            <wp:extent cx="3953956" cy="2201785"/>
            <wp:effectExtent l="0" t="0" r="8890" b="8255"/>
            <wp:docPr id="313" name="Gráfico 31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CFA2F08-D475-41DB-B74A-A108A00CAD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8074696" w14:textId="77777777" w:rsidR="003E4149" w:rsidRPr="008B0A6B" w:rsidRDefault="00A47CE1" w:rsidP="00775F30">
      <w:pPr>
        <w:pStyle w:val="Descripcin"/>
        <w:ind w:left="1843" w:firstLine="0"/>
        <w:rPr>
          <w:i w:val="0"/>
          <w:color w:val="auto"/>
          <w:sz w:val="24"/>
          <w:szCs w:val="24"/>
        </w:rPr>
      </w:pPr>
      <w:bookmarkStart w:id="84" w:name="_Toc26194654"/>
      <w:r w:rsidRPr="008B0A6B">
        <w:rPr>
          <w:i w:val="0"/>
          <w:color w:val="auto"/>
          <w:sz w:val="24"/>
          <w:szCs w:val="24"/>
        </w:rPr>
        <w:t>Figura</w:t>
      </w:r>
      <w:r w:rsidR="00FA1353" w:rsidRPr="008B0A6B">
        <w:rPr>
          <w:i w:val="0"/>
          <w:color w:val="auto"/>
          <w:sz w:val="24"/>
          <w:szCs w:val="24"/>
        </w:rPr>
        <w:t xml:space="preserve"> </w:t>
      </w:r>
      <w:r w:rsidR="00FA1353" w:rsidRPr="008B0A6B">
        <w:rPr>
          <w:i w:val="0"/>
          <w:color w:val="auto"/>
          <w:sz w:val="24"/>
          <w:szCs w:val="24"/>
        </w:rPr>
        <w:fldChar w:fldCharType="begin"/>
      </w:r>
      <w:r w:rsidR="00FA1353" w:rsidRPr="008B0A6B">
        <w:rPr>
          <w:i w:val="0"/>
          <w:color w:val="auto"/>
          <w:sz w:val="24"/>
          <w:szCs w:val="24"/>
        </w:rPr>
        <w:instrText xml:space="preserve"> SEQ Ilustración \* ARABIC </w:instrText>
      </w:r>
      <w:r w:rsidR="00FA1353" w:rsidRPr="008B0A6B">
        <w:rPr>
          <w:i w:val="0"/>
          <w:color w:val="auto"/>
          <w:sz w:val="24"/>
          <w:szCs w:val="24"/>
        </w:rPr>
        <w:fldChar w:fldCharType="separate"/>
      </w:r>
      <w:r w:rsidR="00F73F2A">
        <w:rPr>
          <w:i w:val="0"/>
          <w:noProof/>
          <w:color w:val="auto"/>
          <w:sz w:val="24"/>
          <w:szCs w:val="24"/>
        </w:rPr>
        <w:t>8</w:t>
      </w:r>
      <w:r w:rsidR="00FA1353" w:rsidRPr="008B0A6B">
        <w:rPr>
          <w:i w:val="0"/>
          <w:color w:val="auto"/>
          <w:sz w:val="24"/>
          <w:szCs w:val="24"/>
        </w:rPr>
        <w:fldChar w:fldCharType="end"/>
      </w:r>
      <w:r w:rsidR="00FA1353" w:rsidRPr="008B0A6B">
        <w:rPr>
          <w:i w:val="0"/>
          <w:color w:val="auto"/>
          <w:sz w:val="24"/>
          <w:szCs w:val="24"/>
        </w:rPr>
        <w:t>. Variación de la concentración de la turbidez en los meses de mayo, junio y julio</w:t>
      </w:r>
      <w:bookmarkEnd w:id="84"/>
    </w:p>
    <w:p w14:paraId="5A2BD703" w14:textId="77777777" w:rsidR="003E4149" w:rsidRPr="008B0A6B" w:rsidRDefault="00775F30" w:rsidP="00775F30">
      <w:pPr>
        <w:ind w:left="0" w:firstLine="0"/>
      </w:pPr>
      <w:r w:rsidRPr="008B0A6B">
        <w:t xml:space="preserve">                              </w:t>
      </w:r>
      <w:r w:rsidR="00FA1353" w:rsidRPr="008B0A6B">
        <w:t>Fuente</w:t>
      </w:r>
      <w:r w:rsidR="00A47CE1" w:rsidRPr="008B0A6B">
        <w:t>:</w:t>
      </w:r>
      <w:r w:rsidR="00FA1353" w:rsidRPr="008B0A6B">
        <w:t xml:space="preserve"> </w:t>
      </w:r>
      <w:r w:rsidR="00A47CE1" w:rsidRPr="008B0A6B">
        <w:t>E</w:t>
      </w:r>
      <w:r w:rsidR="00FA1353" w:rsidRPr="008B0A6B">
        <w:t>laboración propia.</w:t>
      </w:r>
    </w:p>
    <w:p w14:paraId="5EE464DB" w14:textId="77777777" w:rsidR="00A47CE1" w:rsidRPr="008B0A6B" w:rsidRDefault="00A47CE1" w:rsidP="00FA1353">
      <w:pPr>
        <w:ind w:left="427" w:firstLine="849"/>
      </w:pPr>
    </w:p>
    <w:p w14:paraId="7AFE0C6F" w14:textId="77777777" w:rsidR="003E4149" w:rsidRPr="008B0A6B" w:rsidRDefault="004200CA" w:rsidP="000C74F8">
      <w:pPr>
        <w:ind w:left="0" w:firstLine="1276"/>
        <w:jc w:val="center"/>
      </w:pPr>
      <w:r w:rsidRPr="008B0A6B">
        <w:rPr>
          <w:noProof/>
          <w:lang w:val="es-PE" w:eastAsia="es-PE"/>
        </w:rPr>
        <w:drawing>
          <wp:inline distT="0" distB="0" distL="0" distR="0" wp14:anchorId="51F74CAB" wp14:editId="17450DF2">
            <wp:extent cx="4143375" cy="2553194"/>
            <wp:effectExtent l="0" t="0" r="9525" b="0"/>
            <wp:docPr id="314" name="Gráfico 31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A991CBD-1680-4DDA-A5FF-9862AAE477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F2FE738" w14:textId="377A71DB" w:rsidR="00A47CE1" w:rsidRPr="008B0A6B" w:rsidRDefault="00A47CE1" w:rsidP="00DA138B">
      <w:pPr>
        <w:pStyle w:val="Descripcin"/>
        <w:ind w:left="1701" w:firstLine="0"/>
        <w:rPr>
          <w:i w:val="0"/>
          <w:color w:val="auto"/>
          <w:sz w:val="24"/>
          <w:szCs w:val="24"/>
        </w:rPr>
      </w:pPr>
      <w:bookmarkStart w:id="85" w:name="_Toc26194655"/>
      <w:r w:rsidRPr="008B0A6B">
        <w:rPr>
          <w:i w:val="0"/>
          <w:color w:val="auto"/>
          <w:sz w:val="24"/>
          <w:szCs w:val="24"/>
        </w:rPr>
        <w:t xml:space="preserve">Figura </w:t>
      </w:r>
      <w:r w:rsidRPr="008B0A6B">
        <w:rPr>
          <w:i w:val="0"/>
          <w:color w:val="auto"/>
          <w:sz w:val="24"/>
          <w:szCs w:val="24"/>
        </w:rPr>
        <w:fldChar w:fldCharType="begin"/>
      </w:r>
      <w:r w:rsidRPr="008B0A6B">
        <w:rPr>
          <w:i w:val="0"/>
          <w:color w:val="auto"/>
          <w:sz w:val="24"/>
          <w:szCs w:val="24"/>
        </w:rPr>
        <w:instrText xml:space="preserve"> SEQ Ilustración \* ARABIC </w:instrText>
      </w:r>
      <w:r w:rsidRPr="008B0A6B">
        <w:rPr>
          <w:i w:val="0"/>
          <w:color w:val="auto"/>
          <w:sz w:val="24"/>
          <w:szCs w:val="24"/>
        </w:rPr>
        <w:fldChar w:fldCharType="separate"/>
      </w:r>
      <w:r w:rsidR="00F73F2A">
        <w:rPr>
          <w:i w:val="0"/>
          <w:noProof/>
          <w:color w:val="auto"/>
          <w:sz w:val="24"/>
          <w:szCs w:val="24"/>
        </w:rPr>
        <w:t>9</w:t>
      </w:r>
      <w:r w:rsidRPr="008B0A6B">
        <w:rPr>
          <w:i w:val="0"/>
          <w:color w:val="auto"/>
          <w:sz w:val="24"/>
          <w:szCs w:val="24"/>
        </w:rPr>
        <w:fldChar w:fldCharType="end"/>
      </w:r>
      <w:r w:rsidRPr="008B0A6B">
        <w:rPr>
          <w:i w:val="0"/>
          <w:color w:val="auto"/>
          <w:sz w:val="24"/>
          <w:szCs w:val="24"/>
        </w:rPr>
        <w:t>. Nivel de variación del nitrato y P</w:t>
      </w:r>
      <w:r w:rsidR="005A06B9">
        <w:rPr>
          <w:i w:val="0"/>
          <w:color w:val="auto"/>
          <w:sz w:val="24"/>
          <w:szCs w:val="24"/>
        </w:rPr>
        <w:t xml:space="preserve">H </w:t>
      </w:r>
      <w:r w:rsidRPr="008B0A6B">
        <w:rPr>
          <w:i w:val="0"/>
          <w:color w:val="auto"/>
          <w:sz w:val="24"/>
          <w:szCs w:val="24"/>
        </w:rPr>
        <w:t>en los meses de mayo, junio y julio</w:t>
      </w:r>
      <w:bookmarkEnd w:id="85"/>
    </w:p>
    <w:p w14:paraId="6BC65AEF" w14:textId="77777777" w:rsidR="00A47CE1" w:rsidRPr="008B0A6B" w:rsidRDefault="00DA138B" w:rsidP="00DA138B">
      <w:r w:rsidRPr="008B0A6B">
        <w:t xml:space="preserve">                       </w:t>
      </w:r>
      <w:r w:rsidR="00A47CE1" w:rsidRPr="008B0A6B">
        <w:t>Fuente: elaboración propia</w:t>
      </w:r>
    </w:p>
    <w:p w14:paraId="339B6BF3" w14:textId="77777777" w:rsidR="00A47CE1" w:rsidRPr="008B0A6B" w:rsidRDefault="00A47CE1" w:rsidP="00A47CE1">
      <w:pPr>
        <w:ind w:left="427" w:firstLine="849"/>
      </w:pPr>
    </w:p>
    <w:p w14:paraId="6C891D1F" w14:textId="77777777" w:rsidR="004148BC" w:rsidRPr="008B0A6B" w:rsidRDefault="004148BC" w:rsidP="00DA138B">
      <w:pPr>
        <w:pStyle w:val="Figuras"/>
        <w:ind w:left="0" w:firstLine="1276"/>
      </w:pPr>
      <w:r w:rsidRPr="008B0A6B">
        <w:rPr>
          <w:noProof/>
          <w:lang w:val="es-PE" w:eastAsia="es-PE"/>
        </w:rPr>
        <w:drawing>
          <wp:inline distT="0" distB="0" distL="0" distR="0" wp14:anchorId="4F34BDE0" wp14:editId="356526B9">
            <wp:extent cx="4338320" cy="2541320"/>
            <wp:effectExtent l="0" t="0" r="5080" b="11430"/>
            <wp:docPr id="315" name="Gráfico 31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B4BC178-C8CD-4DA4-8F68-4D96070752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32F11EA" w14:textId="77777777" w:rsidR="004148BC" w:rsidRPr="008B0A6B" w:rsidRDefault="00DA138B" w:rsidP="008436BD">
      <w:pPr>
        <w:pStyle w:val="Descripcin"/>
        <w:ind w:left="1276" w:firstLine="0"/>
        <w:rPr>
          <w:i w:val="0"/>
          <w:color w:val="auto"/>
          <w:sz w:val="24"/>
          <w:szCs w:val="24"/>
        </w:rPr>
      </w:pPr>
      <w:bookmarkStart w:id="86" w:name="_Toc26194656"/>
      <w:r w:rsidRPr="008B0A6B">
        <w:rPr>
          <w:i w:val="0"/>
          <w:color w:val="auto"/>
          <w:sz w:val="24"/>
          <w:szCs w:val="24"/>
        </w:rPr>
        <w:t>Figura</w:t>
      </w:r>
      <w:r w:rsidR="00A47CE1" w:rsidRPr="008B0A6B">
        <w:rPr>
          <w:i w:val="0"/>
          <w:color w:val="auto"/>
          <w:sz w:val="24"/>
          <w:szCs w:val="24"/>
        </w:rPr>
        <w:t xml:space="preserve"> </w:t>
      </w:r>
      <w:r w:rsidR="00A47CE1" w:rsidRPr="008B0A6B">
        <w:rPr>
          <w:i w:val="0"/>
          <w:color w:val="auto"/>
          <w:sz w:val="24"/>
          <w:szCs w:val="24"/>
        </w:rPr>
        <w:fldChar w:fldCharType="begin"/>
      </w:r>
      <w:r w:rsidR="00A47CE1" w:rsidRPr="008B0A6B">
        <w:rPr>
          <w:i w:val="0"/>
          <w:color w:val="auto"/>
          <w:sz w:val="24"/>
          <w:szCs w:val="24"/>
        </w:rPr>
        <w:instrText xml:space="preserve"> SEQ Ilustración \* ARABIC </w:instrText>
      </w:r>
      <w:r w:rsidR="00A47CE1" w:rsidRPr="008B0A6B">
        <w:rPr>
          <w:i w:val="0"/>
          <w:color w:val="auto"/>
          <w:sz w:val="24"/>
          <w:szCs w:val="24"/>
        </w:rPr>
        <w:fldChar w:fldCharType="separate"/>
      </w:r>
      <w:r w:rsidR="00F73F2A">
        <w:rPr>
          <w:i w:val="0"/>
          <w:noProof/>
          <w:color w:val="auto"/>
          <w:sz w:val="24"/>
          <w:szCs w:val="24"/>
        </w:rPr>
        <w:t>10</w:t>
      </w:r>
      <w:r w:rsidR="00A47CE1" w:rsidRPr="008B0A6B">
        <w:rPr>
          <w:i w:val="0"/>
          <w:color w:val="auto"/>
          <w:sz w:val="24"/>
          <w:szCs w:val="24"/>
        </w:rPr>
        <w:fldChar w:fldCharType="end"/>
      </w:r>
      <w:r w:rsidR="00A47CE1" w:rsidRPr="008B0A6B">
        <w:rPr>
          <w:i w:val="0"/>
          <w:color w:val="auto"/>
          <w:sz w:val="24"/>
          <w:szCs w:val="24"/>
        </w:rPr>
        <w:t>. Nivel de variac</w:t>
      </w:r>
      <w:r w:rsidR="0039434C">
        <w:rPr>
          <w:i w:val="0"/>
          <w:color w:val="auto"/>
          <w:sz w:val="24"/>
          <w:szCs w:val="24"/>
        </w:rPr>
        <w:t>ión de los parámetros cloruro (C</w:t>
      </w:r>
      <w:r w:rsidR="00A47CE1" w:rsidRPr="008B0A6B">
        <w:rPr>
          <w:i w:val="0"/>
          <w:color w:val="auto"/>
          <w:sz w:val="24"/>
          <w:szCs w:val="24"/>
        </w:rPr>
        <w:t xml:space="preserve">l) y </w:t>
      </w:r>
      <w:r w:rsidRPr="008B0A6B">
        <w:rPr>
          <w:i w:val="0"/>
          <w:color w:val="auto"/>
          <w:sz w:val="24"/>
          <w:szCs w:val="24"/>
        </w:rPr>
        <w:t>sulfato (</w:t>
      </w:r>
      <w:r w:rsidR="0039434C" w:rsidRPr="008B0A6B">
        <w:rPr>
          <w:i w:val="0"/>
          <w:color w:val="auto"/>
          <w:sz w:val="24"/>
          <w:szCs w:val="24"/>
        </w:rPr>
        <w:t>SO</w:t>
      </w:r>
      <w:r w:rsidR="00A47CE1" w:rsidRPr="0039434C">
        <w:rPr>
          <w:i w:val="0"/>
          <w:color w:val="auto"/>
          <w:sz w:val="24"/>
          <w:szCs w:val="24"/>
          <w:vertAlign w:val="subscript"/>
        </w:rPr>
        <w:t>4</w:t>
      </w:r>
      <w:r w:rsidR="00A47CE1" w:rsidRPr="008B0A6B">
        <w:rPr>
          <w:i w:val="0"/>
          <w:color w:val="auto"/>
          <w:sz w:val="24"/>
          <w:szCs w:val="24"/>
        </w:rPr>
        <w:t>)</w:t>
      </w:r>
      <w:bookmarkEnd w:id="86"/>
    </w:p>
    <w:p w14:paraId="1FCF2E54" w14:textId="77777777" w:rsidR="00A47CE1" w:rsidRPr="008B0A6B" w:rsidRDefault="008436BD" w:rsidP="008436BD">
      <w:pPr>
        <w:ind w:left="0" w:firstLine="0"/>
      </w:pPr>
      <w:r>
        <w:t xml:space="preserve">                     </w:t>
      </w:r>
      <w:r w:rsidR="00A47CE1" w:rsidRPr="008B0A6B">
        <w:t xml:space="preserve">Fuente: Elaboración propia </w:t>
      </w:r>
    </w:p>
    <w:p w14:paraId="6A310AB4" w14:textId="77777777" w:rsidR="00692AB1" w:rsidRPr="008B0A6B" w:rsidRDefault="00692AB1" w:rsidP="00DA138B">
      <w:pPr>
        <w:pStyle w:val="Figuras"/>
        <w:ind w:left="0" w:firstLine="1260"/>
      </w:pPr>
      <w:r w:rsidRPr="008B0A6B">
        <w:rPr>
          <w:noProof/>
          <w:lang w:val="es-PE" w:eastAsia="es-PE"/>
        </w:rPr>
        <w:drawing>
          <wp:inline distT="0" distB="0" distL="0" distR="0" wp14:anchorId="048B53B6" wp14:editId="7017320C">
            <wp:extent cx="4001985" cy="2481942"/>
            <wp:effectExtent l="0" t="0" r="17780" b="13970"/>
            <wp:docPr id="316" name="Gráfico 31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0032589-D22A-4F41-9906-A187586277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6749273" w14:textId="77777777" w:rsidR="00692AB1" w:rsidRPr="008B0A6B" w:rsidRDefault="00D16CE9" w:rsidP="008436BD">
      <w:pPr>
        <w:pStyle w:val="Descripcin"/>
        <w:ind w:left="1418" w:firstLine="0"/>
        <w:rPr>
          <w:i w:val="0"/>
          <w:color w:val="auto"/>
          <w:sz w:val="24"/>
          <w:szCs w:val="24"/>
        </w:rPr>
      </w:pPr>
      <w:bookmarkStart w:id="87" w:name="_Toc26194657"/>
      <w:r w:rsidRPr="008B0A6B">
        <w:rPr>
          <w:i w:val="0"/>
          <w:color w:val="auto"/>
          <w:sz w:val="24"/>
          <w:szCs w:val="24"/>
        </w:rPr>
        <w:t xml:space="preserve">Figura </w:t>
      </w:r>
      <w:r w:rsidR="00792488" w:rsidRPr="008B0A6B">
        <w:rPr>
          <w:i w:val="0"/>
          <w:color w:val="auto"/>
          <w:sz w:val="24"/>
          <w:szCs w:val="24"/>
        </w:rPr>
        <w:fldChar w:fldCharType="begin"/>
      </w:r>
      <w:r w:rsidR="00792488" w:rsidRPr="008B0A6B">
        <w:rPr>
          <w:i w:val="0"/>
          <w:color w:val="auto"/>
          <w:sz w:val="24"/>
          <w:szCs w:val="24"/>
        </w:rPr>
        <w:instrText xml:space="preserve"> SEQ Ilustración \* ARABIC </w:instrText>
      </w:r>
      <w:r w:rsidR="00792488" w:rsidRPr="008B0A6B">
        <w:rPr>
          <w:i w:val="0"/>
          <w:color w:val="auto"/>
          <w:sz w:val="24"/>
          <w:szCs w:val="24"/>
        </w:rPr>
        <w:fldChar w:fldCharType="separate"/>
      </w:r>
      <w:r w:rsidR="00F73F2A">
        <w:rPr>
          <w:i w:val="0"/>
          <w:noProof/>
          <w:color w:val="auto"/>
          <w:sz w:val="24"/>
          <w:szCs w:val="24"/>
        </w:rPr>
        <w:t>11</w:t>
      </w:r>
      <w:r w:rsidR="00792488" w:rsidRPr="008B0A6B">
        <w:rPr>
          <w:i w:val="0"/>
          <w:color w:val="auto"/>
          <w:sz w:val="24"/>
          <w:szCs w:val="24"/>
        </w:rPr>
        <w:fldChar w:fldCharType="end"/>
      </w:r>
      <w:r w:rsidR="00792488" w:rsidRPr="008B0A6B">
        <w:rPr>
          <w:i w:val="0"/>
          <w:color w:val="auto"/>
          <w:sz w:val="24"/>
          <w:szCs w:val="24"/>
        </w:rPr>
        <w:t>.</w:t>
      </w:r>
      <w:r w:rsidR="0039434C">
        <w:rPr>
          <w:i w:val="0"/>
          <w:color w:val="auto"/>
          <w:sz w:val="24"/>
          <w:szCs w:val="24"/>
        </w:rPr>
        <w:t xml:space="preserve"> </w:t>
      </w:r>
      <w:proofErr w:type="spellStart"/>
      <w:r w:rsidR="0039434C">
        <w:rPr>
          <w:i w:val="0"/>
          <w:color w:val="auto"/>
          <w:sz w:val="24"/>
          <w:szCs w:val="24"/>
        </w:rPr>
        <w:t>V</w:t>
      </w:r>
      <w:r w:rsidR="00792488" w:rsidRPr="008B0A6B">
        <w:rPr>
          <w:i w:val="0"/>
          <w:color w:val="auto"/>
          <w:sz w:val="24"/>
          <w:szCs w:val="24"/>
        </w:rPr>
        <w:t>ariacion</w:t>
      </w:r>
      <w:proofErr w:type="spellEnd"/>
      <w:r w:rsidR="00792488" w:rsidRPr="008B0A6B">
        <w:rPr>
          <w:i w:val="0"/>
          <w:color w:val="auto"/>
          <w:sz w:val="24"/>
          <w:szCs w:val="24"/>
        </w:rPr>
        <w:t xml:space="preserve"> de los parámetros solidos disueltos</w:t>
      </w:r>
      <w:r w:rsidR="00DA138B" w:rsidRPr="008B0A6B">
        <w:rPr>
          <w:i w:val="0"/>
          <w:color w:val="auto"/>
          <w:sz w:val="24"/>
          <w:szCs w:val="24"/>
        </w:rPr>
        <w:t xml:space="preserve"> totales y conductividad a 25 °C</w:t>
      </w:r>
      <w:r w:rsidR="00792488" w:rsidRPr="008B0A6B">
        <w:rPr>
          <w:i w:val="0"/>
          <w:color w:val="auto"/>
          <w:sz w:val="24"/>
          <w:szCs w:val="24"/>
        </w:rPr>
        <w:t xml:space="preserve"> en los meses de mayo, junio y julio</w:t>
      </w:r>
      <w:bookmarkEnd w:id="87"/>
    </w:p>
    <w:p w14:paraId="712337AA" w14:textId="77777777" w:rsidR="004148BC" w:rsidRPr="008B0A6B" w:rsidRDefault="008436BD" w:rsidP="008436BD">
      <w:r>
        <w:t xml:space="preserve">                  </w:t>
      </w:r>
      <w:r w:rsidR="00DA138B" w:rsidRPr="008B0A6B">
        <w:t xml:space="preserve"> </w:t>
      </w:r>
      <w:r w:rsidR="00792488" w:rsidRPr="008B0A6B">
        <w:t>Fuente: Elaboración propia</w:t>
      </w:r>
    </w:p>
    <w:p w14:paraId="6F1B788E" w14:textId="77777777" w:rsidR="001113A3" w:rsidRPr="008B0A6B" w:rsidRDefault="001113A3" w:rsidP="00FB0B39"/>
    <w:p w14:paraId="0BECCCE9" w14:textId="77777777" w:rsidR="004148BC" w:rsidRPr="008B0A6B" w:rsidRDefault="000A719B" w:rsidP="00DA138B">
      <w:pPr>
        <w:pStyle w:val="Descripcin"/>
        <w:ind w:left="0" w:firstLine="0"/>
        <w:jc w:val="center"/>
        <w:rPr>
          <w:i w:val="0"/>
          <w:color w:val="auto"/>
          <w:sz w:val="24"/>
          <w:szCs w:val="24"/>
        </w:rPr>
      </w:pPr>
      <w:bookmarkStart w:id="88" w:name="_Toc26194644"/>
      <w:r w:rsidRPr="008B0A6B">
        <w:rPr>
          <w:i w:val="0"/>
          <w:color w:val="auto"/>
          <w:sz w:val="24"/>
          <w:szCs w:val="24"/>
        </w:rPr>
        <w:t xml:space="preserve">Tabla </w:t>
      </w:r>
      <w:r w:rsidRPr="008B0A6B">
        <w:rPr>
          <w:i w:val="0"/>
          <w:color w:val="auto"/>
          <w:sz w:val="24"/>
          <w:szCs w:val="24"/>
        </w:rPr>
        <w:fldChar w:fldCharType="begin"/>
      </w:r>
      <w:r w:rsidRPr="008B0A6B">
        <w:rPr>
          <w:i w:val="0"/>
          <w:color w:val="auto"/>
          <w:sz w:val="24"/>
          <w:szCs w:val="24"/>
        </w:rPr>
        <w:instrText xml:space="preserve"> SEQ Tabla \* ARABIC </w:instrText>
      </w:r>
      <w:r w:rsidRPr="008B0A6B">
        <w:rPr>
          <w:i w:val="0"/>
          <w:color w:val="auto"/>
          <w:sz w:val="24"/>
          <w:szCs w:val="24"/>
        </w:rPr>
        <w:fldChar w:fldCharType="separate"/>
      </w:r>
      <w:r w:rsidR="005F34D6">
        <w:rPr>
          <w:i w:val="0"/>
          <w:noProof/>
          <w:color w:val="auto"/>
          <w:sz w:val="24"/>
          <w:szCs w:val="24"/>
        </w:rPr>
        <w:t>10</w:t>
      </w:r>
      <w:r w:rsidRPr="008B0A6B">
        <w:rPr>
          <w:i w:val="0"/>
          <w:color w:val="auto"/>
          <w:sz w:val="24"/>
          <w:szCs w:val="24"/>
        </w:rPr>
        <w:fldChar w:fldCharType="end"/>
      </w:r>
      <w:r w:rsidRPr="008B0A6B">
        <w:rPr>
          <w:i w:val="0"/>
          <w:color w:val="auto"/>
          <w:sz w:val="24"/>
          <w:szCs w:val="24"/>
        </w:rPr>
        <w:t xml:space="preserve">. Valores de los parámetros </w:t>
      </w:r>
      <w:r w:rsidR="00160E12" w:rsidRPr="008B0A6B">
        <w:rPr>
          <w:i w:val="0"/>
          <w:color w:val="auto"/>
          <w:sz w:val="24"/>
          <w:szCs w:val="24"/>
        </w:rPr>
        <w:t xml:space="preserve">físico - </w:t>
      </w:r>
      <w:r w:rsidRPr="008B0A6B">
        <w:rPr>
          <w:i w:val="0"/>
          <w:color w:val="auto"/>
          <w:sz w:val="24"/>
          <w:szCs w:val="24"/>
        </w:rPr>
        <w:t xml:space="preserve">químicos estudiados, en los meses de mayo, junio y julio, además se </w:t>
      </w:r>
      <w:r w:rsidR="00351705" w:rsidRPr="008B0A6B">
        <w:rPr>
          <w:i w:val="0"/>
          <w:color w:val="auto"/>
          <w:sz w:val="24"/>
          <w:szCs w:val="24"/>
        </w:rPr>
        <w:t>muestra la desviación estándar</w:t>
      </w:r>
      <w:bookmarkEnd w:id="88"/>
    </w:p>
    <w:tbl>
      <w:tblPr>
        <w:tblW w:w="8364" w:type="dxa"/>
        <w:tblCellMar>
          <w:left w:w="70" w:type="dxa"/>
          <w:right w:w="70" w:type="dxa"/>
        </w:tblCellMar>
        <w:tblLook w:val="04A0" w:firstRow="1" w:lastRow="0" w:firstColumn="1" w:lastColumn="0" w:noHBand="0" w:noVBand="1"/>
      </w:tblPr>
      <w:tblGrid>
        <w:gridCol w:w="2330"/>
        <w:gridCol w:w="1010"/>
        <w:gridCol w:w="965"/>
        <w:gridCol w:w="1113"/>
        <w:gridCol w:w="1072"/>
        <w:gridCol w:w="969"/>
        <w:gridCol w:w="905"/>
      </w:tblGrid>
      <w:tr w:rsidR="004148BC" w:rsidRPr="008B0A6B" w14:paraId="644E58B4" w14:textId="77777777" w:rsidTr="008436BD">
        <w:trPr>
          <w:trHeight w:val="337"/>
        </w:trPr>
        <w:tc>
          <w:tcPr>
            <w:tcW w:w="2330" w:type="dxa"/>
            <w:tcBorders>
              <w:top w:val="single" w:sz="4" w:space="0" w:color="auto"/>
              <w:left w:val="nil"/>
              <w:bottom w:val="single" w:sz="4" w:space="0" w:color="auto"/>
              <w:right w:val="nil"/>
            </w:tcBorders>
            <w:shd w:val="clear" w:color="auto" w:fill="F2F2F2" w:themeFill="background1" w:themeFillShade="F2"/>
            <w:noWrap/>
            <w:vAlign w:val="center"/>
            <w:hideMark/>
          </w:tcPr>
          <w:p w14:paraId="167DBAB9" w14:textId="77777777" w:rsidR="004148BC" w:rsidRPr="008B0A6B" w:rsidRDefault="004148BC" w:rsidP="00351705">
            <w:pPr>
              <w:spacing w:line="240" w:lineRule="auto"/>
              <w:ind w:left="0" w:right="0" w:firstLine="0"/>
              <w:jc w:val="center"/>
              <w:rPr>
                <w:b/>
                <w:bCs/>
                <w:sz w:val="22"/>
                <w:lang w:val="es-PE"/>
              </w:rPr>
            </w:pPr>
            <w:r w:rsidRPr="008B0A6B">
              <w:rPr>
                <w:b/>
                <w:bCs/>
                <w:sz w:val="22"/>
                <w:lang w:val="es-PE"/>
              </w:rPr>
              <w:t>Parámetro</w:t>
            </w:r>
          </w:p>
        </w:tc>
        <w:tc>
          <w:tcPr>
            <w:tcW w:w="1010" w:type="dxa"/>
            <w:tcBorders>
              <w:top w:val="single" w:sz="4" w:space="0" w:color="auto"/>
              <w:left w:val="nil"/>
              <w:bottom w:val="single" w:sz="4" w:space="0" w:color="auto"/>
              <w:right w:val="nil"/>
            </w:tcBorders>
            <w:shd w:val="clear" w:color="auto" w:fill="F2F2F2" w:themeFill="background1" w:themeFillShade="F2"/>
            <w:noWrap/>
            <w:vAlign w:val="center"/>
            <w:hideMark/>
          </w:tcPr>
          <w:p w14:paraId="707107E5" w14:textId="77777777" w:rsidR="004148BC" w:rsidRPr="008B0A6B" w:rsidRDefault="004148BC" w:rsidP="00351705">
            <w:pPr>
              <w:spacing w:line="240" w:lineRule="auto"/>
              <w:ind w:left="0" w:right="0" w:firstLine="0"/>
              <w:jc w:val="center"/>
              <w:rPr>
                <w:b/>
                <w:bCs/>
                <w:sz w:val="22"/>
                <w:lang w:val="es-PE"/>
              </w:rPr>
            </w:pPr>
            <w:r w:rsidRPr="008B0A6B">
              <w:rPr>
                <w:b/>
                <w:bCs/>
                <w:sz w:val="22"/>
                <w:lang w:val="es-PE"/>
              </w:rPr>
              <w:t>30-May</w:t>
            </w:r>
          </w:p>
        </w:tc>
        <w:tc>
          <w:tcPr>
            <w:tcW w:w="965" w:type="dxa"/>
            <w:tcBorders>
              <w:top w:val="single" w:sz="4" w:space="0" w:color="auto"/>
              <w:left w:val="nil"/>
              <w:bottom w:val="single" w:sz="4" w:space="0" w:color="auto"/>
              <w:right w:val="nil"/>
            </w:tcBorders>
            <w:shd w:val="clear" w:color="auto" w:fill="F2F2F2" w:themeFill="background1" w:themeFillShade="F2"/>
            <w:noWrap/>
            <w:vAlign w:val="center"/>
            <w:hideMark/>
          </w:tcPr>
          <w:p w14:paraId="3B48E157" w14:textId="77777777" w:rsidR="004148BC" w:rsidRPr="008B0A6B" w:rsidRDefault="004148BC" w:rsidP="00351705">
            <w:pPr>
              <w:spacing w:line="240" w:lineRule="auto"/>
              <w:ind w:left="0" w:right="0" w:firstLine="0"/>
              <w:jc w:val="center"/>
              <w:rPr>
                <w:b/>
                <w:bCs/>
                <w:sz w:val="22"/>
                <w:lang w:val="es-PE"/>
              </w:rPr>
            </w:pPr>
            <w:r w:rsidRPr="008B0A6B">
              <w:rPr>
                <w:b/>
                <w:bCs/>
                <w:sz w:val="22"/>
                <w:lang w:val="es-PE"/>
              </w:rPr>
              <w:t>14-Jun</w:t>
            </w:r>
          </w:p>
        </w:tc>
        <w:tc>
          <w:tcPr>
            <w:tcW w:w="1113" w:type="dxa"/>
            <w:tcBorders>
              <w:top w:val="single" w:sz="4" w:space="0" w:color="auto"/>
              <w:left w:val="nil"/>
              <w:bottom w:val="single" w:sz="4" w:space="0" w:color="auto"/>
              <w:right w:val="nil"/>
            </w:tcBorders>
            <w:shd w:val="clear" w:color="auto" w:fill="F2F2F2" w:themeFill="background1" w:themeFillShade="F2"/>
            <w:noWrap/>
            <w:vAlign w:val="center"/>
            <w:hideMark/>
          </w:tcPr>
          <w:p w14:paraId="75F997E6" w14:textId="77777777" w:rsidR="004148BC" w:rsidRPr="008B0A6B" w:rsidRDefault="004148BC" w:rsidP="00351705">
            <w:pPr>
              <w:spacing w:line="240" w:lineRule="auto"/>
              <w:ind w:left="0" w:right="0" w:firstLine="0"/>
              <w:jc w:val="center"/>
              <w:rPr>
                <w:b/>
                <w:bCs/>
                <w:sz w:val="22"/>
                <w:lang w:val="es-PE"/>
              </w:rPr>
            </w:pPr>
            <w:r w:rsidRPr="008B0A6B">
              <w:rPr>
                <w:b/>
                <w:bCs/>
                <w:sz w:val="22"/>
                <w:lang w:val="es-PE"/>
              </w:rPr>
              <w:t>29-Jun</w:t>
            </w:r>
          </w:p>
        </w:tc>
        <w:tc>
          <w:tcPr>
            <w:tcW w:w="1072" w:type="dxa"/>
            <w:tcBorders>
              <w:top w:val="single" w:sz="4" w:space="0" w:color="auto"/>
              <w:left w:val="nil"/>
              <w:bottom w:val="single" w:sz="4" w:space="0" w:color="auto"/>
              <w:right w:val="nil"/>
            </w:tcBorders>
            <w:shd w:val="clear" w:color="auto" w:fill="F2F2F2" w:themeFill="background1" w:themeFillShade="F2"/>
            <w:noWrap/>
            <w:vAlign w:val="center"/>
            <w:hideMark/>
          </w:tcPr>
          <w:p w14:paraId="034555D5" w14:textId="77777777" w:rsidR="004148BC" w:rsidRPr="008B0A6B" w:rsidRDefault="004148BC" w:rsidP="00351705">
            <w:pPr>
              <w:spacing w:line="240" w:lineRule="auto"/>
              <w:ind w:left="0" w:right="0" w:firstLine="0"/>
              <w:jc w:val="center"/>
              <w:rPr>
                <w:b/>
                <w:bCs/>
                <w:sz w:val="22"/>
                <w:lang w:val="es-PE"/>
              </w:rPr>
            </w:pPr>
            <w:r w:rsidRPr="008B0A6B">
              <w:rPr>
                <w:b/>
                <w:bCs/>
                <w:sz w:val="22"/>
                <w:lang w:val="es-PE"/>
              </w:rPr>
              <w:t>14-Jul</w:t>
            </w:r>
          </w:p>
        </w:tc>
        <w:tc>
          <w:tcPr>
            <w:tcW w:w="969" w:type="dxa"/>
            <w:tcBorders>
              <w:top w:val="single" w:sz="4" w:space="0" w:color="auto"/>
              <w:left w:val="nil"/>
              <w:bottom w:val="single" w:sz="4" w:space="0" w:color="auto"/>
              <w:right w:val="nil"/>
            </w:tcBorders>
            <w:shd w:val="clear" w:color="auto" w:fill="F2F2F2" w:themeFill="background1" w:themeFillShade="F2"/>
            <w:noWrap/>
            <w:vAlign w:val="center"/>
            <w:hideMark/>
          </w:tcPr>
          <w:p w14:paraId="15FA88D9" w14:textId="77777777" w:rsidR="004148BC" w:rsidRPr="008B0A6B" w:rsidRDefault="004148BC" w:rsidP="00351705">
            <w:pPr>
              <w:spacing w:line="240" w:lineRule="auto"/>
              <w:ind w:left="0" w:right="0" w:firstLine="0"/>
              <w:jc w:val="center"/>
              <w:rPr>
                <w:b/>
                <w:bCs/>
                <w:sz w:val="22"/>
                <w:lang w:val="es-PE"/>
              </w:rPr>
            </w:pPr>
            <w:r w:rsidRPr="008B0A6B">
              <w:rPr>
                <w:b/>
                <w:bCs/>
                <w:sz w:val="22"/>
                <w:lang w:val="es-PE"/>
              </w:rPr>
              <w:t>29-Jul</w:t>
            </w:r>
          </w:p>
        </w:tc>
        <w:tc>
          <w:tcPr>
            <w:tcW w:w="905" w:type="dxa"/>
            <w:tcBorders>
              <w:top w:val="single" w:sz="4" w:space="0" w:color="auto"/>
              <w:left w:val="nil"/>
              <w:bottom w:val="single" w:sz="4" w:space="0" w:color="auto"/>
              <w:right w:val="nil"/>
            </w:tcBorders>
            <w:shd w:val="clear" w:color="auto" w:fill="F2F2F2" w:themeFill="background1" w:themeFillShade="F2"/>
            <w:noWrap/>
            <w:vAlign w:val="center"/>
            <w:hideMark/>
          </w:tcPr>
          <w:p w14:paraId="4760B6B7" w14:textId="77777777" w:rsidR="004148BC" w:rsidRPr="008B0A6B" w:rsidRDefault="004148BC" w:rsidP="00351705">
            <w:pPr>
              <w:spacing w:line="240" w:lineRule="auto"/>
              <w:ind w:left="0" w:right="0" w:firstLine="0"/>
              <w:jc w:val="center"/>
              <w:rPr>
                <w:b/>
                <w:bCs/>
                <w:sz w:val="22"/>
                <w:lang w:val="es-PE"/>
              </w:rPr>
            </w:pPr>
            <w:r w:rsidRPr="008B0A6B">
              <w:rPr>
                <w:b/>
                <w:bCs/>
                <w:sz w:val="22"/>
                <w:lang w:val="es-PE"/>
              </w:rPr>
              <w:t>D.E.</w:t>
            </w:r>
          </w:p>
        </w:tc>
      </w:tr>
      <w:tr w:rsidR="004148BC" w:rsidRPr="008B0A6B" w14:paraId="24893318" w14:textId="77777777" w:rsidTr="008436BD">
        <w:trPr>
          <w:trHeight w:val="337"/>
        </w:trPr>
        <w:tc>
          <w:tcPr>
            <w:tcW w:w="2330" w:type="dxa"/>
            <w:tcBorders>
              <w:top w:val="nil"/>
              <w:left w:val="nil"/>
              <w:bottom w:val="nil"/>
              <w:right w:val="nil"/>
            </w:tcBorders>
            <w:shd w:val="clear" w:color="auto" w:fill="auto"/>
            <w:noWrap/>
            <w:vAlign w:val="center"/>
            <w:hideMark/>
          </w:tcPr>
          <w:p w14:paraId="2CADE382" w14:textId="77777777" w:rsidR="004148BC" w:rsidRPr="008B0A6B" w:rsidRDefault="004148BC" w:rsidP="004148BC">
            <w:pPr>
              <w:spacing w:line="240" w:lineRule="auto"/>
              <w:ind w:left="0" w:right="0" w:firstLine="0"/>
              <w:jc w:val="left"/>
              <w:rPr>
                <w:sz w:val="22"/>
                <w:lang w:val="es-PE" w:eastAsia="es-PE"/>
              </w:rPr>
            </w:pPr>
            <w:r w:rsidRPr="008B0A6B">
              <w:rPr>
                <w:sz w:val="22"/>
                <w:lang w:val="es-PE" w:eastAsia="es-PE"/>
              </w:rPr>
              <w:t xml:space="preserve">Cianuro Total </w:t>
            </w:r>
          </w:p>
        </w:tc>
        <w:tc>
          <w:tcPr>
            <w:tcW w:w="1010" w:type="dxa"/>
            <w:tcBorders>
              <w:top w:val="nil"/>
              <w:left w:val="nil"/>
              <w:bottom w:val="nil"/>
              <w:right w:val="nil"/>
            </w:tcBorders>
            <w:shd w:val="clear" w:color="auto" w:fill="auto"/>
            <w:noWrap/>
            <w:vAlign w:val="center"/>
            <w:hideMark/>
          </w:tcPr>
          <w:p w14:paraId="25FDBE35" w14:textId="77777777" w:rsidR="004148BC" w:rsidRPr="008B0A6B" w:rsidRDefault="004148BC" w:rsidP="00351705">
            <w:pPr>
              <w:spacing w:line="240" w:lineRule="auto"/>
              <w:ind w:left="0" w:right="0" w:firstLine="0"/>
              <w:jc w:val="center"/>
              <w:rPr>
                <w:sz w:val="22"/>
                <w:lang w:val="es-PE" w:eastAsia="es-PE"/>
              </w:rPr>
            </w:pPr>
            <w:r w:rsidRPr="008B0A6B">
              <w:rPr>
                <w:sz w:val="22"/>
                <w:lang w:val="es-PE" w:eastAsia="es-PE"/>
              </w:rPr>
              <w:t>0.002</w:t>
            </w:r>
          </w:p>
        </w:tc>
        <w:tc>
          <w:tcPr>
            <w:tcW w:w="965" w:type="dxa"/>
            <w:tcBorders>
              <w:top w:val="nil"/>
              <w:left w:val="nil"/>
              <w:bottom w:val="nil"/>
              <w:right w:val="nil"/>
            </w:tcBorders>
            <w:shd w:val="clear" w:color="auto" w:fill="auto"/>
            <w:noWrap/>
            <w:vAlign w:val="center"/>
            <w:hideMark/>
          </w:tcPr>
          <w:p w14:paraId="1276B1C7" w14:textId="77777777" w:rsidR="004148BC" w:rsidRPr="008B0A6B" w:rsidRDefault="004148BC" w:rsidP="00351705">
            <w:pPr>
              <w:spacing w:line="240" w:lineRule="auto"/>
              <w:ind w:left="0" w:right="0" w:firstLine="0"/>
              <w:jc w:val="center"/>
              <w:rPr>
                <w:sz w:val="22"/>
                <w:lang w:val="es-PE" w:eastAsia="es-PE"/>
              </w:rPr>
            </w:pPr>
            <w:r w:rsidRPr="008B0A6B">
              <w:rPr>
                <w:sz w:val="22"/>
                <w:lang w:val="es-PE" w:eastAsia="es-PE"/>
              </w:rPr>
              <w:t>0.002</w:t>
            </w:r>
          </w:p>
        </w:tc>
        <w:tc>
          <w:tcPr>
            <w:tcW w:w="1113" w:type="dxa"/>
            <w:tcBorders>
              <w:top w:val="nil"/>
              <w:left w:val="nil"/>
              <w:bottom w:val="nil"/>
              <w:right w:val="nil"/>
            </w:tcBorders>
            <w:shd w:val="clear" w:color="auto" w:fill="auto"/>
            <w:noWrap/>
            <w:vAlign w:val="center"/>
            <w:hideMark/>
          </w:tcPr>
          <w:p w14:paraId="6E8ECD72" w14:textId="77777777" w:rsidR="004148BC" w:rsidRPr="008B0A6B" w:rsidRDefault="004148BC" w:rsidP="00351705">
            <w:pPr>
              <w:spacing w:line="240" w:lineRule="auto"/>
              <w:ind w:left="0" w:right="0" w:firstLine="0"/>
              <w:jc w:val="center"/>
              <w:rPr>
                <w:sz w:val="22"/>
                <w:lang w:val="es-PE" w:eastAsia="es-PE"/>
              </w:rPr>
            </w:pPr>
            <w:r w:rsidRPr="008B0A6B">
              <w:rPr>
                <w:sz w:val="22"/>
                <w:lang w:val="es-PE" w:eastAsia="es-PE"/>
              </w:rPr>
              <w:t>0.002</w:t>
            </w:r>
          </w:p>
        </w:tc>
        <w:tc>
          <w:tcPr>
            <w:tcW w:w="1072" w:type="dxa"/>
            <w:tcBorders>
              <w:top w:val="nil"/>
              <w:left w:val="nil"/>
              <w:bottom w:val="nil"/>
              <w:right w:val="nil"/>
            </w:tcBorders>
            <w:shd w:val="clear" w:color="auto" w:fill="auto"/>
            <w:noWrap/>
            <w:vAlign w:val="center"/>
            <w:hideMark/>
          </w:tcPr>
          <w:p w14:paraId="776C8A6B" w14:textId="77777777" w:rsidR="004148BC" w:rsidRPr="008B0A6B" w:rsidRDefault="004148BC" w:rsidP="00351705">
            <w:pPr>
              <w:spacing w:line="240" w:lineRule="auto"/>
              <w:ind w:left="0" w:right="0" w:firstLine="0"/>
              <w:jc w:val="center"/>
              <w:rPr>
                <w:sz w:val="22"/>
                <w:lang w:val="es-PE" w:eastAsia="es-PE"/>
              </w:rPr>
            </w:pPr>
            <w:r w:rsidRPr="008B0A6B">
              <w:rPr>
                <w:sz w:val="22"/>
                <w:lang w:val="es-PE" w:eastAsia="es-PE"/>
              </w:rPr>
              <w:t>0.002</w:t>
            </w:r>
          </w:p>
        </w:tc>
        <w:tc>
          <w:tcPr>
            <w:tcW w:w="969" w:type="dxa"/>
            <w:tcBorders>
              <w:top w:val="nil"/>
              <w:left w:val="nil"/>
              <w:bottom w:val="nil"/>
              <w:right w:val="nil"/>
            </w:tcBorders>
            <w:shd w:val="clear" w:color="auto" w:fill="auto"/>
            <w:noWrap/>
            <w:vAlign w:val="center"/>
            <w:hideMark/>
          </w:tcPr>
          <w:p w14:paraId="1A071C64" w14:textId="77777777" w:rsidR="004148BC" w:rsidRPr="008B0A6B" w:rsidRDefault="004148BC" w:rsidP="00351705">
            <w:pPr>
              <w:spacing w:line="240" w:lineRule="auto"/>
              <w:ind w:left="0" w:right="0" w:firstLine="0"/>
              <w:jc w:val="center"/>
              <w:rPr>
                <w:sz w:val="22"/>
                <w:lang w:val="es-PE" w:eastAsia="es-PE"/>
              </w:rPr>
            </w:pPr>
            <w:r w:rsidRPr="008B0A6B">
              <w:rPr>
                <w:sz w:val="22"/>
                <w:lang w:val="es-PE" w:eastAsia="es-PE"/>
              </w:rPr>
              <w:t>0.002</w:t>
            </w:r>
          </w:p>
        </w:tc>
        <w:tc>
          <w:tcPr>
            <w:tcW w:w="905" w:type="dxa"/>
            <w:tcBorders>
              <w:top w:val="nil"/>
              <w:left w:val="nil"/>
              <w:bottom w:val="nil"/>
              <w:right w:val="nil"/>
            </w:tcBorders>
            <w:shd w:val="clear" w:color="auto" w:fill="auto"/>
            <w:noWrap/>
            <w:vAlign w:val="center"/>
            <w:hideMark/>
          </w:tcPr>
          <w:p w14:paraId="1DD8E300" w14:textId="77777777" w:rsidR="004148BC" w:rsidRPr="008B0A6B" w:rsidRDefault="004148BC" w:rsidP="00351705">
            <w:pPr>
              <w:spacing w:line="240" w:lineRule="auto"/>
              <w:ind w:left="0" w:right="0" w:firstLine="0"/>
              <w:jc w:val="center"/>
              <w:rPr>
                <w:sz w:val="22"/>
                <w:lang w:val="es-PE" w:eastAsia="es-PE"/>
              </w:rPr>
            </w:pPr>
            <w:r w:rsidRPr="008B0A6B">
              <w:rPr>
                <w:sz w:val="22"/>
                <w:lang w:val="es-PE" w:eastAsia="es-PE"/>
              </w:rPr>
              <w:t>0.000</w:t>
            </w:r>
          </w:p>
        </w:tc>
      </w:tr>
      <w:tr w:rsidR="004148BC" w:rsidRPr="008B0A6B" w14:paraId="26E3464F" w14:textId="77777777" w:rsidTr="008436BD">
        <w:trPr>
          <w:trHeight w:val="337"/>
        </w:trPr>
        <w:tc>
          <w:tcPr>
            <w:tcW w:w="2330" w:type="dxa"/>
            <w:tcBorders>
              <w:top w:val="nil"/>
              <w:left w:val="nil"/>
              <w:bottom w:val="nil"/>
              <w:right w:val="nil"/>
            </w:tcBorders>
            <w:shd w:val="clear" w:color="auto" w:fill="auto"/>
            <w:noWrap/>
            <w:vAlign w:val="center"/>
            <w:hideMark/>
          </w:tcPr>
          <w:p w14:paraId="3E79ED1F" w14:textId="77777777" w:rsidR="004148BC" w:rsidRPr="008B0A6B" w:rsidRDefault="004148BC" w:rsidP="004148BC">
            <w:pPr>
              <w:spacing w:line="240" w:lineRule="auto"/>
              <w:ind w:left="0" w:right="0" w:firstLine="0"/>
              <w:jc w:val="left"/>
              <w:rPr>
                <w:sz w:val="22"/>
                <w:lang w:val="es-PE" w:eastAsia="es-PE"/>
              </w:rPr>
            </w:pPr>
            <w:r w:rsidRPr="008B0A6B">
              <w:rPr>
                <w:sz w:val="22"/>
                <w:lang w:val="es-PE" w:eastAsia="es-PE"/>
              </w:rPr>
              <w:t>Fosfato (PO</w:t>
            </w:r>
            <w:r w:rsidRPr="00034F87">
              <w:rPr>
                <w:sz w:val="22"/>
                <w:vertAlign w:val="subscript"/>
                <w:lang w:val="es-PE" w:eastAsia="es-PE"/>
              </w:rPr>
              <w:t>4</w:t>
            </w:r>
            <w:r w:rsidRPr="008B0A6B">
              <w:rPr>
                <w:sz w:val="22"/>
                <w:lang w:val="es-PE" w:eastAsia="es-PE"/>
              </w:rPr>
              <w:t>)</w:t>
            </w:r>
          </w:p>
        </w:tc>
        <w:tc>
          <w:tcPr>
            <w:tcW w:w="1010" w:type="dxa"/>
            <w:tcBorders>
              <w:top w:val="nil"/>
              <w:left w:val="nil"/>
              <w:bottom w:val="nil"/>
              <w:right w:val="nil"/>
            </w:tcBorders>
            <w:shd w:val="clear" w:color="auto" w:fill="auto"/>
            <w:noWrap/>
            <w:vAlign w:val="center"/>
            <w:hideMark/>
          </w:tcPr>
          <w:p w14:paraId="668A8A16" w14:textId="77777777" w:rsidR="004148BC" w:rsidRPr="008B0A6B" w:rsidRDefault="004148BC" w:rsidP="00351705">
            <w:pPr>
              <w:spacing w:line="240" w:lineRule="auto"/>
              <w:ind w:left="0" w:right="0" w:firstLine="0"/>
              <w:jc w:val="center"/>
              <w:rPr>
                <w:sz w:val="22"/>
                <w:lang w:val="es-PE" w:eastAsia="es-PE"/>
              </w:rPr>
            </w:pPr>
            <w:r w:rsidRPr="008B0A6B">
              <w:rPr>
                <w:sz w:val="22"/>
                <w:lang w:val="es-PE" w:eastAsia="es-PE"/>
              </w:rPr>
              <w:t>0.032</w:t>
            </w:r>
          </w:p>
        </w:tc>
        <w:tc>
          <w:tcPr>
            <w:tcW w:w="965" w:type="dxa"/>
            <w:tcBorders>
              <w:top w:val="nil"/>
              <w:left w:val="nil"/>
              <w:bottom w:val="nil"/>
              <w:right w:val="nil"/>
            </w:tcBorders>
            <w:shd w:val="clear" w:color="auto" w:fill="auto"/>
            <w:noWrap/>
            <w:vAlign w:val="center"/>
            <w:hideMark/>
          </w:tcPr>
          <w:p w14:paraId="6BE0674C" w14:textId="77777777" w:rsidR="004148BC" w:rsidRPr="008B0A6B" w:rsidRDefault="004148BC" w:rsidP="00351705">
            <w:pPr>
              <w:spacing w:line="240" w:lineRule="auto"/>
              <w:ind w:left="0" w:right="0" w:firstLine="0"/>
              <w:jc w:val="center"/>
              <w:rPr>
                <w:sz w:val="22"/>
                <w:lang w:val="es-PE" w:eastAsia="es-PE"/>
              </w:rPr>
            </w:pPr>
            <w:r w:rsidRPr="008B0A6B">
              <w:rPr>
                <w:sz w:val="22"/>
                <w:lang w:val="es-PE" w:eastAsia="es-PE"/>
              </w:rPr>
              <w:t>0.032</w:t>
            </w:r>
          </w:p>
        </w:tc>
        <w:tc>
          <w:tcPr>
            <w:tcW w:w="1113" w:type="dxa"/>
            <w:tcBorders>
              <w:top w:val="nil"/>
              <w:left w:val="nil"/>
              <w:bottom w:val="nil"/>
              <w:right w:val="nil"/>
            </w:tcBorders>
            <w:shd w:val="clear" w:color="auto" w:fill="auto"/>
            <w:noWrap/>
            <w:vAlign w:val="center"/>
            <w:hideMark/>
          </w:tcPr>
          <w:p w14:paraId="1AE7D1BD" w14:textId="77777777" w:rsidR="004148BC" w:rsidRPr="008B0A6B" w:rsidRDefault="004148BC" w:rsidP="00351705">
            <w:pPr>
              <w:spacing w:line="240" w:lineRule="auto"/>
              <w:ind w:left="0" w:right="0" w:firstLine="0"/>
              <w:jc w:val="center"/>
              <w:rPr>
                <w:sz w:val="22"/>
                <w:lang w:val="es-PE" w:eastAsia="es-PE"/>
              </w:rPr>
            </w:pPr>
            <w:r w:rsidRPr="008B0A6B">
              <w:rPr>
                <w:sz w:val="22"/>
                <w:lang w:val="es-PE" w:eastAsia="es-PE"/>
              </w:rPr>
              <w:t>0.032</w:t>
            </w:r>
          </w:p>
        </w:tc>
        <w:tc>
          <w:tcPr>
            <w:tcW w:w="1072" w:type="dxa"/>
            <w:tcBorders>
              <w:top w:val="nil"/>
              <w:left w:val="nil"/>
              <w:bottom w:val="nil"/>
              <w:right w:val="nil"/>
            </w:tcBorders>
            <w:shd w:val="clear" w:color="auto" w:fill="auto"/>
            <w:noWrap/>
            <w:vAlign w:val="center"/>
            <w:hideMark/>
          </w:tcPr>
          <w:p w14:paraId="4A65EE57" w14:textId="77777777" w:rsidR="004148BC" w:rsidRPr="008B0A6B" w:rsidRDefault="004148BC" w:rsidP="00351705">
            <w:pPr>
              <w:spacing w:line="240" w:lineRule="auto"/>
              <w:ind w:left="0" w:right="0" w:firstLine="0"/>
              <w:jc w:val="center"/>
              <w:rPr>
                <w:sz w:val="22"/>
                <w:lang w:val="es-PE" w:eastAsia="es-PE"/>
              </w:rPr>
            </w:pPr>
            <w:r w:rsidRPr="008B0A6B">
              <w:rPr>
                <w:sz w:val="22"/>
                <w:lang w:val="es-PE" w:eastAsia="es-PE"/>
              </w:rPr>
              <w:t>0.032</w:t>
            </w:r>
          </w:p>
        </w:tc>
        <w:tc>
          <w:tcPr>
            <w:tcW w:w="969" w:type="dxa"/>
            <w:tcBorders>
              <w:top w:val="nil"/>
              <w:left w:val="nil"/>
              <w:bottom w:val="nil"/>
              <w:right w:val="nil"/>
            </w:tcBorders>
            <w:shd w:val="clear" w:color="auto" w:fill="auto"/>
            <w:noWrap/>
            <w:vAlign w:val="center"/>
            <w:hideMark/>
          </w:tcPr>
          <w:p w14:paraId="43755FAA" w14:textId="77777777" w:rsidR="004148BC" w:rsidRPr="008B0A6B" w:rsidRDefault="004148BC" w:rsidP="00351705">
            <w:pPr>
              <w:spacing w:line="240" w:lineRule="auto"/>
              <w:ind w:left="0" w:right="0" w:firstLine="0"/>
              <w:jc w:val="center"/>
              <w:rPr>
                <w:sz w:val="22"/>
                <w:lang w:val="es-PE" w:eastAsia="es-PE"/>
              </w:rPr>
            </w:pPr>
            <w:r w:rsidRPr="008B0A6B">
              <w:rPr>
                <w:sz w:val="22"/>
                <w:lang w:val="es-PE" w:eastAsia="es-PE"/>
              </w:rPr>
              <w:t>0.032</w:t>
            </w:r>
          </w:p>
        </w:tc>
        <w:tc>
          <w:tcPr>
            <w:tcW w:w="905" w:type="dxa"/>
            <w:tcBorders>
              <w:top w:val="nil"/>
              <w:left w:val="nil"/>
              <w:bottom w:val="nil"/>
              <w:right w:val="nil"/>
            </w:tcBorders>
            <w:shd w:val="clear" w:color="auto" w:fill="auto"/>
            <w:noWrap/>
            <w:vAlign w:val="center"/>
            <w:hideMark/>
          </w:tcPr>
          <w:p w14:paraId="08E3D15B" w14:textId="77777777" w:rsidR="004148BC" w:rsidRPr="008B0A6B" w:rsidRDefault="004148BC" w:rsidP="00351705">
            <w:pPr>
              <w:spacing w:line="240" w:lineRule="auto"/>
              <w:ind w:left="0" w:right="0" w:firstLine="0"/>
              <w:jc w:val="center"/>
              <w:rPr>
                <w:sz w:val="22"/>
                <w:lang w:val="es-PE" w:eastAsia="es-PE"/>
              </w:rPr>
            </w:pPr>
            <w:r w:rsidRPr="008B0A6B">
              <w:rPr>
                <w:sz w:val="22"/>
                <w:lang w:val="es-PE" w:eastAsia="es-PE"/>
              </w:rPr>
              <w:t>0.000</w:t>
            </w:r>
          </w:p>
        </w:tc>
      </w:tr>
      <w:tr w:rsidR="004148BC" w:rsidRPr="008B0A6B" w14:paraId="4BCE91EB" w14:textId="77777777" w:rsidTr="008436BD">
        <w:trPr>
          <w:trHeight w:val="337"/>
        </w:trPr>
        <w:tc>
          <w:tcPr>
            <w:tcW w:w="2330" w:type="dxa"/>
            <w:tcBorders>
              <w:top w:val="nil"/>
              <w:left w:val="nil"/>
              <w:bottom w:val="nil"/>
              <w:right w:val="nil"/>
            </w:tcBorders>
            <w:shd w:val="clear" w:color="auto" w:fill="auto"/>
            <w:noWrap/>
            <w:vAlign w:val="center"/>
            <w:hideMark/>
          </w:tcPr>
          <w:p w14:paraId="780D0BA7" w14:textId="77777777" w:rsidR="004148BC" w:rsidRPr="008B0A6B" w:rsidRDefault="004148BC" w:rsidP="004148BC">
            <w:pPr>
              <w:spacing w:line="240" w:lineRule="auto"/>
              <w:ind w:left="0" w:right="0" w:firstLine="0"/>
              <w:jc w:val="left"/>
              <w:rPr>
                <w:sz w:val="22"/>
                <w:lang w:val="es-PE" w:eastAsia="es-PE"/>
              </w:rPr>
            </w:pPr>
            <w:r w:rsidRPr="008B0A6B">
              <w:rPr>
                <w:sz w:val="22"/>
                <w:lang w:val="es-PE" w:eastAsia="es-PE"/>
              </w:rPr>
              <w:t>Amoniaco</w:t>
            </w:r>
          </w:p>
        </w:tc>
        <w:tc>
          <w:tcPr>
            <w:tcW w:w="1010" w:type="dxa"/>
            <w:tcBorders>
              <w:top w:val="nil"/>
              <w:left w:val="nil"/>
              <w:bottom w:val="nil"/>
              <w:right w:val="nil"/>
            </w:tcBorders>
            <w:shd w:val="clear" w:color="auto" w:fill="auto"/>
            <w:noWrap/>
            <w:vAlign w:val="center"/>
            <w:hideMark/>
          </w:tcPr>
          <w:p w14:paraId="27850666" w14:textId="77777777" w:rsidR="004148BC" w:rsidRPr="008B0A6B" w:rsidRDefault="004148BC" w:rsidP="00351705">
            <w:pPr>
              <w:spacing w:line="240" w:lineRule="auto"/>
              <w:ind w:left="0" w:right="0" w:firstLine="0"/>
              <w:jc w:val="center"/>
              <w:rPr>
                <w:sz w:val="22"/>
                <w:lang w:val="es-PE" w:eastAsia="es-PE"/>
              </w:rPr>
            </w:pPr>
            <w:r w:rsidRPr="008B0A6B">
              <w:rPr>
                <w:sz w:val="22"/>
                <w:lang w:val="es-PE" w:eastAsia="es-PE"/>
              </w:rPr>
              <w:t>0.021</w:t>
            </w:r>
          </w:p>
        </w:tc>
        <w:tc>
          <w:tcPr>
            <w:tcW w:w="965" w:type="dxa"/>
            <w:tcBorders>
              <w:top w:val="nil"/>
              <w:left w:val="nil"/>
              <w:bottom w:val="nil"/>
              <w:right w:val="nil"/>
            </w:tcBorders>
            <w:shd w:val="clear" w:color="auto" w:fill="auto"/>
            <w:noWrap/>
            <w:vAlign w:val="center"/>
            <w:hideMark/>
          </w:tcPr>
          <w:p w14:paraId="35532CEE" w14:textId="77777777" w:rsidR="004148BC" w:rsidRPr="008B0A6B" w:rsidRDefault="004148BC" w:rsidP="00351705">
            <w:pPr>
              <w:spacing w:line="240" w:lineRule="auto"/>
              <w:ind w:left="0" w:right="0" w:firstLine="0"/>
              <w:jc w:val="center"/>
              <w:rPr>
                <w:sz w:val="22"/>
                <w:lang w:val="es-PE" w:eastAsia="es-PE"/>
              </w:rPr>
            </w:pPr>
            <w:r w:rsidRPr="008B0A6B">
              <w:rPr>
                <w:sz w:val="22"/>
                <w:lang w:val="es-PE" w:eastAsia="es-PE"/>
              </w:rPr>
              <w:t>0.021</w:t>
            </w:r>
          </w:p>
        </w:tc>
        <w:tc>
          <w:tcPr>
            <w:tcW w:w="1113" w:type="dxa"/>
            <w:tcBorders>
              <w:top w:val="nil"/>
              <w:left w:val="nil"/>
              <w:bottom w:val="nil"/>
              <w:right w:val="nil"/>
            </w:tcBorders>
            <w:shd w:val="clear" w:color="auto" w:fill="auto"/>
            <w:noWrap/>
            <w:vAlign w:val="center"/>
            <w:hideMark/>
          </w:tcPr>
          <w:p w14:paraId="52EF70F0" w14:textId="77777777" w:rsidR="004148BC" w:rsidRPr="008B0A6B" w:rsidRDefault="004148BC" w:rsidP="00351705">
            <w:pPr>
              <w:spacing w:line="240" w:lineRule="auto"/>
              <w:ind w:left="0" w:right="0" w:firstLine="0"/>
              <w:jc w:val="center"/>
              <w:rPr>
                <w:sz w:val="22"/>
                <w:lang w:val="es-PE" w:eastAsia="es-PE"/>
              </w:rPr>
            </w:pPr>
            <w:r w:rsidRPr="008B0A6B">
              <w:rPr>
                <w:sz w:val="22"/>
                <w:lang w:val="es-PE" w:eastAsia="es-PE"/>
              </w:rPr>
              <w:t>0.077</w:t>
            </w:r>
          </w:p>
        </w:tc>
        <w:tc>
          <w:tcPr>
            <w:tcW w:w="1072" w:type="dxa"/>
            <w:tcBorders>
              <w:top w:val="nil"/>
              <w:left w:val="nil"/>
              <w:bottom w:val="nil"/>
              <w:right w:val="nil"/>
            </w:tcBorders>
            <w:shd w:val="clear" w:color="auto" w:fill="auto"/>
            <w:noWrap/>
            <w:vAlign w:val="center"/>
            <w:hideMark/>
          </w:tcPr>
          <w:p w14:paraId="46CC9628" w14:textId="77777777" w:rsidR="004148BC" w:rsidRPr="008B0A6B" w:rsidRDefault="004148BC" w:rsidP="00351705">
            <w:pPr>
              <w:spacing w:line="240" w:lineRule="auto"/>
              <w:ind w:left="0" w:right="0" w:firstLine="0"/>
              <w:jc w:val="center"/>
              <w:rPr>
                <w:sz w:val="22"/>
                <w:lang w:val="es-PE" w:eastAsia="es-PE"/>
              </w:rPr>
            </w:pPr>
            <w:r w:rsidRPr="008B0A6B">
              <w:rPr>
                <w:sz w:val="22"/>
                <w:lang w:val="es-PE" w:eastAsia="es-PE"/>
              </w:rPr>
              <w:t>0.021</w:t>
            </w:r>
          </w:p>
        </w:tc>
        <w:tc>
          <w:tcPr>
            <w:tcW w:w="969" w:type="dxa"/>
            <w:tcBorders>
              <w:top w:val="nil"/>
              <w:left w:val="nil"/>
              <w:bottom w:val="nil"/>
              <w:right w:val="nil"/>
            </w:tcBorders>
            <w:shd w:val="clear" w:color="auto" w:fill="auto"/>
            <w:noWrap/>
            <w:vAlign w:val="center"/>
            <w:hideMark/>
          </w:tcPr>
          <w:p w14:paraId="31A956BF" w14:textId="77777777" w:rsidR="004148BC" w:rsidRPr="008B0A6B" w:rsidRDefault="004148BC" w:rsidP="00351705">
            <w:pPr>
              <w:spacing w:line="240" w:lineRule="auto"/>
              <w:ind w:left="0" w:right="0" w:firstLine="0"/>
              <w:jc w:val="center"/>
              <w:rPr>
                <w:sz w:val="22"/>
                <w:lang w:val="es-PE" w:eastAsia="es-PE"/>
              </w:rPr>
            </w:pPr>
            <w:r w:rsidRPr="008B0A6B">
              <w:rPr>
                <w:sz w:val="22"/>
                <w:lang w:val="es-PE" w:eastAsia="es-PE"/>
              </w:rPr>
              <w:t>0.021</w:t>
            </w:r>
          </w:p>
        </w:tc>
        <w:tc>
          <w:tcPr>
            <w:tcW w:w="905" w:type="dxa"/>
            <w:tcBorders>
              <w:top w:val="nil"/>
              <w:left w:val="nil"/>
              <w:bottom w:val="nil"/>
              <w:right w:val="nil"/>
            </w:tcBorders>
            <w:shd w:val="clear" w:color="auto" w:fill="auto"/>
            <w:noWrap/>
            <w:vAlign w:val="center"/>
            <w:hideMark/>
          </w:tcPr>
          <w:p w14:paraId="4871AB89" w14:textId="77777777" w:rsidR="004148BC" w:rsidRPr="008B0A6B" w:rsidRDefault="004148BC" w:rsidP="00351705">
            <w:pPr>
              <w:spacing w:line="240" w:lineRule="auto"/>
              <w:ind w:left="0" w:right="0" w:firstLine="0"/>
              <w:jc w:val="center"/>
              <w:rPr>
                <w:sz w:val="22"/>
                <w:lang w:val="es-PE" w:eastAsia="es-PE"/>
              </w:rPr>
            </w:pPr>
            <w:r w:rsidRPr="008B0A6B">
              <w:rPr>
                <w:sz w:val="22"/>
                <w:lang w:val="es-PE" w:eastAsia="es-PE"/>
              </w:rPr>
              <w:t>0.025</w:t>
            </w:r>
          </w:p>
        </w:tc>
      </w:tr>
      <w:tr w:rsidR="004148BC" w:rsidRPr="008B0A6B" w14:paraId="7415423C" w14:textId="77777777" w:rsidTr="008436BD">
        <w:trPr>
          <w:trHeight w:val="337"/>
        </w:trPr>
        <w:tc>
          <w:tcPr>
            <w:tcW w:w="2330" w:type="dxa"/>
            <w:tcBorders>
              <w:top w:val="nil"/>
              <w:left w:val="nil"/>
              <w:bottom w:val="nil"/>
              <w:right w:val="nil"/>
            </w:tcBorders>
            <w:shd w:val="clear" w:color="auto" w:fill="auto"/>
            <w:noWrap/>
            <w:vAlign w:val="center"/>
            <w:hideMark/>
          </w:tcPr>
          <w:p w14:paraId="4EC0B478" w14:textId="77777777" w:rsidR="004148BC" w:rsidRPr="008B0A6B" w:rsidRDefault="004148BC" w:rsidP="004148BC">
            <w:pPr>
              <w:spacing w:line="240" w:lineRule="auto"/>
              <w:ind w:left="0" w:right="0" w:firstLine="0"/>
              <w:jc w:val="left"/>
              <w:rPr>
                <w:sz w:val="22"/>
                <w:lang w:val="es-PE" w:eastAsia="es-PE"/>
              </w:rPr>
            </w:pPr>
            <w:r w:rsidRPr="008B0A6B">
              <w:rPr>
                <w:sz w:val="22"/>
                <w:lang w:val="es-PE" w:eastAsia="es-PE"/>
              </w:rPr>
              <w:t>Bromuro (Br)</w:t>
            </w:r>
          </w:p>
        </w:tc>
        <w:tc>
          <w:tcPr>
            <w:tcW w:w="1010" w:type="dxa"/>
            <w:tcBorders>
              <w:top w:val="nil"/>
              <w:left w:val="nil"/>
              <w:bottom w:val="nil"/>
              <w:right w:val="nil"/>
            </w:tcBorders>
            <w:shd w:val="clear" w:color="auto" w:fill="auto"/>
            <w:noWrap/>
            <w:vAlign w:val="center"/>
            <w:hideMark/>
          </w:tcPr>
          <w:p w14:paraId="51D8401A" w14:textId="77777777" w:rsidR="004148BC" w:rsidRPr="008B0A6B" w:rsidRDefault="004148BC" w:rsidP="00351705">
            <w:pPr>
              <w:spacing w:line="240" w:lineRule="auto"/>
              <w:ind w:left="0" w:right="0" w:firstLine="0"/>
              <w:jc w:val="center"/>
              <w:rPr>
                <w:sz w:val="22"/>
                <w:lang w:val="es-PE" w:eastAsia="es-PE"/>
              </w:rPr>
            </w:pPr>
            <w:r w:rsidRPr="008B0A6B">
              <w:rPr>
                <w:sz w:val="22"/>
                <w:lang w:val="es-PE" w:eastAsia="es-PE"/>
              </w:rPr>
              <w:t>0.035</w:t>
            </w:r>
          </w:p>
        </w:tc>
        <w:tc>
          <w:tcPr>
            <w:tcW w:w="965" w:type="dxa"/>
            <w:tcBorders>
              <w:top w:val="nil"/>
              <w:left w:val="nil"/>
              <w:bottom w:val="nil"/>
              <w:right w:val="nil"/>
            </w:tcBorders>
            <w:shd w:val="clear" w:color="auto" w:fill="auto"/>
            <w:noWrap/>
            <w:vAlign w:val="center"/>
            <w:hideMark/>
          </w:tcPr>
          <w:p w14:paraId="701FFD7C" w14:textId="77777777" w:rsidR="004148BC" w:rsidRPr="008B0A6B" w:rsidRDefault="004148BC" w:rsidP="00351705">
            <w:pPr>
              <w:spacing w:line="240" w:lineRule="auto"/>
              <w:ind w:left="0" w:right="0" w:firstLine="0"/>
              <w:jc w:val="center"/>
              <w:rPr>
                <w:sz w:val="22"/>
                <w:lang w:val="es-PE" w:eastAsia="es-PE"/>
              </w:rPr>
            </w:pPr>
            <w:r w:rsidRPr="008B0A6B">
              <w:rPr>
                <w:sz w:val="22"/>
                <w:lang w:val="es-PE" w:eastAsia="es-PE"/>
              </w:rPr>
              <w:t>0.035</w:t>
            </w:r>
          </w:p>
        </w:tc>
        <w:tc>
          <w:tcPr>
            <w:tcW w:w="1113" w:type="dxa"/>
            <w:tcBorders>
              <w:top w:val="nil"/>
              <w:left w:val="nil"/>
              <w:bottom w:val="nil"/>
              <w:right w:val="nil"/>
            </w:tcBorders>
            <w:shd w:val="clear" w:color="auto" w:fill="auto"/>
            <w:noWrap/>
            <w:vAlign w:val="center"/>
            <w:hideMark/>
          </w:tcPr>
          <w:p w14:paraId="164C684C" w14:textId="77777777" w:rsidR="004148BC" w:rsidRPr="008B0A6B" w:rsidRDefault="004148BC" w:rsidP="00351705">
            <w:pPr>
              <w:spacing w:line="240" w:lineRule="auto"/>
              <w:ind w:left="0" w:right="0" w:firstLine="0"/>
              <w:jc w:val="center"/>
              <w:rPr>
                <w:sz w:val="22"/>
                <w:lang w:val="es-PE" w:eastAsia="es-PE"/>
              </w:rPr>
            </w:pPr>
            <w:r w:rsidRPr="008B0A6B">
              <w:rPr>
                <w:sz w:val="22"/>
                <w:lang w:val="es-PE" w:eastAsia="es-PE"/>
              </w:rPr>
              <w:t>0.035</w:t>
            </w:r>
          </w:p>
        </w:tc>
        <w:tc>
          <w:tcPr>
            <w:tcW w:w="1072" w:type="dxa"/>
            <w:tcBorders>
              <w:top w:val="nil"/>
              <w:left w:val="nil"/>
              <w:bottom w:val="nil"/>
              <w:right w:val="nil"/>
            </w:tcBorders>
            <w:shd w:val="clear" w:color="auto" w:fill="auto"/>
            <w:noWrap/>
            <w:vAlign w:val="center"/>
            <w:hideMark/>
          </w:tcPr>
          <w:p w14:paraId="0C49F4F8" w14:textId="77777777" w:rsidR="004148BC" w:rsidRPr="008B0A6B" w:rsidRDefault="004148BC" w:rsidP="00351705">
            <w:pPr>
              <w:spacing w:line="240" w:lineRule="auto"/>
              <w:ind w:left="0" w:right="0" w:firstLine="0"/>
              <w:jc w:val="center"/>
              <w:rPr>
                <w:sz w:val="22"/>
                <w:lang w:val="es-PE" w:eastAsia="es-PE"/>
              </w:rPr>
            </w:pPr>
            <w:r w:rsidRPr="008B0A6B">
              <w:rPr>
                <w:sz w:val="22"/>
                <w:lang w:val="es-PE" w:eastAsia="es-PE"/>
              </w:rPr>
              <w:t>0.035</w:t>
            </w:r>
          </w:p>
        </w:tc>
        <w:tc>
          <w:tcPr>
            <w:tcW w:w="969" w:type="dxa"/>
            <w:tcBorders>
              <w:top w:val="nil"/>
              <w:left w:val="nil"/>
              <w:bottom w:val="nil"/>
              <w:right w:val="nil"/>
            </w:tcBorders>
            <w:shd w:val="clear" w:color="auto" w:fill="auto"/>
            <w:noWrap/>
            <w:vAlign w:val="center"/>
            <w:hideMark/>
          </w:tcPr>
          <w:p w14:paraId="0C477AE8" w14:textId="77777777" w:rsidR="004148BC" w:rsidRPr="008B0A6B" w:rsidRDefault="004148BC" w:rsidP="00351705">
            <w:pPr>
              <w:spacing w:line="240" w:lineRule="auto"/>
              <w:ind w:left="0" w:right="0" w:firstLine="0"/>
              <w:jc w:val="center"/>
              <w:rPr>
                <w:sz w:val="22"/>
                <w:lang w:val="es-PE" w:eastAsia="es-PE"/>
              </w:rPr>
            </w:pPr>
            <w:r w:rsidRPr="008B0A6B">
              <w:rPr>
                <w:sz w:val="22"/>
                <w:lang w:val="es-PE" w:eastAsia="es-PE"/>
              </w:rPr>
              <w:t>0.035</w:t>
            </w:r>
          </w:p>
        </w:tc>
        <w:tc>
          <w:tcPr>
            <w:tcW w:w="905" w:type="dxa"/>
            <w:tcBorders>
              <w:top w:val="nil"/>
              <w:left w:val="nil"/>
              <w:bottom w:val="nil"/>
              <w:right w:val="nil"/>
            </w:tcBorders>
            <w:shd w:val="clear" w:color="auto" w:fill="auto"/>
            <w:noWrap/>
            <w:vAlign w:val="center"/>
            <w:hideMark/>
          </w:tcPr>
          <w:p w14:paraId="2D42BB39" w14:textId="77777777" w:rsidR="004148BC" w:rsidRPr="008B0A6B" w:rsidRDefault="004148BC" w:rsidP="00351705">
            <w:pPr>
              <w:spacing w:line="240" w:lineRule="auto"/>
              <w:ind w:left="0" w:right="0" w:firstLine="0"/>
              <w:jc w:val="center"/>
              <w:rPr>
                <w:sz w:val="22"/>
                <w:lang w:val="es-PE" w:eastAsia="es-PE"/>
              </w:rPr>
            </w:pPr>
            <w:r w:rsidRPr="008B0A6B">
              <w:rPr>
                <w:sz w:val="22"/>
                <w:lang w:val="es-PE" w:eastAsia="es-PE"/>
              </w:rPr>
              <w:t>0.000</w:t>
            </w:r>
          </w:p>
        </w:tc>
      </w:tr>
      <w:tr w:rsidR="004148BC" w:rsidRPr="008B0A6B" w14:paraId="3546173C" w14:textId="77777777" w:rsidTr="008436BD">
        <w:trPr>
          <w:trHeight w:val="337"/>
        </w:trPr>
        <w:tc>
          <w:tcPr>
            <w:tcW w:w="2330" w:type="dxa"/>
            <w:tcBorders>
              <w:top w:val="nil"/>
              <w:left w:val="nil"/>
              <w:bottom w:val="nil"/>
              <w:right w:val="nil"/>
            </w:tcBorders>
            <w:shd w:val="clear" w:color="auto" w:fill="auto"/>
            <w:noWrap/>
            <w:vAlign w:val="center"/>
            <w:hideMark/>
          </w:tcPr>
          <w:p w14:paraId="6E9AF167" w14:textId="77777777" w:rsidR="004148BC" w:rsidRPr="008B0A6B" w:rsidRDefault="004148BC" w:rsidP="004148BC">
            <w:pPr>
              <w:spacing w:line="240" w:lineRule="auto"/>
              <w:ind w:left="0" w:right="0" w:firstLine="0"/>
              <w:jc w:val="left"/>
              <w:rPr>
                <w:sz w:val="22"/>
                <w:lang w:val="es-PE" w:eastAsia="es-PE"/>
              </w:rPr>
            </w:pPr>
            <w:r w:rsidRPr="008B0A6B">
              <w:rPr>
                <w:sz w:val="22"/>
                <w:lang w:val="es-PE" w:eastAsia="es-PE"/>
              </w:rPr>
              <w:t>Nitrito (NO</w:t>
            </w:r>
            <w:r w:rsidRPr="00034F87">
              <w:rPr>
                <w:sz w:val="22"/>
                <w:vertAlign w:val="subscript"/>
                <w:lang w:val="es-PE" w:eastAsia="es-PE"/>
              </w:rPr>
              <w:t>2</w:t>
            </w:r>
            <w:r w:rsidRPr="008B0A6B">
              <w:rPr>
                <w:sz w:val="22"/>
                <w:lang w:val="es-PE" w:eastAsia="es-PE"/>
              </w:rPr>
              <w:t>)</w:t>
            </w:r>
          </w:p>
        </w:tc>
        <w:tc>
          <w:tcPr>
            <w:tcW w:w="1010" w:type="dxa"/>
            <w:tcBorders>
              <w:top w:val="nil"/>
              <w:left w:val="nil"/>
              <w:bottom w:val="nil"/>
              <w:right w:val="nil"/>
            </w:tcBorders>
            <w:shd w:val="clear" w:color="auto" w:fill="auto"/>
            <w:noWrap/>
            <w:vAlign w:val="center"/>
            <w:hideMark/>
          </w:tcPr>
          <w:p w14:paraId="492BF521" w14:textId="77777777" w:rsidR="004148BC" w:rsidRPr="008B0A6B" w:rsidRDefault="004148BC" w:rsidP="00351705">
            <w:pPr>
              <w:spacing w:line="240" w:lineRule="auto"/>
              <w:ind w:left="0" w:right="0" w:firstLine="0"/>
              <w:jc w:val="center"/>
              <w:rPr>
                <w:sz w:val="22"/>
                <w:lang w:val="es-PE" w:eastAsia="es-PE"/>
              </w:rPr>
            </w:pPr>
            <w:r w:rsidRPr="008B0A6B">
              <w:rPr>
                <w:sz w:val="22"/>
                <w:lang w:val="es-PE" w:eastAsia="es-PE"/>
              </w:rPr>
              <w:t>0.050</w:t>
            </w:r>
          </w:p>
        </w:tc>
        <w:tc>
          <w:tcPr>
            <w:tcW w:w="965" w:type="dxa"/>
            <w:tcBorders>
              <w:top w:val="nil"/>
              <w:left w:val="nil"/>
              <w:bottom w:val="nil"/>
              <w:right w:val="nil"/>
            </w:tcBorders>
            <w:shd w:val="clear" w:color="auto" w:fill="auto"/>
            <w:noWrap/>
            <w:vAlign w:val="center"/>
            <w:hideMark/>
          </w:tcPr>
          <w:p w14:paraId="3667BE71" w14:textId="77777777" w:rsidR="004148BC" w:rsidRPr="008B0A6B" w:rsidRDefault="004148BC" w:rsidP="00351705">
            <w:pPr>
              <w:spacing w:line="240" w:lineRule="auto"/>
              <w:ind w:left="0" w:right="0" w:firstLine="0"/>
              <w:jc w:val="center"/>
              <w:rPr>
                <w:sz w:val="22"/>
                <w:lang w:val="es-PE" w:eastAsia="es-PE"/>
              </w:rPr>
            </w:pPr>
            <w:r w:rsidRPr="008B0A6B">
              <w:rPr>
                <w:sz w:val="22"/>
                <w:lang w:val="es-PE" w:eastAsia="es-PE"/>
              </w:rPr>
              <w:t>0.050</w:t>
            </w:r>
          </w:p>
        </w:tc>
        <w:tc>
          <w:tcPr>
            <w:tcW w:w="1113" w:type="dxa"/>
            <w:tcBorders>
              <w:top w:val="nil"/>
              <w:left w:val="nil"/>
              <w:bottom w:val="nil"/>
              <w:right w:val="nil"/>
            </w:tcBorders>
            <w:shd w:val="clear" w:color="auto" w:fill="auto"/>
            <w:noWrap/>
            <w:vAlign w:val="center"/>
            <w:hideMark/>
          </w:tcPr>
          <w:p w14:paraId="4501CB85" w14:textId="77777777" w:rsidR="004148BC" w:rsidRPr="008B0A6B" w:rsidRDefault="004148BC" w:rsidP="00351705">
            <w:pPr>
              <w:spacing w:line="240" w:lineRule="auto"/>
              <w:ind w:left="0" w:right="0" w:firstLine="0"/>
              <w:jc w:val="center"/>
              <w:rPr>
                <w:sz w:val="22"/>
                <w:lang w:val="es-PE" w:eastAsia="es-PE"/>
              </w:rPr>
            </w:pPr>
            <w:r w:rsidRPr="008B0A6B">
              <w:rPr>
                <w:sz w:val="22"/>
                <w:lang w:val="es-PE" w:eastAsia="es-PE"/>
              </w:rPr>
              <w:t>0.050</w:t>
            </w:r>
          </w:p>
        </w:tc>
        <w:tc>
          <w:tcPr>
            <w:tcW w:w="1072" w:type="dxa"/>
            <w:tcBorders>
              <w:top w:val="nil"/>
              <w:left w:val="nil"/>
              <w:bottom w:val="nil"/>
              <w:right w:val="nil"/>
            </w:tcBorders>
            <w:shd w:val="clear" w:color="auto" w:fill="auto"/>
            <w:noWrap/>
            <w:vAlign w:val="center"/>
            <w:hideMark/>
          </w:tcPr>
          <w:p w14:paraId="70E97851" w14:textId="77777777" w:rsidR="004148BC" w:rsidRPr="008B0A6B" w:rsidRDefault="004148BC" w:rsidP="00351705">
            <w:pPr>
              <w:spacing w:line="240" w:lineRule="auto"/>
              <w:ind w:left="0" w:right="0" w:firstLine="0"/>
              <w:jc w:val="center"/>
              <w:rPr>
                <w:sz w:val="22"/>
                <w:lang w:val="es-PE" w:eastAsia="es-PE"/>
              </w:rPr>
            </w:pPr>
            <w:r w:rsidRPr="008B0A6B">
              <w:rPr>
                <w:sz w:val="22"/>
                <w:lang w:val="es-PE" w:eastAsia="es-PE"/>
              </w:rPr>
              <w:t>0.050</w:t>
            </w:r>
          </w:p>
        </w:tc>
        <w:tc>
          <w:tcPr>
            <w:tcW w:w="969" w:type="dxa"/>
            <w:tcBorders>
              <w:top w:val="nil"/>
              <w:left w:val="nil"/>
              <w:bottom w:val="nil"/>
              <w:right w:val="nil"/>
            </w:tcBorders>
            <w:shd w:val="clear" w:color="auto" w:fill="auto"/>
            <w:noWrap/>
            <w:vAlign w:val="center"/>
            <w:hideMark/>
          </w:tcPr>
          <w:p w14:paraId="47B9B4CF" w14:textId="77777777" w:rsidR="004148BC" w:rsidRPr="008B0A6B" w:rsidRDefault="004148BC" w:rsidP="00351705">
            <w:pPr>
              <w:spacing w:line="240" w:lineRule="auto"/>
              <w:ind w:left="0" w:right="0" w:firstLine="0"/>
              <w:jc w:val="center"/>
              <w:rPr>
                <w:sz w:val="22"/>
                <w:lang w:val="es-PE" w:eastAsia="es-PE"/>
              </w:rPr>
            </w:pPr>
            <w:r w:rsidRPr="008B0A6B">
              <w:rPr>
                <w:sz w:val="22"/>
                <w:lang w:val="es-PE" w:eastAsia="es-PE"/>
              </w:rPr>
              <w:t>0.050</w:t>
            </w:r>
          </w:p>
        </w:tc>
        <w:tc>
          <w:tcPr>
            <w:tcW w:w="905" w:type="dxa"/>
            <w:tcBorders>
              <w:top w:val="nil"/>
              <w:left w:val="nil"/>
              <w:bottom w:val="nil"/>
              <w:right w:val="nil"/>
            </w:tcBorders>
            <w:shd w:val="clear" w:color="auto" w:fill="auto"/>
            <w:noWrap/>
            <w:vAlign w:val="center"/>
            <w:hideMark/>
          </w:tcPr>
          <w:p w14:paraId="3A5A4CEE" w14:textId="77777777" w:rsidR="004148BC" w:rsidRPr="008B0A6B" w:rsidRDefault="004148BC" w:rsidP="00351705">
            <w:pPr>
              <w:spacing w:line="240" w:lineRule="auto"/>
              <w:ind w:left="0" w:right="0" w:firstLine="0"/>
              <w:jc w:val="center"/>
              <w:rPr>
                <w:sz w:val="22"/>
                <w:lang w:val="es-PE" w:eastAsia="es-PE"/>
              </w:rPr>
            </w:pPr>
            <w:r w:rsidRPr="008B0A6B">
              <w:rPr>
                <w:sz w:val="22"/>
                <w:lang w:val="es-PE" w:eastAsia="es-PE"/>
              </w:rPr>
              <w:t>0.000</w:t>
            </w:r>
          </w:p>
        </w:tc>
      </w:tr>
      <w:tr w:rsidR="004148BC" w:rsidRPr="008B0A6B" w14:paraId="2AE6268E" w14:textId="77777777" w:rsidTr="008436BD">
        <w:trPr>
          <w:trHeight w:val="337"/>
        </w:trPr>
        <w:tc>
          <w:tcPr>
            <w:tcW w:w="2330" w:type="dxa"/>
            <w:tcBorders>
              <w:top w:val="nil"/>
              <w:left w:val="nil"/>
              <w:bottom w:val="nil"/>
              <w:right w:val="nil"/>
            </w:tcBorders>
            <w:shd w:val="clear" w:color="auto" w:fill="auto"/>
            <w:noWrap/>
            <w:vAlign w:val="center"/>
            <w:hideMark/>
          </w:tcPr>
          <w:p w14:paraId="5CF62B4B" w14:textId="77777777" w:rsidR="004148BC" w:rsidRPr="008B0A6B" w:rsidRDefault="004148BC" w:rsidP="004148BC">
            <w:pPr>
              <w:spacing w:line="240" w:lineRule="auto"/>
              <w:ind w:left="0" w:right="0" w:firstLine="0"/>
              <w:jc w:val="left"/>
              <w:rPr>
                <w:sz w:val="22"/>
                <w:lang w:val="es-PE" w:eastAsia="es-PE"/>
              </w:rPr>
            </w:pPr>
            <w:r w:rsidRPr="008B0A6B">
              <w:rPr>
                <w:sz w:val="22"/>
                <w:lang w:val="es-PE" w:eastAsia="es-PE"/>
              </w:rPr>
              <w:t>Fluoruro (F)</w:t>
            </w:r>
          </w:p>
        </w:tc>
        <w:tc>
          <w:tcPr>
            <w:tcW w:w="1010" w:type="dxa"/>
            <w:tcBorders>
              <w:top w:val="nil"/>
              <w:left w:val="nil"/>
              <w:bottom w:val="nil"/>
              <w:right w:val="nil"/>
            </w:tcBorders>
            <w:shd w:val="clear" w:color="auto" w:fill="auto"/>
            <w:noWrap/>
            <w:vAlign w:val="center"/>
            <w:hideMark/>
          </w:tcPr>
          <w:p w14:paraId="6AE7B58F" w14:textId="77777777" w:rsidR="004148BC" w:rsidRPr="008B0A6B" w:rsidRDefault="004148BC" w:rsidP="00351705">
            <w:pPr>
              <w:spacing w:line="240" w:lineRule="auto"/>
              <w:ind w:left="0" w:right="0" w:firstLine="0"/>
              <w:jc w:val="center"/>
              <w:rPr>
                <w:sz w:val="22"/>
                <w:lang w:val="es-PE" w:eastAsia="es-PE"/>
              </w:rPr>
            </w:pPr>
            <w:r w:rsidRPr="008B0A6B">
              <w:rPr>
                <w:sz w:val="22"/>
                <w:lang w:val="es-PE" w:eastAsia="es-PE"/>
              </w:rPr>
              <w:t>0.471</w:t>
            </w:r>
          </w:p>
        </w:tc>
        <w:tc>
          <w:tcPr>
            <w:tcW w:w="965" w:type="dxa"/>
            <w:tcBorders>
              <w:top w:val="nil"/>
              <w:left w:val="nil"/>
              <w:bottom w:val="nil"/>
              <w:right w:val="nil"/>
            </w:tcBorders>
            <w:shd w:val="clear" w:color="auto" w:fill="auto"/>
            <w:noWrap/>
            <w:vAlign w:val="center"/>
            <w:hideMark/>
          </w:tcPr>
          <w:p w14:paraId="562D1C91" w14:textId="77777777" w:rsidR="004148BC" w:rsidRPr="008B0A6B" w:rsidRDefault="004148BC" w:rsidP="00351705">
            <w:pPr>
              <w:spacing w:line="240" w:lineRule="auto"/>
              <w:ind w:left="0" w:right="0" w:firstLine="0"/>
              <w:jc w:val="center"/>
              <w:rPr>
                <w:sz w:val="22"/>
                <w:lang w:val="es-PE" w:eastAsia="es-PE"/>
              </w:rPr>
            </w:pPr>
            <w:r w:rsidRPr="008B0A6B">
              <w:rPr>
                <w:sz w:val="22"/>
                <w:lang w:val="es-PE" w:eastAsia="es-PE"/>
              </w:rPr>
              <w:t>0.038</w:t>
            </w:r>
          </w:p>
        </w:tc>
        <w:tc>
          <w:tcPr>
            <w:tcW w:w="1113" w:type="dxa"/>
            <w:tcBorders>
              <w:top w:val="nil"/>
              <w:left w:val="nil"/>
              <w:bottom w:val="nil"/>
              <w:right w:val="nil"/>
            </w:tcBorders>
            <w:shd w:val="clear" w:color="auto" w:fill="auto"/>
            <w:noWrap/>
            <w:vAlign w:val="center"/>
            <w:hideMark/>
          </w:tcPr>
          <w:p w14:paraId="1BADDCFD" w14:textId="77777777" w:rsidR="004148BC" w:rsidRPr="008B0A6B" w:rsidRDefault="004148BC" w:rsidP="00351705">
            <w:pPr>
              <w:spacing w:line="240" w:lineRule="auto"/>
              <w:ind w:left="0" w:right="0" w:firstLine="0"/>
              <w:jc w:val="center"/>
              <w:rPr>
                <w:sz w:val="22"/>
                <w:lang w:val="es-PE" w:eastAsia="es-PE"/>
              </w:rPr>
            </w:pPr>
            <w:r w:rsidRPr="008B0A6B">
              <w:rPr>
                <w:sz w:val="22"/>
                <w:lang w:val="es-PE" w:eastAsia="es-PE"/>
              </w:rPr>
              <w:t>0.038</w:t>
            </w:r>
          </w:p>
        </w:tc>
        <w:tc>
          <w:tcPr>
            <w:tcW w:w="1072" w:type="dxa"/>
            <w:tcBorders>
              <w:top w:val="nil"/>
              <w:left w:val="nil"/>
              <w:bottom w:val="nil"/>
              <w:right w:val="nil"/>
            </w:tcBorders>
            <w:shd w:val="clear" w:color="auto" w:fill="auto"/>
            <w:noWrap/>
            <w:vAlign w:val="center"/>
            <w:hideMark/>
          </w:tcPr>
          <w:p w14:paraId="7803A87A" w14:textId="77777777" w:rsidR="004148BC" w:rsidRPr="008B0A6B" w:rsidRDefault="004148BC" w:rsidP="00351705">
            <w:pPr>
              <w:spacing w:line="240" w:lineRule="auto"/>
              <w:ind w:left="0" w:right="0" w:firstLine="0"/>
              <w:jc w:val="center"/>
              <w:rPr>
                <w:sz w:val="22"/>
                <w:lang w:val="es-PE" w:eastAsia="es-PE"/>
              </w:rPr>
            </w:pPr>
            <w:r w:rsidRPr="008B0A6B">
              <w:rPr>
                <w:sz w:val="22"/>
                <w:lang w:val="es-PE" w:eastAsia="es-PE"/>
              </w:rPr>
              <w:t>0.038</w:t>
            </w:r>
          </w:p>
        </w:tc>
        <w:tc>
          <w:tcPr>
            <w:tcW w:w="969" w:type="dxa"/>
            <w:tcBorders>
              <w:top w:val="nil"/>
              <w:left w:val="nil"/>
              <w:bottom w:val="nil"/>
              <w:right w:val="nil"/>
            </w:tcBorders>
            <w:shd w:val="clear" w:color="auto" w:fill="auto"/>
            <w:noWrap/>
            <w:vAlign w:val="center"/>
            <w:hideMark/>
          </w:tcPr>
          <w:p w14:paraId="3F6356F8" w14:textId="77777777" w:rsidR="004148BC" w:rsidRPr="008B0A6B" w:rsidRDefault="004148BC" w:rsidP="00351705">
            <w:pPr>
              <w:spacing w:line="240" w:lineRule="auto"/>
              <w:ind w:left="0" w:right="0" w:firstLine="0"/>
              <w:jc w:val="center"/>
              <w:rPr>
                <w:sz w:val="22"/>
                <w:lang w:val="es-PE" w:eastAsia="es-PE"/>
              </w:rPr>
            </w:pPr>
            <w:r w:rsidRPr="008B0A6B">
              <w:rPr>
                <w:sz w:val="22"/>
                <w:lang w:val="es-PE" w:eastAsia="es-PE"/>
              </w:rPr>
              <w:t>0.038</w:t>
            </w:r>
          </w:p>
        </w:tc>
        <w:tc>
          <w:tcPr>
            <w:tcW w:w="905" w:type="dxa"/>
            <w:tcBorders>
              <w:top w:val="nil"/>
              <w:left w:val="nil"/>
              <w:bottom w:val="nil"/>
              <w:right w:val="nil"/>
            </w:tcBorders>
            <w:shd w:val="clear" w:color="auto" w:fill="auto"/>
            <w:noWrap/>
            <w:vAlign w:val="center"/>
            <w:hideMark/>
          </w:tcPr>
          <w:p w14:paraId="610C2B4E" w14:textId="77777777" w:rsidR="004148BC" w:rsidRPr="008B0A6B" w:rsidRDefault="004148BC" w:rsidP="00351705">
            <w:pPr>
              <w:spacing w:line="240" w:lineRule="auto"/>
              <w:ind w:left="0" w:right="0" w:firstLine="0"/>
              <w:jc w:val="center"/>
              <w:rPr>
                <w:sz w:val="22"/>
                <w:lang w:val="es-PE" w:eastAsia="es-PE"/>
              </w:rPr>
            </w:pPr>
            <w:r w:rsidRPr="008B0A6B">
              <w:rPr>
                <w:sz w:val="22"/>
                <w:lang w:val="es-PE" w:eastAsia="es-PE"/>
              </w:rPr>
              <w:t>0.194</w:t>
            </w:r>
          </w:p>
        </w:tc>
      </w:tr>
      <w:tr w:rsidR="004148BC" w:rsidRPr="008B0A6B" w14:paraId="111B0E2C" w14:textId="77777777" w:rsidTr="008436BD">
        <w:trPr>
          <w:trHeight w:val="337"/>
        </w:trPr>
        <w:tc>
          <w:tcPr>
            <w:tcW w:w="2330" w:type="dxa"/>
            <w:tcBorders>
              <w:top w:val="nil"/>
              <w:left w:val="nil"/>
              <w:bottom w:val="nil"/>
              <w:right w:val="nil"/>
            </w:tcBorders>
            <w:shd w:val="clear" w:color="auto" w:fill="auto"/>
            <w:noWrap/>
            <w:vAlign w:val="center"/>
            <w:hideMark/>
          </w:tcPr>
          <w:p w14:paraId="5A61D98B" w14:textId="77777777" w:rsidR="004148BC" w:rsidRPr="008B0A6B" w:rsidRDefault="004148BC" w:rsidP="004148BC">
            <w:pPr>
              <w:spacing w:line="240" w:lineRule="auto"/>
              <w:ind w:left="0" w:right="0" w:firstLine="0"/>
              <w:jc w:val="left"/>
              <w:rPr>
                <w:sz w:val="22"/>
                <w:lang w:val="es-PE" w:eastAsia="es-PE"/>
              </w:rPr>
            </w:pPr>
            <w:r w:rsidRPr="008B0A6B">
              <w:rPr>
                <w:sz w:val="22"/>
                <w:lang w:val="es-PE" w:eastAsia="es-PE"/>
              </w:rPr>
              <w:t>Turbidez</w:t>
            </w:r>
          </w:p>
        </w:tc>
        <w:tc>
          <w:tcPr>
            <w:tcW w:w="1010" w:type="dxa"/>
            <w:tcBorders>
              <w:top w:val="nil"/>
              <w:left w:val="nil"/>
              <w:bottom w:val="nil"/>
              <w:right w:val="nil"/>
            </w:tcBorders>
            <w:shd w:val="clear" w:color="auto" w:fill="auto"/>
            <w:noWrap/>
            <w:vAlign w:val="center"/>
            <w:hideMark/>
          </w:tcPr>
          <w:p w14:paraId="76E3A008" w14:textId="77777777" w:rsidR="004148BC" w:rsidRPr="008B0A6B" w:rsidRDefault="004148BC" w:rsidP="00351705">
            <w:pPr>
              <w:spacing w:line="240" w:lineRule="auto"/>
              <w:ind w:left="0" w:right="0" w:firstLine="0"/>
              <w:jc w:val="center"/>
              <w:rPr>
                <w:sz w:val="22"/>
                <w:lang w:val="es-PE" w:eastAsia="es-PE"/>
              </w:rPr>
            </w:pPr>
            <w:r w:rsidRPr="008B0A6B">
              <w:rPr>
                <w:sz w:val="22"/>
                <w:lang w:val="es-PE" w:eastAsia="es-PE"/>
              </w:rPr>
              <w:t>0.150</w:t>
            </w:r>
          </w:p>
        </w:tc>
        <w:tc>
          <w:tcPr>
            <w:tcW w:w="965" w:type="dxa"/>
            <w:tcBorders>
              <w:top w:val="nil"/>
              <w:left w:val="nil"/>
              <w:bottom w:val="nil"/>
              <w:right w:val="nil"/>
            </w:tcBorders>
            <w:shd w:val="clear" w:color="auto" w:fill="auto"/>
            <w:noWrap/>
            <w:vAlign w:val="center"/>
            <w:hideMark/>
          </w:tcPr>
          <w:p w14:paraId="157F3A63" w14:textId="77777777" w:rsidR="004148BC" w:rsidRPr="008B0A6B" w:rsidRDefault="004148BC" w:rsidP="00351705">
            <w:pPr>
              <w:spacing w:line="240" w:lineRule="auto"/>
              <w:ind w:left="0" w:right="0" w:firstLine="0"/>
              <w:jc w:val="center"/>
              <w:rPr>
                <w:sz w:val="22"/>
                <w:lang w:val="es-PE" w:eastAsia="es-PE"/>
              </w:rPr>
            </w:pPr>
            <w:r w:rsidRPr="008B0A6B">
              <w:rPr>
                <w:sz w:val="22"/>
                <w:lang w:val="es-PE" w:eastAsia="es-PE"/>
              </w:rPr>
              <w:t>0.270</w:t>
            </w:r>
          </w:p>
        </w:tc>
        <w:tc>
          <w:tcPr>
            <w:tcW w:w="1113" w:type="dxa"/>
            <w:tcBorders>
              <w:top w:val="nil"/>
              <w:left w:val="nil"/>
              <w:bottom w:val="nil"/>
              <w:right w:val="nil"/>
            </w:tcBorders>
            <w:shd w:val="clear" w:color="auto" w:fill="auto"/>
            <w:noWrap/>
            <w:vAlign w:val="center"/>
            <w:hideMark/>
          </w:tcPr>
          <w:p w14:paraId="4CEF9599" w14:textId="77777777" w:rsidR="004148BC" w:rsidRPr="008B0A6B" w:rsidRDefault="004148BC" w:rsidP="00351705">
            <w:pPr>
              <w:spacing w:line="240" w:lineRule="auto"/>
              <w:ind w:left="0" w:right="0" w:firstLine="0"/>
              <w:jc w:val="center"/>
              <w:rPr>
                <w:sz w:val="22"/>
                <w:lang w:val="es-PE" w:eastAsia="es-PE"/>
              </w:rPr>
            </w:pPr>
            <w:r w:rsidRPr="008B0A6B">
              <w:rPr>
                <w:sz w:val="22"/>
                <w:lang w:val="es-PE" w:eastAsia="es-PE"/>
              </w:rPr>
              <w:t>0.770</w:t>
            </w:r>
          </w:p>
        </w:tc>
        <w:tc>
          <w:tcPr>
            <w:tcW w:w="1072" w:type="dxa"/>
            <w:tcBorders>
              <w:top w:val="nil"/>
              <w:left w:val="nil"/>
              <w:bottom w:val="nil"/>
              <w:right w:val="nil"/>
            </w:tcBorders>
            <w:shd w:val="clear" w:color="auto" w:fill="auto"/>
            <w:noWrap/>
            <w:vAlign w:val="center"/>
            <w:hideMark/>
          </w:tcPr>
          <w:p w14:paraId="1E4AD9D0" w14:textId="77777777" w:rsidR="004148BC" w:rsidRPr="008B0A6B" w:rsidRDefault="004148BC" w:rsidP="00351705">
            <w:pPr>
              <w:spacing w:line="240" w:lineRule="auto"/>
              <w:ind w:left="0" w:right="0" w:firstLine="0"/>
              <w:jc w:val="center"/>
              <w:rPr>
                <w:sz w:val="22"/>
                <w:lang w:val="es-PE" w:eastAsia="es-PE"/>
              </w:rPr>
            </w:pPr>
            <w:r w:rsidRPr="008B0A6B">
              <w:rPr>
                <w:sz w:val="22"/>
                <w:lang w:val="es-PE" w:eastAsia="es-PE"/>
              </w:rPr>
              <w:t>0.350</w:t>
            </w:r>
          </w:p>
        </w:tc>
        <w:tc>
          <w:tcPr>
            <w:tcW w:w="969" w:type="dxa"/>
            <w:tcBorders>
              <w:top w:val="nil"/>
              <w:left w:val="nil"/>
              <w:bottom w:val="nil"/>
              <w:right w:val="nil"/>
            </w:tcBorders>
            <w:shd w:val="clear" w:color="auto" w:fill="auto"/>
            <w:noWrap/>
            <w:vAlign w:val="center"/>
            <w:hideMark/>
          </w:tcPr>
          <w:p w14:paraId="3892C220" w14:textId="77777777" w:rsidR="004148BC" w:rsidRPr="008B0A6B" w:rsidRDefault="004148BC" w:rsidP="00351705">
            <w:pPr>
              <w:spacing w:line="240" w:lineRule="auto"/>
              <w:ind w:left="0" w:right="0" w:firstLine="0"/>
              <w:jc w:val="center"/>
              <w:rPr>
                <w:sz w:val="22"/>
                <w:lang w:val="es-PE" w:eastAsia="es-PE"/>
              </w:rPr>
            </w:pPr>
            <w:r w:rsidRPr="008B0A6B">
              <w:rPr>
                <w:sz w:val="22"/>
                <w:lang w:val="es-PE" w:eastAsia="es-PE"/>
              </w:rPr>
              <w:t>5.270</w:t>
            </w:r>
          </w:p>
        </w:tc>
        <w:tc>
          <w:tcPr>
            <w:tcW w:w="905" w:type="dxa"/>
            <w:tcBorders>
              <w:top w:val="nil"/>
              <w:left w:val="nil"/>
              <w:bottom w:val="nil"/>
              <w:right w:val="nil"/>
            </w:tcBorders>
            <w:shd w:val="clear" w:color="auto" w:fill="auto"/>
            <w:noWrap/>
            <w:vAlign w:val="center"/>
            <w:hideMark/>
          </w:tcPr>
          <w:p w14:paraId="712E1CFD" w14:textId="77777777" w:rsidR="004148BC" w:rsidRPr="008B0A6B" w:rsidRDefault="004148BC" w:rsidP="00351705">
            <w:pPr>
              <w:spacing w:line="240" w:lineRule="auto"/>
              <w:ind w:left="0" w:right="0" w:firstLine="0"/>
              <w:jc w:val="center"/>
              <w:rPr>
                <w:sz w:val="22"/>
                <w:lang w:val="es-PE" w:eastAsia="es-PE"/>
              </w:rPr>
            </w:pPr>
            <w:r w:rsidRPr="008B0A6B">
              <w:rPr>
                <w:sz w:val="22"/>
                <w:lang w:val="es-PE" w:eastAsia="es-PE"/>
              </w:rPr>
              <w:t>2.197</w:t>
            </w:r>
          </w:p>
        </w:tc>
      </w:tr>
      <w:tr w:rsidR="004148BC" w:rsidRPr="008B0A6B" w14:paraId="79024B6B" w14:textId="77777777" w:rsidTr="008436BD">
        <w:trPr>
          <w:trHeight w:val="337"/>
        </w:trPr>
        <w:tc>
          <w:tcPr>
            <w:tcW w:w="2330" w:type="dxa"/>
            <w:tcBorders>
              <w:top w:val="nil"/>
              <w:left w:val="nil"/>
              <w:bottom w:val="nil"/>
              <w:right w:val="nil"/>
            </w:tcBorders>
            <w:shd w:val="clear" w:color="auto" w:fill="auto"/>
            <w:noWrap/>
            <w:vAlign w:val="center"/>
            <w:hideMark/>
          </w:tcPr>
          <w:p w14:paraId="55FB75FD" w14:textId="77777777" w:rsidR="004148BC" w:rsidRPr="008B0A6B" w:rsidRDefault="004148BC" w:rsidP="004148BC">
            <w:pPr>
              <w:spacing w:line="240" w:lineRule="auto"/>
              <w:ind w:left="0" w:right="0" w:firstLine="0"/>
              <w:jc w:val="left"/>
              <w:rPr>
                <w:sz w:val="22"/>
                <w:lang w:val="es-PE" w:eastAsia="es-PE"/>
              </w:rPr>
            </w:pPr>
            <w:r w:rsidRPr="008B0A6B">
              <w:rPr>
                <w:sz w:val="22"/>
                <w:lang w:val="es-PE" w:eastAsia="es-PE"/>
              </w:rPr>
              <w:t>pH a 25°C</w:t>
            </w:r>
          </w:p>
        </w:tc>
        <w:tc>
          <w:tcPr>
            <w:tcW w:w="1010" w:type="dxa"/>
            <w:tcBorders>
              <w:top w:val="nil"/>
              <w:left w:val="nil"/>
              <w:bottom w:val="nil"/>
              <w:right w:val="nil"/>
            </w:tcBorders>
            <w:shd w:val="clear" w:color="auto" w:fill="auto"/>
            <w:noWrap/>
            <w:vAlign w:val="center"/>
            <w:hideMark/>
          </w:tcPr>
          <w:p w14:paraId="2AEA5A1B" w14:textId="77777777" w:rsidR="004148BC" w:rsidRPr="008B0A6B" w:rsidRDefault="004148BC" w:rsidP="00351705">
            <w:pPr>
              <w:spacing w:line="240" w:lineRule="auto"/>
              <w:ind w:left="0" w:right="0" w:firstLine="0"/>
              <w:jc w:val="center"/>
              <w:rPr>
                <w:sz w:val="22"/>
                <w:lang w:val="es-PE" w:eastAsia="es-PE"/>
              </w:rPr>
            </w:pPr>
            <w:r w:rsidRPr="008B0A6B">
              <w:rPr>
                <w:sz w:val="22"/>
                <w:lang w:val="es-PE" w:eastAsia="es-PE"/>
              </w:rPr>
              <w:t>6.670</w:t>
            </w:r>
          </w:p>
        </w:tc>
        <w:tc>
          <w:tcPr>
            <w:tcW w:w="965" w:type="dxa"/>
            <w:tcBorders>
              <w:top w:val="nil"/>
              <w:left w:val="nil"/>
              <w:bottom w:val="nil"/>
              <w:right w:val="nil"/>
            </w:tcBorders>
            <w:shd w:val="clear" w:color="auto" w:fill="auto"/>
            <w:noWrap/>
            <w:vAlign w:val="center"/>
            <w:hideMark/>
          </w:tcPr>
          <w:p w14:paraId="7B8F8690" w14:textId="77777777" w:rsidR="004148BC" w:rsidRPr="008B0A6B" w:rsidRDefault="004148BC" w:rsidP="00351705">
            <w:pPr>
              <w:spacing w:line="240" w:lineRule="auto"/>
              <w:ind w:left="0" w:right="0" w:firstLine="0"/>
              <w:jc w:val="center"/>
              <w:rPr>
                <w:sz w:val="22"/>
                <w:lang w:val="es-PE" w:eastAsia="es-PE"/>
              </w:rPr>
            </w:pPr>
            <w:r w:rsidRPr="008B0A6B">
              <w:rPr>
                <w:sz w:val="22"/>
                <w:lang w:val="es-PE" w:eastAsia="es-PE"/>
              </w:rPr>
              <w:t>6.660</w:t>
            </w:r>
          </w:p>
        </w:tc>
        <w:tc>
          <w:tcPr>
            <w:tcW w:w="1113" w:type="dxa"/>
            <w:tcBorders>
              <w:top w:val="nil"/>
              <w:left w:val="nil"/>
              <w:bottom w:val="nil"/>
              <w:right w:val="nil"/>
            </w:tcBorders>
            <w:shd w:val="clear" w:color="auto" w:fill="auto"/>
            <w:noWrap/>
            <w:vAlign w:val="center"/>
            <w:hideMark/>
          </w:tcPr>
          <w:p w14:paraId="4C2A2A76" w14:textId="77777777" w:rsidR="004148BC" w:rsidRPr="008B0A6B" w:rsidRDefault="004148BC" w:rsidP="00351705">
            <w:pPr>
              <w:spacing w:line="240" w:lineRule="auto"/>
              <w:ind w:left="0" w:right="0" w:firstLine="0"/>
              <w:jc w:val="center"/>
              <w:rPr>
                <w:sz w:val="22"/>
                <w:lang w:val="es-PE" w:eastAsia="es-PE"/>
              </w:rPr>
            </w:pPr>
            <w:r w:rsidRPr="008B0A6B">
              <w:rPr>
                <w:sz w:val="22"/>
                <w:lang w:val="es-PE" w:eastAsia="es-PE"/>
              </w:rPr>
              <w:t>6.730</w:t>
            </w:r>
          </w:p>
        </w:tc>
        <w:tc>
          <w:tcPr>
            <w:tcW w:w="1072" w:type="dxa"/>
            <w:tcBorders>
              <w:top w:val="nil"/>
              <w:left w:val="nil"/>
              <w:bottom w:val="nil"/>
              <w:right w:val="nil"/>
            </w:tcBorders>
            <w:shd w:val="clear" w:color="auto" w:fill="auto"/>
            <w:noWrap/>
            <w:vAlign w:val="center"/>
            <w:hideMark/>
          </w:tcPr>
          <w:p w14:paraId="08ABDD4B" w14:textId="77777777" w:rsidR="004148BC" w:rsidRPr="008B0A6B" w:rsidRDefault="004148BC" w:rsidP="00351705">
            <w:pPr>
              <w:spacing w:line="240" w:lineRule="auto"/>
              <w:ind w:left="0" w:right="0" w:firstLine="0"/>
              <w:jc w:val="center"/>
              <w:rPr>
                <w:sz w:val="22"/>
                <w:lang w:val="es-PE" w:eastAsia="es-PE"/>
              </w:rPr>
            </w:pPr>
            <w:r w:rsidRPr="008B0A6B">
              <w:rPr>
                <w:sz w:val="22"/>
                <w:lang w:val="es-PE" w:eastAsia="es-PE"/>
              </w:rPr>
              <w:t>6.700</w:t>
            </w:r>
          </w:p>
        </w:tc>
        <w:tc>
          <w:tcPr>
            <w:tcW w:w="969" w:type="dxa"/>
            <w:tcBorders>
              <w:top w:val="nil"/>
              <w:left w:val="nil"/>
              <w:bottom w:val="nil"/>
              <w:right w:val="nil"/>
            </w:tcBorders>
            <w:shd w:val="clear" w:color="auto" w:fill="auto"/>
            <w:noWrap/>
            <w:vAlign w:val="center"/>
            <w:hideMark/>
          </w:tcPr>
          <w:p w14:paraId="4455335A" w14:textId="77777777" w:rsidR="004148BC" w:rsidRPr="008B0A6B" w:rsidRDefault="004148BC" w:rsidP="00351705">
            <w:pPr>
              <w:spacing w:line="240" w:lineRule="auto"/>
              <w:ind w:left="0" w:right="0" w:firstLine="0"/>
              <w:jc w:val="center"/>
              <w:rPr>
                <w:sz w:val="22"/>
                <w:lang w:val="es-PE" w:eastAsia="es-PE"/>
              </w:rPr>
            </w:pPr>
            <w:r w:rsidRPr="008B0A6B">
              <w:rPr>
                <w:sz w:val="22"/>
                <w:lang w:val="es-PE" w:eastAsia="es-PE"/>
              </w:rPr>
              <w:t>6.910</w:t>
            </w:r>
          </w:p>
        </w:tc>
        <w:tc>
          <w:tcPr>
            <w:tcW w:w="905" w:type="dxa"/>
            <w:tcBorders>
              <w:top w:val="nil"/>
              <w:left w:val="nil"/>
              <w:bottom w:val="nil"/>
              <w:right w:val="nil"/>
            </w:tcBorders>
            <w:shd w:val="clear" w:color="auto" w:fill="auto"/>
            <w:noWrap/>
            <w:vAlign w:val="center"/>
            <w:hideMark/>
          </w:tcPr>
          <w:p w14:paraId="139FEAE0" w14:textId="77777777" w:rsidR="004148BC" w:rsidRPr="008B0A6B" w:rsidRDefault="004148BC" w:rsidP="00351705">
            <w:pPr>
              <w:spacing w:line="240" w:lineRule="auto"/>
              <w:ind w:left="0" w:right="0" w:firstLine="0"/>
              <w:jc w:val="center"/>
              <w:rPr>
                <w:sz w:val="22"/>
                <w:lang w:val="es-PE" w:eastAsia="es-PE"/>
              </w:rPr>
            </w:pPr>
            <w:r w:rsidRPr="008B0A6B">
              <w:rPr>
                <w:sz w:val="22"/>
                <w:lang w:val="es-PE" w:eastAsia="es-PE"/>
              </w:rPr>
              <w:t>0.102</w:t>
            </w:r>
          </w:p>
        </w:tc>
      </w:tr>
      <w:tr w:rsidR="004148BC" w:rsidRPr="008B0A6B" w14:paraId="52847416" w14:textId="77777777" w:rsidTr="008436BD">
        <w:trPr>
          <w:trHeight w:val="337"/>
        </w:trPr>
        <w:tc>
          <w:tcPr>
            <w:tcW w:w="2330" w:type="dxa"/>
            <w:tcBorders>
              <w:top w:val="nil"/>
              <w:left w:val="nil"/>
              <w:bottom w:val="nil"/>
              <w:right w:val="nil"/>
            </w:tcBorders>
            <w:shd w:val="clear" w:color="auto" w:fill="auto"/>
            <w:noWrap/>
            <w:vAlign w:val="center"/>
            <w:hideMark/>
          </w:tcPr>
          <w:p w14:paraId="681442FA" w14:textId="77777777" w:rsidR="004148BC" w:rsidRPr="008B0A6B" w:rsidRDefault="004148BC" w:rsidP="004148BC">
            <w:pPr>
              <w:spacing w:line="240" w:lineRule="auto"/>
              <w:ind w:left="0" w:right="0" w:firstLine="0"/>
              <w:jc w:val="left"/>
              <w:rPr>
                <w:sz w:val="22"/>
                <w:lang w:val="es-PE" w:eastAsia="es-PE"/>
              </w:rPr>
            </w:pPr>
            <w:r w:rsidRPr="008B0A6B">
              <w:rPr>
                <w:sz w:val="22"/>
                <w:lang w:val="es-PE" w:eastAsia="es-PE"/>
              </w:rPr>
              <w:t>Nitrato (NO</w:t>
            </w:r>
            <w:r w:rsidRPr="00034F87">
              <w:rPr>
                <w:sz w:val="22"/>
                <w:vertAlign w:val="subscript"/>
                <w:lang w:val="es-PE" w:eastAsia="es-PE"/>
              </w:rPr>
              <w:t>3</w:t>
            </w:r>
            <w:r w:rsidRPr="008B0A6B">
              <w:rPr>
                <w:sz w:val="22"/>
                <w:lang w:val="es-PE" w:eastAsia="es-PE"/>
              </w:rPr>
              <w:t>)</w:t>
            </w:r>
          </w:p>
        </w:tc>
        <w:tc>
          <w:tcPr>
            <w:tcW w:w="1010" w:type="dxa"/>
            <w:tcBorders>
              <w:top w:val="nil"/>
              <w:left w:val="nil"/>
              <w:bottom w:val="nil"/>
              <w:right w:val="nil"/>
            </w:tcBorders>
            <w:shd w:val="clear" w:color="auto" w:fill="auto"/>
            <w:noWrap/>
            <w:vAlign w:val="center"/>
            <w:hideMark/>
          </w:tcPr>
          <w:p w14:paraId="6C5A5B71" w14:textId="77777777" w:rsidR="004148BC" w:rsidRPr="008B0A6B" w:rsidRDefault="004148BC" w:rsidP="00351705">
            <w:pPr>
              <w:spacing w:line="240" w:lineRule="auto"/>
              <w:ind w:left="0" w:right="0" w:firstLine="0"/>
              <w:jc w:val="center"/>
              <w:rPr>
                <w:sz w:val="22"/>
                <w:lang w:val="es-PE" w:eastAsia="es-PE"/>
              </w:rPr>
            </w:pPr>
            <w:r w:rsidRPr="008B0A6B">
              <w:rPr>
                <w:sz w:val="22"/>
                <w:lang w:val="es-PE" w:eastAsia="es-PE"/>
              </w:rPr>
              <w:t>12.070</w:t>
            </w:r>
          </w:p>
        </w:tc>
        <w:tc>
          <w:tcPr>
            <w:tcW w:w="965" w:type="dxa"/>
            <w:tcBorders>
              <w:top w:val="nil"/>
              <w:left w:val="nil"/>
              <w:bottom w:val="nil"/>
              <w:right w:val="nil"/>
            </w:tcBorders>
            <w:shd w:val="clear" w:color="auto" w:fill="auto"/>
            <w:noWrap/>
            <w:vAlign w:val="center"/>
            <w:hideMark/>
          </w:tcPr>
          <w:p w14:paraId="6172EA18" w14:textId="77777777" w:rsidR="004148BC" w:rsidRPr="008B0A6B" w:rsidRDefault="004148BC" w:rsidP="00351705">
            <w:pPr>
              <w:spacing w:line="240" w:lineRule="auto"/>
              <w:ind w:left="0" w:right="0" w:firstLine="0"/>
              <w:jc w:val="center"/>
              <w:rPr>
                <w:sz w:val="22"/>
                <w:lang w:val="es-PE" w:eastAsia="es-PE"/>
              </w:rPr>
            </w:pPr>
            <w:r w:rsidRPr="008B0A6B">
              <w:rPr>
                <w:sz w:val="22"/>
                <w:lang w:val="es-PE" w:eastAsia="es-PE"/>
              </w:rPr>
              <w:t>9.274</w:t>
            </w:r>
          </w:p>
        </w:tc>
        <w:tc>
          <w:tcPr>
            <w:tcW w:w="1113" w:type="dxa"/>
            <w:tcBorders>
              <w:top w:val="nil"/>
              <w:left w:val="nil"/>
              <w:bottom w:val="nil"/>
              <w:right w:val="nil"/>
            </w:tcBorders>
            <w:shd w:val="clear" w:color="auto" w:fill="auto"/>
            <w:noWrap/>
            <w:vAlign w:val="center"/>
            <w:hideMark/>
          </w:tcPr>
          <w:p w14:paraId="108B983A" w14:textId="77777777" w:rsidR="004148BC" w:rsidRPr="008B0A6B" w:rsidRDefault="004148BC" w:rsidP="00351705">
            <w:pPr>
              <w:spacing w:line="240" w:lineRule="auto"/>
              <w:ind w:left="0" w:right="0" w:firstLine="0"/>
              <w:jc w:val="center"/>
              <w:rPr>
                <w:sz w:val="22"/>
                <w:lang w:val="es-PE" w:eastAsia="es-PE"/>
              </w:rPr>
            </w:pPr>
            <w:r w:rsidRPr="008B0A6B">
              <w:rPr>
                <w:sz w:val="22"/>
                <w:lang w:val="es-PE" w:eastAsia="es-PE"/>
              </w:rPr>
              <w:t>11.250</w:t>
            </w:r>
          </w:p>
        </w:tc>
        <w:tc>
          <w:tcPr>
            <w:tcW w:w="1072" w:type="dxa"/>
            <w:tcBorders>
              <w:top w:val="nil"/>
              <w:left w:val="nil"/>
              <w:bottom w:val="nil"/>
              <w:right w:val="nil"/>
            </w:tcBorders>
            <w:shd w:val="clear" w:color="auto" w:fill="auto"/>
            <w:noWrap/>
            <w:vAlign w:val="center"/>
            <w:hideMark/>
          </w:tcPr>
          <w:p w14:paraId="565BA610" w14:textId="77777777" w:rsidR="004148BC" w:rsidRPr="008B0A6B" w:rsidRDefault="004148BC" w:rsidP="00351705">
            <w:pPr>
              <w:spacing w:line="240" w:lineRule="auto"/>
              <w:ind w:left="0" w:right="0" w:firstLine="0"/>
              <w:jc w:val="center"/>
              <w:rPr>
                <w:sz w:val="22"/>
                <w:lang w:val="es-PE" w:eastAsia="es-PE"/>
              </w:rPr>
            </w:pPr>
            <w:r w:rsidRPr="008B0A6B">
              <w:rPr>
                <w:sz w:val="22"/>
                <w:lang w:val="es-PE" w:eastAsia="es-PE"/>
              </w:rPr>
              <w:t>14.450</w:t>
            </w:r>
          </w:p>
        </w:tc>
        <w:tc>
          <w:tcPr>
            <w:tcW w:w="969" w:type="dxa"/>
            <w:tcBorders>
              <w:top w:val="nil"/>
              <w:left w:val="nil"/>
              <w:bottom w:val="nil"/>
              <w:right w:val="nil"/>
            </w:tcBorders>
            <w:shd w:val="clear" w:color="auto" w:fill="auto"/>
            <w:noWrap/>
            <w:vAlign w:val="center"/>
            <w:hideMark/>
          </w:tcPr>
          <w:p w14:paraId="14FE881C" w14:textId="77777777" w:rsidR="004148BC" w:rsidRPr="008B0A6B" w:rsidRDefault="004148BC" w:rsidP="00351705">
            <w:pPr>
              <w:spacing w:line="240" w:lineRule="auto"/>
              <w:ind w:left="0" w:right="0" w:firstLine="0"/>
              <w:jc w:val="center"/>
              <w:rPr>
                <w:sz w:val="22"/>
                <w:lang w:val="es-PE" w:eastAsia="es-PE"/>
              </w:rPr>
            </w:pPr>
            <w:r w:rsidRPr="008B0A6B">
              <w:rPr>
                <w:sz w:val="22"/>
                <w:lang w:val="es-PE" w:eastAsia="es-PE"/>
              </w:rPr>
              <w:t>34.660</w:t>
            </w:r>
          </w:p>
        </w:tc>
        <w:tc>
          <w:tcPr>
            <w:tcW w:w="905" w:type="dxa"/>
            <w:tcBorders>
              <w:top w:val="nil"/>
              <w:left w:val="nil"/>
              <w:bottom w:val="nil"/>
              <w:right w:val="nil"/>
            </w:tcBorders>
            <w:shd w:val="clear" w:color="auto" w:fill="auto"/>
            <w:noWrap/>
            <w:vAlign w:val="center"/>
            <w:hideMark/>
          </w:tcPr>
          <w:p w14:paraId="03B85AEA" w14:textId="77777777" w:rsidR="004148BC" w:rsidRPr="008B0A6B" w:rsidRDefault="004148BC" w:rsidP="00351705">
            <w:pPr>
              <w:spacing w:line="240" w:lineRule="auto"/>
              <w:ind w:left="0" w:right="0" w:firstLine="0"/>
              <w:jc w:val="center"/>
              <w:rPr>
                <w:sz w:val="22"/>
                <w:lang w:val="es-PE" w:eastAsia="es-PE"/>
              </w:rPr>
            </w:pPr>
            <w:r w:rsidRPr="008B0A6B">
              <w:rPr>
                <w:sz w:val="22"/>
                <w:lang w:val="es-PE" w:eastAsia="es-PE"/>
              </w:rPr>
              <w:t>10.407</w:t>
            </w:r>
          </w:p>
        </w:tc>
      </w:tr>
      <w:tr w:rsidR="004148BC" w:rsidRPr="008B0A6B" w14:paraId="441D8A8C" w14:textId="77777777" w:rsidTr="008436BD">
        <w:trPr>
          <w:trHeight w:val="337"/>
        </w:trPr>
        <w:tc>
          <w:tcPr>
            <w:tcW w:w="2330" w:type="dxa"/>
            <w:tcBorders>
              <w:top w:val="nil"/>
              <w:left w:val="nil"/>
              <w:bottom w:val="nil"/>
              <w:right w:val="nil"/>
            </w:tcBorders>
            <w:shd w:val="clear" w:color="auto" w:fill="auto"/>
            <w:noWrap/>
            <w:vAlign w:val="center"/>
            <w:hideMark/>
          </w:tcPr>
          <w:p w14:paraId="3E6648DC" w14:textId="77777777" w:rsidR="004148BC" w:rsidRPr="008B0A6B" w:rsidRDefault="004148BC" w:rsidP="004148BC">
            <w:pPr>
              <w:spacing w:line="240" w:lineRule="auto"/>
              <w:ind w:left="0" w:right="0" w:firstLine="0"/>
              <w:jc w:val="left"/>
              <w:rPr>
                <w:sz w:val="22"/>
                <w:lang w:val="es-PE" w:eastAsia="es-PE"/>
              </w:rPr>
            </w:pPr>
            <w:r w:rsidRPr="008B0A6B">
              <w:rPr>
                <w:sz w:val="22"/>
                <w:lang w:val="es-PE" w:eastAsia="es-PE"/>
              </w:rPr>
              <w:t>Cloruro (Cl)</w:t>
            </w:r>
          </w:p>
        </w:tc>
        <w:tc>
          <w:tcPr>
            <w:tcW w:w="1010" w:type="dxa"/>
            <w:tcBorders>
              <w:top w:val="nil"/>
              <w:left w:val="nil"/>
              <w:bottom w:val="nil"/>
              <w:right w:val="nil"/>
            </w:tcBorders>
            <w:shd w:val="clear" w:color="auto" w:fill="auto"/>
            <w:noWrap/>
            <w:vAlign w:val="center"/>
            <w:hideMark/>
          </w:tcPr>
          <w:p w14:paraId="7505E3BB" w14:textId="77777777" w:rsidR="004148BC" w:rsidRPr="008B0A6B" w:rsidRDefault="004148BC" w:rsidP="00351705">
            <w:pPr>
              <w:spacing w:line="240" w:lineRule="auto"/>
              <w:ind w:left="0" w:right="0" w:firstLine="0"/>
              <w:jc w:val="center"/>
              <w:rPr>
                <w:sz w:val="22"/>
                <w:lang w:val="es-PE" w:eastAsia="es-PE"/>
              </w:rPr>
            </w:pPr>
            <w:r w:rsidRPr="008B0A6B">
              <w:rPr>
                <w:sz w:val="22"/>
                <w:lang w:val="es-PE" w:eastAsia="es-PE"/>
              </w:rPr>
              <w:t>70.680</w:t>
            </w:r>
          </w:p>
        </w:tc>
        <w:tc>
          <w:tcPr>
            <w:tcW w:w="965" w:type="dxa"/>
            <w:tcBorders>
              <w:top w:val="nil"/>
              <w:left w:val="nil"/>
              <w:bottom w:val="nil"/>
              <w:right w:val="nil"/>
            </w:tcBorders>
            <w:shd w:val="clear" w:color="auto" w:fill="auto"/>
            <w:noWrap/>
            <w:vAlign w:val="center"/>
            <w:hideMark/>
          </w:tcPr>
          <w:p w14:paraId="7DFE6588" w14:textId="77777777" w:rsidR="004148BC" w:rsidRPr="008B0A6B" w:rsidRDefault="004148BC" w:rsidP="00351705">
            <w:pPr>
              <w:spacing w:line="240" w:lineRule="auto"/>
              <w:ind w:left="0" w:right="0" w:firstLine="0"/>
              <w:jc w:val="center"/>
              <w:rPr>
                <w:sz w:val="22"/>
                <w:lang w:val="es-PE" w:eastAsia="es-PE"/>
              </w:rPr>
            </w:pPr>
            <w:r w:rsidRPr="008B0A6B">
              <w:rPr>
                <w:sz w:val="22"/>
                <w:lang w:val="es-PE" w:eastAsia="es-PE"/>
              </w:rPr>
              <w:t>75.600</w:t>
            </w:r>
          </w:p>
        </w:tc>
        <w:tc>
          <w:tcPr>
            <w:tcW w:w="1113" w:type="dxa"/>
            <w:tcBorders>
              <w:top w:val="nil"/>
              <w:left w:val="nil"/>
              <w:bottom w:val="nil"/>
              <w:right w:val="nil"/>
            </w:tcBorders>
            <w:shd w:val="clear" w:color="auto" w:fill="auto"/>
            <w:noWrap/>
            <w:vAlign w:val="center"/>
            <w:hideMark/>
          </w:tcPr>
          <w:p w14:paraId="238A0220" w14:textId="77777777" w:rsidR="004148BC" w:rsidRPr="008B0A6B" w:rsidRDefault="004148BC" w:rsidP="00351705">
            <w:pPr>
              <w:spacing w:line="240" w:lineRule="auto"/>
              <w:ind w:left="0" w:right="0" w:firstLine="0"/>
              <w:jc w:val="center"/>
              <w:rPr>
                <w:sz w:val="22"/>
                <w:lang w:val="es-PE" w:eastAsia="es-PE"/>
              </w:rPr>
            </w:pPr>
            <w:r w:rsidRPr="008B0A6B">
              <w:rPr>
                <w:sz w:val="22"/>
                <w:lang w:val="es-PE" w:eastAsia="es-PE"/>
              </w:rPr>
              <w:t>74.970</w:t>
            </w:r>
          </w:p>
        </w:tc>
        <w:tc>
          <w:tcPr>
            <w:tcW w:w="1072" w:type="dxa"/>
            <w:tcBorders>
              <w:top w:val="nil"/>
              <w:left w:val="nil"/>
              <w:bottom w:val="nil"/>
              <w:right w:val="nil"/>
            </w:tcBorders>
            <w:shd w:val="clear" w:color="auto" w:fill="auto"/>
            <w:noWrap/>
            <w:vAlign w:val="center"/>
            <w:hideMark/>
          </w:tcPr>
          <w:p w14:paraId="008058E0" w14:textId="77777777" w:rsidR="004148BC" w:rsidRPr="008B0A6B" w:rsidRDefault="004148BC" w:rsidP="00351705">
            <w:pPr>
              <w:spacing w:line="240" w:lineRule="auto"/>
              <w:ind w:left="0" w:right="0" w:firstLine="0"/>
              <w:jc w:val="center"/>
              <w:rPr>
                <w:sz w:val="22"/>
                <w:lang w:val="es-PE" w:eastAsia="es-PE"/>
              </w:rPr>
            </w:pPr>
            <w:r w:rsidRPr="008B0A6B">
              <w:rPr>
                <w:sz w:val="22"/>
                <w:lang w:val="es-PE" w:eastAsia="es-PE"/>
              </w:rPr>
              <w:t>77.920</w:t>
            </w:r>
          </w:p>
        </w:tc>
        <w:tc>
          <w:tcPr>
            <w:tcW w:w="969" w:type="dxa"/>
            <w:tcBorders>
              <w:top w:val="nil"/>
              <w:left w:val="nil"/>
              <w:bottom w:val="nil"/>
              <w:right w:val="nil"/>
            </w:tcBorders>
            <w:shd w:val="clear" w:color="auto" w:fill="auto"/>
            <w:noWrap/>
            <w:vAlign w:val="center"/>
            <w:hideMark/>
          </w:tcPr>
          <w:p w14:paraId="56DE3548" w14:textId="77777777" w:rsidR="004148BC" w:rsidRPr="008B0A6B" w:rsidRDefault="004148BC" w:rsidP="00351705">
            <w:pPr>
              <w:spacing w:line="240" w:lineRule="auto"/>
              <w:ind w:left="0" w:right="0" w:firstLine="0"/>
              <w:jc w:val="center"/>
              <w:rPr>
                <w:sz w:val="22"/>
                <w:lang w:val="es-PE" w:eastAsia="es-PE"/>
              </w:rPr>
            </w:pPr>
            <w:r w:rsidRPr="008B0A6B">
              <w:rPr>
                <w:sz w:val="22"/>
                <w:lang w:val="es-PE" w:eastAsia="es-PE"/>
              </w:rPr>
              <w:t>69.320</w:t>
            </w:r>
          </w:p>
        </w:tc>
        <w:tc>
          <w:tcPr>
            <w:tcW w:w="905" w:type="dxa"/>
            <w:tcBorders>
              <w:top w:val="nil"/>
              <w:left w:val="nil"/>
              <w:bottom w:val="nil"/>
              <w:right w:val="nil"/>
            </w:tcBorders>
            <w:shd w:val="clear" w:color="auto" w:fill="auto"/>
            <w:noWrap/>
            <w:vAlign w:val="center"/>
            <w:hideMark/>
          </w:tcPr>
          <w:p w14:paraId="25AEF5EF" w14:textId="77777777" w:rsidR="004148BC" w:rsidRPr="008B0A6B" w:rsidRDefault="004148BC" w:rsidP="00351705">
            <w:pPr>
              <w:spacing w:line="240" w:lineRule="auto"/>
              <w:ind w:left="0" w:right="0" w:firstLine="0"/>
              <w:jc w:val="center"/>
              <w:rPr>
                <w:sz w:val="22"/>
                <w:lang w:val="es-PE" w:eastAsia="es-PE"/>
              </w:rPr>
            </w:pPr>
            <w:r w:rsidRPr="008B0A6B">
              <w:rPr>
                <w:sz w:val="22"/>
                <w:lang w:val="es-PE" w:eastAsia="es-PE"/>
              </w:rPr>
              <w:t>3.582</w:t>
            </w:r>
          </w:p>
        </w:tc>
      </w:tr>
      <w:tr w:rsidR="004148BC" w:rsidRPr="008B0A6B" w14:paraId="014067B4" w14:textId="77777777" w:rsidTr="008436BD">
        <w:trPr>
          <w:trHeight w:val="337"/>
        </w:trPr>
        <w:tc>
          <w:tcPr>
            <w:tcW w:w="2330" w:type="dxa"/>
            <w:tcBorders>
              <w:top w:val="nil"/>
              <w:left w:val="nil"/>
              <w:bottom w:val="nil"/>
              <w:right w:val="nil"/>
            </w:tcBorders>
            <w:shd w:val="clear" w:color="auto" w:fill="auto"/>
            <w:noWrap/>
            <w:vAlign w:val="center"/>
            <w:hideMark/>
          </w:tcPr>
          <w:p w14:paraId="3C58E398" w14:textId="77777777" w:rsidR="004148BC" w:rsidRPr="008B0A6B" w:rsidRDefault="004148BC" w:rsidP="004148BC">
            <w:pPr>
              <w:spacing w:line="240" w:lineRule="auto"/>
              <w:ind w:left="0" w:right="0" w:firstLine="0"/>
              <w:jc w:val="left"/>
              <w:rPr>
                <w:sz w:val="22"/>
                <w:lang w:val="es-PE" w:eastAsia="es-PE"/>
              </w:rPr>
            </w:pPr>
            <w:r w:rsidRPr="008B0A6B">
              <w:rPr>
                <w:sz w:val="22"/>
                <w:lang w:val="es-PE" w:eastAsia="es-PE"/>
              </w:rPr>
              <w:t>Sulfato (SO</w:t>
            </w:r>
            <w:r w:rsidRPr="00034F87">
              <w:rPr>
                <w:sz w:val="22"/>
                <w:vertAlign w:val="subscript"/>
                <w:lang w:val="es-PE" w:eastAsia="es-PE"/>
              </w:rPr>
              <w:t>4</w:t>
            </w:r>
            <w:r w:rsidRPr="008B0A6B">
              <w:rPr>
                <w:sz w:val="22"/>
                <w:lang w:val="es-PE" w:eastAsia="es-PE"/>
              </w:rPr>
              <w:t>)</w:t>
            </w:r>
          </w:p>
        </w:tc>
        <w:tc>
          <w:tcPr>
            <w:tcW w:w="1010" w:type="dxa"/>
            <w:tcBorders>
              <w:top w:val="nil"/>
              <w:left w:val="nil"/>
              <w:bottom w:val="nil"/>
              <w:right w:val="nil"/>
            </w:tcBorders>
            <w:shd w:val="clear" w:color="auto" w:fill="auto"/>
            <w:noWrap/>
            <w:vAlign w:val="center"/>
            <w:hideMark/>
          </w:tcPr>
          <w:p w14:paraId="392003AE" w14:textId="77777777" w:rsidR="004148BC" w:rsidRPr="008B0A6B" w:rsidRDefault="004148BC" w:rsidP="00351705">
            <w:pPr>
              <w:spacing w:line="240" w:lineRule="auto"/>
              <w:ind w:left="0" w:right="0" w:firstLine="0"/>
              <w:jc w:val="center"/>
              <w:rPr>
                <w:sz w:val="22"/>
                <w:lang w:val="es-PE" w:eastAsia="es-PE"/>
              </w:rPr>
            </w:pPr>
            <w:r w:rsidRPr="008B0A6B">
              <w:rPr>
                <w:sz w:val="22"/>
                <w:lang w:val="es-PE" w:eastAsia="es-PE"/>
              </w:rPr>
              <w:t>143.800</w:t>
            </w:r>
          </w:p>
        </w:tc>
        <w:tc>
          <w:tcPr>
            <w:tcW w:w="965" w:type="dxa"/>
            <w:tcBorders>
              <w:top w:val="nil"/>
              <w:left w:val="nil"/>
              <w:bottom w:val="nil"/>
              <w:right w:val="nil"/>
            </w:tcBorders>
            <w:shd w:val="clear" w:color="auto" w:fill="auto"/>
            <w:noWrap/>
            <w:vAlign w:val="center"/>
            <w:hideMark/>
          </w:tcPr>
          <w:p w14:paraId="1C39EC4D" w14:textId="77777777" w:rsidR="004148BC" w:rsidRPr="008B0A6B" w:rsidRDefault="004148BC" w:rsidP="00351705">
            <w:pPr>
              <w:spacing w:line="240" w:lineRule="auto"/>
              <w:ind w:left="0" w:right="0" w:firstLine="0"/>
              <w:jc w:val="center"/>
              <w:rPr>
                <w:sz w:val="22"/>
                <w:lang w:val="es-PE" w:eastAsia="es-PE"/>
              </w:rPr>
            </w:pPr>
            <w:r w:rsidRPr="008B0A6B">
              <w:rPr>
                <w:sz w:val="22"/>
                <w:lang w:val="es-PE" w:eastAsia="es-PE"/>
              </w:rPr>
              <w:t>151.700</w:t>
            </w:r>
          </w:p>
        </w:tc>
        <w:tc>
          <w:tcPr>
            <w:tcW w:w="1113" w:type="dxa"/>
            <w:tcBorders>
              <w:top w:val="nil"/>
              <w:left w:val="nil"/>
              <w:bottom w:val="nil"/>
              <w:right w:val="nil"/>
            </w:tcBorders>
            <w:shd w:val="clear" w:color="auto" w:fill="auto"/>
            <w:noWrap/>
            <w:vAlign w:val="center"/>
            <w:hideMark/>
          </w:tcPr>
          <w:p w14:paraId="752B0163" w14:textId="77777777" w:rsidR="004148BC" w:rsidRPr="008B0A6B" w:rsidRDefault="004148BC" w:rsidP="00351705">
            <w:pPr>
              <w:spacing w:line="240" w:lineRule="auto"/>
              <w:ind w:left="0" w:right="0" w:firstLine="0"/>
              <w:jc w:val="center"/>
              <w:rPr>
                <w:sz w:val="22"/>
                <w:lang w:val="es-PE" w:eastAsia="es-PE"/>
              </w:rPr>
            </w:pPr>
            <w:r w:rsidRPr="008B0A6B">
              <w:rPr>
                <w:sz w:val="22"/>
                <w:lang w:val="es-PE" w:eastAsia="es-PE"/>
              </w:rPr>
              <w:t>154.400</w:t>
            </w:r>
          </w:p>
        </w:tc>
        <w:tc>
          <w:tcPr>
            <w:tcW w:w="1072" w:type="dxa"/>
            <w:tcBorders>
              <w:top w:val="nil"/>
              <w:left w:val="nil"/>
              <w:bottom w:val="nil"/>
              <w:right w:val="nil"/>
            </w:tcBorders>
            <w:shd w:val="clear" w:color="auto" w:fill="auto"/>
            <w:noWrap/>
            <w:vAlign w:val="center"/>
            <w:hideMark/>
          </w:tcPr>
          <w:p w14:paraId="0DE134BE" w14:textId="77777777" w:rsidR="004148BC" w:rsidRPr="008B0A6B" w:rsidRDefault="004148BC" w:rsidP="00351705">
            <w:pPr>
              <w:spacing w:line="240" w:lineRule="auto"/>
              <w:ind w:left="0" w:right="0" w:firstLine="0"/>
              <w:jc w:val="center"/>
              <w:rPr>
                <w:sz w:val="22"/>
                <w:lang w:val="es-PE" w:eastAsia="es-PE"/>
              </w:rPr>
            </w:pPr>
            <w:r w:rsidRPr="008B0A6B">
              <w:rPr>
                <w:sz w:val="22"/>
                <w:lang w:val="es-PE" w:eastAsia="es-PE"/>
              </w:rPr>
              <w:t>168.700</w:t>
            </w:r>
          </w:p>
        </w:tc>
        <w:tc>
          <w:tcPr>
            <w:tcW w:w="969" w:type="dxa"/>
            <w:tcBorders>
              <w:top w:val="nil"/>
              <w:left w:val="nil"/>
              <w:bottom w:val="nil"/>
              <w:right w:val="nil"/>
            </w:tcBorders>
            <w:shd w:val="clear" w:color="auto" w:fill="auto"/>
            <w:noWrap/>
            <w:vAlign w:val="center"/>
            <w:hideMark/>
          </w:tcPr>
          <w:p w14:paraId="13B12795" w14:textId="77777777" w:rsidR="004148BC" w:rsidRPr="008B0A6B" w:rsidRDefault="004148BC" w:rsidP="00351705">
            <w:pPr>
              <w:spacing w:line="240" w:lineRule="auto"/>
              <w:ind w:left="0" w:right="0" w:firstLine="0"/>
              <w:jc w:val="center"/>
              <w:rPr>
                <w:sz w:val="22"/>
                <w:lang w:val="es-PE" w:eastAsia="es-PE"/>
              </w:rPr>
            </w:pPr>
            <w:r w:rsidRPr="008B0A6B">
              <w:rPr>
                <w:sz w:val="22"/>
                <w:lang w:val="es-PE" w:eastAsia="es-PE"/>
              </w:rPr>
              <w:t>146.100</w:t>
            </w:r>
          </w:p>
        </w:tc>
        <w:tc>
          <w:tcPr>
            <w:tcW w:w="905" w:type="dxa"/>
            <w:tcBorders>
              <w:top w:val="nil"/>
              <w:left w:val="nil"/>
              <w:bottom w:val="nil"/>
              <w:right w:val="nil"/>
            </w:tcBorders>
            <w:shd w:val="clear" w:color="auto" w:fill="auto"/>
            <w:noWrap/>
            <w:vAlign w:val="center"/>
            <w:hideMark/>
          </w:tcPr>
          <w:p w14:paraId="0E482858" w14:textId="77777777" w:rsidR="004148BC" w:rsidRPr="008B0A6B" w:rsidRDefault="004148BC" w:rsidP="00351705">
            <w:pPr>
              <w:spacing w:line="240" w:lineRule="auto"/>
              <w:ind w:left="0" w:right="0" w:firstLine="0"/>
              <w:jc w:val="center"/>
              <w:rPr>
                <w:sz w:val="22"/>
                <w:lang w:val="es-PE" w:eastAsia="es-PE"/>
              </w:rPr>
            </w:pPr>
            <w:r w:rsidRPr="008B0A6B">
              <w:rPr>
                <w:sz w:val="22"/>
                <w:lang w:val="es-PE" w:eastAsia="es-PE"/>
              </w:rPr>
              <w:t>9.777</w:t>
            </w:r>
          </w:p>
        </w:tc>
      </w:tr>
      <w:tr w:rsidR="004148BC" w:rsidRPr="008B0A6B" w14:paraId="5EB457AE" w14:textId="77777777" w:rsidTr="008436BD">
        <w:trPr>
          <w:trHeight w:val="337"/>
        </w:trPr>
        <w:tc>
          <w:tcPr>
            <w:tcW w:w="2330" w:type="dxa"/>
            <w:tcBorders>
              <w:top w:val="nil"/>
              <w:left w:val="nil"/>
              <w:bottom w:val="nil"/>
              <w:right w:val="nil"/>
            </w:tcBorders>
            <w:shd w:val="clear" w:color="auto" w:fill="auto"/>
            <w:noWrap/>
            <w:vAlign w:val="center"/>
            <w:hideMark/>
          </w:tcPr>
          <w:p w14:paraId="1ED70C8E" w14:textId="77777777" w:rsidR="004148BC" w:rsidRPr="008B0A6B" w:rsidRDefault="004148BC" w:rsidP="004148BC">
            <w:pPr>
              <w:spacing w:line="240" w:lineRule="auto"/>
              <w:ind w:left="0" w:right="0" w:firstLine="0"/>
              <w:jc w:val="left"/>
              <w:rPr>
                <w:sz w:val="22"/>
                <w:lang w:val="es-PE" w:eastAsia="es-PE"/>
              </w:rPr>
            </w:pPr>
            <w:r w:rsidRPr="008B0A6B">
              <w:rPr>
                <w:sz w:val="22"/>
                <w:lang w:val="es-PE" w:eastAsia="es-PE"/>
              </w:rPr>
              <w:t>Sólidos Disueltos Totales</w:t>
            </w:r>
          </w:p>
        </w:tc>
        <w:tc>
          <w:tcPr>
            <w:tcW w:w="1010" w:type="dxa"/>
            <w:tcBorders>
              <w:top w:val="nil"/>
              <w:left w:val="nil"/>
              <w:bottom w:val="nil"/>
              <w:right w:val="nil"/>
            </w:tcBorders>
            <w:shd w:val="clear" w:color="auto" w:fill="auto"/>
            <w:noWrap/>
            <w:vAlign w:val="center"/>
            <w:hideMark/>
          </w:tcPr>
          <w:p w14:paraId="3B0964DA" w14:textId="77777777" w:rsidR="004148BC" w:rsidRPr="008B0A6B" w:rsidRDefault="004148BC" w:rsidP="00351705">
            <w:pPr>
              <w:spacing w:line="240" w:lineRule="auto"/>
              <w:ind w:left="0" w:right="0" w:firstLine="0"/>
              <w:jc w:val="center"/>
              <w:rPr>
                <w:sz w:val="22"/>
                <w:lang w:val="es-PE" w:eastAsia="es-PE"/>
              </w:rPr>
            </w:pPr>
            <w:r w:rsidRPr="008B0A6B">
              <w:rPr>
                <w:sz w:val="22"/>
                <w:lang w:val="es-PE" w:eastAsia="es-PE"/>
              </w:rPr>
              <w:t>768.500</w:t>
            </w:r>
          </w:p>
        </w:tc>
        <w:tc>
          <w:tcPr>
            <w:tcW w:w="965" w:type="dxa"/>
            <w:tcBorders>
              <w:top w:val="nil"/>
              <w:left w:val="nil"/>
              <w:bottom w:val="nil"/>
              <w:right w:val="nil"/>
            </w:tcBorders>
            <w:shd w:val="clear" w:color="auto" w:fill="auto"/>
            <w:noWrap/>
            <w:vAlign w:val="center"/>
            <w:hideMark/>
          </w:tcPr>
          <w:p w14:paraId="726EC630" w14:textId="77777777" w:rsidR="004148BC" w:rsidRPr="008B0A6B" w:rsidRDefault="004148BC" w:rsidP="00351705">
            <w:pPr>
              <w:spacing w:line="240" w:lineRule="auto"/>
              <w:ind w:left="0" w:right="0" w:firstLine="0"/>
              <w:jc w:val="center"/>
              <w:rPr>
                <w:sz w:val="22"/>
                <w:lang w:val="es-PE" w:eastAsia="es-PE"/>
              </w:rPr>
            </w:pPr>
            <w:r w:rsidRPr="008B0A6B">
              <w:rPr>
                <w:sz w:val="22"/>
                <w:lang w:val="es-PE" w:eastAsia="es-PE"/>
              </w:rPr>
              <w:t>825.000</w:t>
            </w:r>
          </w:p>
        </w:tc>
        <w:tc>
          <w:tcPr>
            <w:tcW w:w="1113" w:type="dxa"/>
            <w:tcBorders>
              <w:top w:val="nil"/>
              <w:left w:val="nil"/>
              <w:bottom w:val="nil"/>
              <w:right w:val="nil"/>
            </w:tcBorders>
            <w:shd w:val="clear" w:color="auto" w:fill="auto"/>
            <w:noWrap/>
            <w:vAlign w:val="center"/>
            <w:hideMark/>
          </w:tcPr>
          <w:p w14:paraId="1EB6106F" w14:textId="77777777" w:rsidR="004148BC" w:rsidRPr="008B0A6B" w:rsidRDefault="004148BC" w:rsidP="00351705">
            <w:pPr>
              <w:spacing w:line="240" w:lineRule="auto"/>
              <w:ind w:left="0" w:right="0" w:firstLine="0"/>
              <w:jc w:val="center"/>
              <w:rPr>
                <w:sz w:val="22"/>
                <w:lang w:val="es-PE" w:eastAsia="es-PE"/>
              </w:rPr>
            </w:pPr>
            <w:r w:rsidRPr="008B0A6B">
              <w:rPr>
                <w:sz w:val="22"/>
                <w:lang w:val="es-PE" w:eastAsia="es-PE"/>
              </w:rPr>
              <w:t>804.000</w:t>
            </w:r>
          </w:p>
        </w:tc>
        <w:tc>
          <w:tcPr>
            <w:tcW w:w="1072" w:type="dxa"/>
            <w:tcBorders>
              <w:top w:val="nil"/>
              <w:left w:val="nil"/>
              <w:bottom w:val="nil"/>
              <w:right w:val="nil"/>
            </w:tcBorders>
            <w:shd w:val="clear" w:color="auto" w:fill="auto"/>
            <w:noWrap/>
            <w:vAlign w:val="center"/>
            <w:hideMark/>
          </w:tcPr>
          <w:p w14:paraId="49A12281" w14:textId="77777777" w:rsidR="004148BC" w:rsidRPr="008B0A6B" w:rsidRDefault="004148BC" w:rsidP="00351705">
            <w:pPr>
              <w:spacing w:line="240" w:lineRule="auto"/>
              <w:ind w:left="0" w:right="0" w:firstLine="0"/>
              <w:jc w:val="center"/>
              <w:rPr>
                <w:sz w:val="22"/>
                <w:lang w:val="es-PE" w:eastAsia="es-PE"/>
              </w:rPr>
            </w:pPr>
            <w:r w:rsidRPr="008B0A6B">
              <w:rPr>
                <w:sz w:val="22"/>
                <w:lang w:val="es-PE" w:eastAsia="es-PE"/>
              </w:rPr>
              <w:t>763.000</w:t>
            </w:r>
          </w:p>
        </w:tc>
        <w:tc>
          <w:tcPr>
            <w:tcW w:w="969" w:type="dxa"/>
            <w:tcBorders>
              <w:top w:val="nil"/>
              <w:left w:val="nil"/>
              <w:bottom w:val="nil"/>
              <w:right w:val="nil"/>
            </w:tcBorders>
            <w:shd w:val="clear" w:color="auto" w:fill="auto"/>
            <w:noWrap/>
            <w:vAlign w:val="center"/>
            <w:hideMark/>
          </w:tcPr>
          <w:p w14:paraId="45B580D6" w14:textId="77777777" w:rsidR="004148BC" w:rsidRPr="008B0A6B" w:rsidRDefault="004148BC" w:rsidP="00351705">
            <w:pPr>
              <w:spacing w:line="240" w:lineRule="auto"/>
              <w:ind w:left="0" w:right="0" w:firstLine="0"/>
              <w:jc w:val="center"/>
              <w:rPr>
                <w:sz w:val="22"/>
                <w:lang w:val="es-PE" w:eastAsia="es-PE"/>
              </w:rPr>
            </w:pPr>
            <w:r w:rsidRPr="008B0A6B">
              <w:rPr>
                <w:sz w:val="22"/>
                <w:lang w:val="es-PE" w:eastAsia="es-PE"/>
              </w:rPr>
              <w:t>748.600</w:t>
            </w:r>
          </w:p>
        </w:tc>
        <w:tc>
          <w:tcPr>
            <w:tcW w:w="905" w:type="dxa"/>
            <w:tcBorders>
              <w:top w:val="nil"/>
              <w:left w:val="nil"/>
              <w:bottom w:val="nil"/>
              <w:right w:val="nil"/>
            </w:tcBorders>
            <w:shd w:val="clear" w:color="auto" w:fill="auto"/>
            <w:noWrap/>
            <w:vAlign w:val="center"/>
            <w:hideMark/>
          </w:tcPr>
          <w:p w14:paraId="5F1C60A4" w14:textId="77777777" w:rsidR="004148BC" w:rsidRPr="008B0A6B" w:rsidRDefault="004148BC" w:rsidP="00351705">
            <w:pPr>
              <w:spacing w:line="240" w:lineRule="auto"/>
              <w:ind w:left="0" w:right="0" w:firstLine="0"/>
              <w:jc w:val="center"/>
              <w:rPr>
                <w:sz w:val="22"/>
                <w:lang w:val="es-PE" w:eastAsia="es-PE"/>
              </w:rPr>
            </w:pPr>
            <w:r w:rsidRPr="008B0A6B">
              <w:rPr>
                <w:sz w:val="22"/>
                <w:lang w:val="es-PE" w:eastAsia="es-PE"/>
              </w:rPr>
              <w:t>31.590</w:t>
            </w:r>
          </w:p>
        </w:tc>
      </w:tr>
      <w:tr w:rsidR="004148BC" w:rsidRPr="008B0A6B" w14:paraId="75F500C7" w14:textId="77777777" w:rsidTr="008436BD">
        <w:trPr>
          <w:trHeight w:val="337"/>
        </w:trPr>
        <w:tc>
          <w:tcPr>
            <w:tcW w:w="2330" w:type="dxa"/>
            <w:tcBorders>
              <w:top w:val="nil"/>
              <w:left w:val="nil"/>
              <w:bottom w:val="single" w:sz="4" w:space="0" w:color="auto"/>
              <w:right w:val="nil"/>
            </w:tcBorders>
            <w:shd w:val="clear" w:color="auto" w:fill="auto"/>
            <w:noWrap/>
            <w:vAlign w:val="center"/>
            <w:hideMark/>
          </w:tcPr>
          <w:p w14:paraId="4794A1D3" w14:textId="77777777" w:rsidR="004148BC" w:rsidRPr="008B0A6B" w:rsidRDefault="004148BC" w:rsidP="004148BC">
            <w:pPr>
              <w:spacing w:line="240" w:lineRule="auto"/>
              <w:ind w:left="0" w:right="0" w:firstLine="0"/>
              <w:jc w:val="left"/>
              <w:rPr>
                <w:sz w:val="22"/>
                <w:lang w:val="es-PE" w:eastAsia="es-PE"/>
              </w:rPr>
            </w:pPr>
            <w:r w:rsidRPr="008B0A6B">
              <w:rPr>
                <w:sz w:val="22"/>
                <w:lang w:val="es-PE" w:eastAsia="es-PE"/>
              </w:rPr>
              <w:t>Conductividad a 25 °C</w:t>
            </w:r>
          </w:p>
        </w:tc>
        <w:tc>
          <w:tcPr>
            <w:tcW w:w="1010" w:type="dxa"/>
            <w:tcBorders>
              <w:top w:val="nil"/>
              <w:left w:val="nil"/>
              <w:bottom w:val="single" w:sz="4" w:space="0" w:color="auto"/>
              <w:right w:val="nil"/>
            </w:tcBorders>
            <w:shd w:val="clear" w:color="auto" w:fill="auto"/>
            <w:noWrap/>
            <w:vAlign w:val="center"/>
            <w:hideMark/>
          </w:tcPr>
          <w:p w14:paraId="2C10FFE8" w14:textId="77777777" w:rsidR="004148BC" w:rsidRPr="008B0A6B" w:rsidRDefault="004148BC" w:rsidP="00351705">
            <w:pPr>
              <w:spacing w:line="240" w:lineRule="auto"/>
              <w:ind w:left="0" w:right="0" w:firstLine="0"/>
              <w:jc w:val="center"/>
              <w:rPr>
                <w:sz w:val="22"/>
                <w:lang w:val="es-PE" w:eastAsia="es-PE"/>
              </w:rPr>
            </w:pPr>
            <w:r w:rsidRPr="008B0A6B">
              <w:rPr>
                <w:sz w:val="22"/>
                <w:lang w:val="es-PE" w:eastAsia="es-PE"/>
              </w:rPr>
              <w:t>1194.500</w:t>
            </w:r>
          </w:p>
        </w:tc>
        <w:tc>
          <w:tcPr>
            <w:tcW w:w="965" w:type="dxa"/>
            <w:tcBorders>
              <w:top w:val="nil"/>
              <w:left w:val="nil"/>
              <w:bottom w:val="single" w:sz="4" w:space="0" w:color="auto"/>
              <w:right w:val="nil"/>
            </w:tcBorders>
            <w:shd w:val="clear" w:color="auto" w:fill="auto"/>
            <w:noWrap/>
            <w:vAlign w:val="center"/>
            <w:hideMark/>
          </w:tcPr>
          <w:p w14:paraId="23364279" w14:textId="77777777" w:rsidR="004148BC" w:rsidRPr="008B0A6B" w:rsidRDefault="004148BC" w:rsidP="00351705">
            <w:pPr>
              <w:spacing w:line="240" w:lineRule="auto"/>
              <w:ind w:left="0" w:right="0" w:firstLine="0"/>
              <w:jc w:val="center"/>
              <w:rPr>
                <w:sz w:val="22"/>
                <w:lang w:val="es-PE" w:eastAsia="es-PE"/>
              </w:rPr>
            </w:pPr>
            <w:r w:rsidRPr="008B0A6B">
              <w:rPr>
                <w:sz w:val="22"/>
                <w:lang w:val="es-PE" w:eastAsia="es-PE"/>
              </w:rPr>
              <w:t>1216.000</w:t>
            </w:r>
          </w:p>
        </w:tc>
        <w:tc>
          <w:tcPr>
            <w:tcW w:w="1113" w:type="dxa"/>
            <w:tcBorders>
              <w:top w:val="nil"/>
              <w:left w:val="nil"/>
              <w:bottom w:val="single" w:sz="4" w:space="0" w:color="auto"/>
              <w:right w:val="nil"/>
            </w:tcBorders>
            <w:shd w:val="clear" w:color="auto" w:fill="auto"/>
            <w:noWrap/>
            <w:vAlign w:val="center"/>
            <w:hideMark/>
          </w:tcPr>
          <w:p w14:paraId="73A0D19A" w14:textId="77777777" w:rsidR="004148BC" w:rsidRPr="008B0A6B" w:rsidRDefault="004148BC" w:rsidP="00351705">
            <w:pPr>
              <w:spacing w:line="240" w:lineRule="auto"/>
              <w:ind w:left="0" w:right="0" w:firstLine="0"/>
              <w:jc w:val="center"/>
              <w:rPr>
                <w:sz w:val="22"/>
                <w:lang w:val="es-PE" w:eastAsia="es-PE"/>
              </w:rPr>
            </w:pPr>
            <w:r w:rsidRPr="008B0A6B">
              <w:rPr>
                <w:sz w:val="22"/>
                <w:lang w:val="es-PE" w:eastAsia="es-PE"/>
              </w:rPr>
              <w:t>1185.000</w:t>
            </w:r>
          </w:p>
        </w:tc>
        <w:tc>
          <w:tcPr>
            <w:tcW w:w="1072" w:type="dxa"/>
            <w:tcBorders>
              <w:top w:val="nil"/>
              <w:left w:val="nil"/>
              <w:bottom w:val="single" w:sz="4" w:space="0" w:color="auto"/>
              <w:right w:val="nil"/>
            </w:tcBorders>
            <w:shd w:val="clear" w:color="auto" w:fill="auto"/>
            <w:noWrap/>
            <w:vAlign w:val="center"/>
            <w:hideMark/>
          </w:tcPr>
          <w:p w14:paraId="7B96033E" w14:textId="77777777" w:rsidR="004148BC" w:rsidRPr="008B0A6B" w:rsidRDefault="004148BC" w:rsidP="00351705">
            <w:pPr>
              <w:spacing w:line="240" w:lineRule="auto"/>
              <w:ind w:left="0" w:right="0" w:firstLine="0"/>
              <w:jc w:val="center"/>
              <w:rPr>
                <w:sz w:val="22"/>
                <w:lang w:val="es-PE" w:eastAsia="es-PE"/>
              </w:rPr>
            </w:pPr>
            <w:r w:rsidRPr="008B0A6B">
              <w:rPr>
                <w:sz w:val="22"/>
                <w:lang w:val="es-PE" w:eastAsia="es-PE"/>
              </w:rPr>
              <w:t>1182.500</w:t>
            </w:r>
          </w:p>
        </w:tc>
        <w:tc>
          <w:tcPr>
            <w:tcW w:w="969" w:type="dxa"/>
            <w:tcBorders>
              <w:top w:val="nil"/>
              <w:left w:val="nil"/>
              <w:bottom w:val="single" w:sz="4" w:space="0" w:color="auto"/>
              <w:right w:val="nil"/>
            </w:tcBorders>
            <w:shd w:val="clear" w:color="auto" w:fill="auto"/>
            <w:noWrap/>
            <w:vAlign w:val="center"/>
            <w:hideMark/>
          </w:tcPr>
          <w:p w14:paraId="45075CEE" w14:textId="77777777" w:rsidR="004148BC" w:rsidRPr="008B0A6B" w:rsidRDefault="004148BC" w:rsidP="00351705">
            <w:pPr>
              <w:spacing w:line="240" w:lineRule="auto"/>
              <w:ind w:left="0" w:right="0" w:firstLine="0"/>
              <w:jc w:val="center"/>
              <w:rPr>
                <w:sz w:val="22"/>
                <w:lang w:val="es-PE" w:eastAsia="es-PE"/>
              </w:rPr>
            </w:pPr>
            <w:r w:rsidRPr="008B0A6B">
              <w:rPr>
                <w:sz w:val="22"/>
                <w:lang w:val="es-PE" w:eastAsia="es-PE"/>
              </w:rPr>
              <w:t>1230.500</w:t>
            </w:r>
          </w:p>
        </w:tc>
        <w:tc>
          <w:tcPr>
            <w:tcW w:w="905" w:type="dxa"/>
            <w:tcBorders>
              <w:top w:val="nil"/>
              <w:left w:val="nil"/>
              <w:bottom w:val="single" w:sz="4" w:space="0" w:color="auto"/>
              <w:right w:val="nil"/>
            </w:tcBorders>
            <w:shd w:val="clear" w:color="auto" w:fill="auto"/>
            <w:noWrap/>
            <w:vAlign w:val="center"/>
            <w:hideMark/>
          </w:tcPr>
          <w:p w14:paraId="4684F698" w14:textId="77777777" w:rsidR="004148BC" w:rsidRPr="008B0A6B" w:rsidRDefault="004148BC" w:rsidP="00351705">
            <w:pPr>
              <w:spacing w:line="240" w:lineRule="auto"/>
              <w:ind w:left="0" w:right="0" w:firstLine="0"/>
              <w:jc w:val="center"/>
              <w:rPr>
                <w:sz w:val="22"/>
                <w:lang w:val="es-PE" w:eastAsia="es-PE"/>
              </w:rPr>
            </w:pPr>
            <w:r w:rsidRPr="008B0A6B">
              <w:rPr>
                <w:sz w:val="22"/>
                <w:lang w:val="es-PE" w:eastAsia="es-PE"/>
              </w:rPr>
              <w:t>20.816</w:t>
            </w:r>
          </w:p>
        </w:tc>
      </w:tr>
    </w:tbl>
    <w:p w14:paraId="532BD125" w14:textId="77777777" w:rsidR="004148BC" w:rsidRPr="008B0A6B" w:rsidRDefault="00351705" w:rsidP="000A719B">
      <w:pPr>
        <w:ind w:left="0" w:firstLine="0"/>
        <w:rPr>
          <w:iCs/>
          <w:color w:val="auto"/>
          <w:szCs w:val="24"/>
        </w:rPr>
      </w:pPr>
      <w:r w:rsidRPr="008B0A6B">
        <w:rPr>
          <w:iCs/>
          <w:color w:val="auto"/>
          <w:szCs w:val="24"/>
        </w:rPr>
        <w:t xml:space="preserve"> </w:t>
      </w:r>
      <w:r w:rsidR="000A719B" w:rsidRPr="008B0A6B">
        <w:rPr>
          <w:iCs/>
          <w:color w:val="auto"/>
          <w:szCs w:val="24"/>
        </w:rPr>
        <w:t xml:space="preserve">Fuente: Elaboración propia </w:t>
      </w:r>
    </w:p>
    <w:p w14:paraId="53036636" w14:textId="77777777" w:rsidR="00351705" w:rsidRDefault="00351705" w:rsidP="000A719B">
      <w:pPr>
        <w:ind w:left="0" w:firstLine="0"/>
        <w:rPr>
          <w:iCs/>
          <w:color w:val="auto"/>
          <w:szCs w:val="24"/>
        </w:rPr>
      </w:pPr>
    </w:p>
    <w:p w14:paraId="4475036D" w14:textId="77777777" w:rsidR="008436BD" w:rsidRPr="008B0A6B" w:rsidRDefault="00034F87" w:rsidP="000A719B">
      <w:pPr>
        <w:ind w:left="0" w:firstLine="0"/>
        <w:rPr>
          <w:iCs/>
          <w:color w:val="auto"/>
          <w:szCs w:val="24"/>
        </w:rPr>
      </w:pPr>
      <w:r>
        <w:rPr>
          <w:iCs/>
          <w:color w:val="auto"/>
          <w:szCs w:val="24"/>
        </w:rPr>
        <w:t xml:space="preserve">En los casos en que la desviación estándar es igual a 0.000 se debe a que los resultados obtenidos en las cinco muestras no varían, como es el caso del cianuro total, </w:t>
      </w:r>
      <w:r w:rsidRPr="00034F87">
        <w:rPr>
          <w:iCs/>
          <w:color w:val="auto"/>
          <w:szCs w:val="24"/>
        </w:rPr>
        <w:t>Fosfato (PO</w:t>
      </w:r>
      <w:r w:rsidRPr="00034F87">
        <w:rPr>
          <w:iCs/>
          <w:color w:val="auto"/>
          <w:szCs w:val="24"/>
          <w:vertAlign w:val="subscript"/>
        </w:rPr>
        <w:t>4</w:t>
      </w:r>
      <w:r w:rsidRPr="00034F87">
        <w:rPr>
          <w:iCs/>
          <w:color w:val="auto"/>
          <w:szCs w:val="24"/>
        </w:rPr>
        <w:t>)</w:t>
      </w:r>
      <w:r>
        <w:rPr>
          <w:iCs/>
          <w:color w:val="auto"/>
          <w:szCs w:val="24"/>
        </w:rPr>
        <w:t xml:space="preserve">, </w:t>
      </w:r>
      <w:r w:rsidRPr="00034F87">
        <w:rPr>
          <w:iCs/>
          <w:color w:val="auto"/>
          <w:szCs w:val="24"/>
        </w:rPr>
        <w:t>Bromuro (Br)</w:t>
      </w:r>
      <w:r>
        <w:rPr>
          <w:iCs/>
          <w:color w:val="auto"/>
          <w:szCs w:val="24"/>
        </w:rPr>
        <w:t xml:space="preserve"> y </w:t>
      </w:r>
      <w:r w:rsidRPr="00034F87">
        <w:rPr>
          <w:iCs/>
          <w:color w:val="auto"/>
          <w:szCs w:val="24"/>
        </w:rPr>
        <w:t>Nitrito (NO</w:t>
      </w:r>
      <w:r w:rsidRPr="00034F87">
        <w:rPr>
          <w:iCs/>
          <w:color w:val="auto"/>
          <w:szCs w:val="24"/>
          <w:vertAlign w:val="subscript"/>
        </w:rPr>
        <w:t>2</w:t>
      </w:r>
      <w:r w:rsidRPr="00034F87">
        <w:rPr>
          <w:iCs/>
          <w:color w:val="auto"/>
          <w:szCs w:val="24"/>
        </w:rPr>
        <w:t>)</w:t>
      </w:r>
      <w:r>
        <w:rPr>
          <w:iCs/>
          <w:color w:val="auto"/>
          <w:szCs w:val="24"/>
        </w:rPr>
        <w:t>. Mientras que para el amoniaco (</w:t>
      </w:r>
      <w:r w:rsidRPr="00034F87">
        <w:rPr>
          <w:iCs/>
          <w:color w:val="auto"/>
          <w:szCs w:val="24"/>
        </w:rPr>
        <w:t>NH</w:t>
      </w:r>
      <w:r w:rsidRPr="00034F87">
        <w:rPr>
          <w:iCs/>
          <w:color w:val="auto"/>
          <w:szCs w:val="24"/>
          <w:vertAlign w:val="subscript"/>
        </w:rPr>
        <w:t>3</w:t>
      </w:r>
      <w:r>
        <w:rPr>
          <w:iCs/>
          <w:color w:val="auto"/>
          <w:szCs w:val="24"/>
        </w:rPr>
        <w:t xml:space="preserve">) la desviación estándar es de 0.0025 pues en la tercera muestra su valor se incrementa; el Fluoruro (F) tiene una desviación estándar de 0.194, pues su valor en la primera muestra es superior a las otras cuatro muestras siguientes; la turbidez presenta una desviación estándar de 2.197 pues en las cinco muestras tenemos valores diferentes; lo mismo sucede con el pH. El </w:t>
      </w:r>
      <w:r w:rsidRPr="00034F87">
        <w:rPr>
          <w:iCs/>
          <w:color w:val="auto"/>
          <w:szCs w:val="24"/>
        </w:rPr>
        <w:t>Nitrato (NO</w:t>
      </w:r>
      <w:r w:rsidRPr="00034F87">
        <w:rPr>
          <w:iCs/>
          <w:color w:val="auto"/>
          <w:szCs w:val="24"/>
          <w:vertAlign w:val="subscript"/>
        </w:rPr>
        <w:t>3</w:t>
      </w:r>
      <w:r w:rsidRPr="00034F87">
        <w:rPr>
          <w:iCs/>
          <w:color w:val="auto"/>
          <w:szCs w:val="24"/>
        </w:rPr>
        <w:t>)</w:t>
      </w:r>
      <w:r>
        <w:rPr>
          <w:iCs/>
          <w:color w:val="auto"/>
          <w:szCs w:val="24"/>
        </w:rPr>
        <w:t xml:space="preserve"> presenta una desviación estándar de 10.407 debido a que los valores obtenidos en las cinco muestras </w:t>
      </w:r>
      <w:r w:rsidR="00943F7F">
        <w:rPr>
          <w:iCs/>
          <w:color w:val="auto"/>
          <w:szCs w:val="24"/>
        </w:rPr>
        <w:t>son</w:t>
      </w:r>
      <w:r>
        <w:rPr>
          <w:iCs/>
          <w:color w:val="auto"/>
          <w:szCs w:val="24"/>
        </w:rPr>
        <w:t xml:space="preserve"> muy diferente</w:t>
      </w:r>
      <w:r w:rsidR="00943F7F">
        <w:rPr>
          <w:iCs/>
          <w:color w:val="auto"/>
          <w:szCs w:val="24"/>
        </w:rPr>
        <w:t>s entre ellos,</w:t>
      </w:r>
      <w:r>
        <w:rPr>
          <w:iCs/>
          <w:color w:val="auto"/>
          <w:szCs w:val="24"/>
        </w:rPr>
        <w:t xml:space="preserve"> correspondie</w:t>
      </w:r>
      <w:r w:rsidR="00943F7F">
        <w:rPr>
          <w:iCs/>
          <w:color w:val="auto"/>
          <w:szCs w:val="24"/>
        </w:rPr>
        <w:t>ndo el menos valor</w:t>
      </w:r>
      <w:r>
        <w:rPr>
          <w:iCs/>
          <w:color w:val="auto"/>
          <w:szCs w:val="24"/>
        </w:rPr>
        <w:t xml:space="preserve"> a la segunda muestra (9.274)</w:t>
      </w:r>
      <w:r w:rsidR="00943F7F">
        <w:rPr>
          <w:iCs/>
          <w:color w:val="auto"/>
          <w:szCs w:val="24"/>
        </w:rPr>
        <w:t xml:space="preserve"> y el valor mayor a la quinta muestra (34.660). El cloruro también presenta valores diferentes en las cinco muestras, por ello su desviación estándar es de 3.852. La desviación estándar del sulfato es de 9.777, pues las cinco muestras tienen valores diferentes, siendo el valor menor de la primera muestra (143.800) y el valor mayor de la cuarta muestra (168.700). Los Sólidos Disueltos Totales y la conductividad son los parámetros que representan mayor variabilidad en los datos cuantificados en cada muestra.</w:t>
      </w:r>
    </w:p>
    <w:p w14:paraId="58115652" w14:textId="77777777" w:rsidR="00351705" w:rsidRPr="008B0A6B" w:rsidRDefault="00351705" w:rsidP="000A719B">
      <w:pPr>
        <w:ind w:left="0" w:firstLine="0"/>
        <w:rPr>
          <w:iCs/>
          <w:color w:val="auto"/>
          <w:szCs w:val="24"/>
        </w:rPr>
      </w:pPr>
    </w:p>
    <w:p w14:paraId="2C296CF2" w14:textId="77777777" w:rsidR="000A719B" w:rsidRPr="008B0A6B" w:rsidRDefault="00F45444" w:rsidP="00F45444">
      <w:pPr>
        <w:pStyle w:val="Descripcin"/>
        <w:ind w:left="0" w:firstLine="0"/>
        <w:jc w:val="center"/>
        <w:rPr>
          <w:i w:val="0"/>
          <w:color w:val="auto"/>
          <w:sz w:val="24"/>
          <w:szCs w:val="24"/>
        </w:rPr>
      </w:pPr>
      <w:r w:rsidRPr="008B0A6B">
        <w:rPr>
          <w:i w:val="0"/>
          <w:color w:val="auto"/>
          <w:sz w:val="24"/>
          <w:szCs w:val="24"/>
        </w:rPr>
        <w:t xml:space="preserve">         </w:t>
      </w:r>
      <w:bookmarkStart w:id="89" w:name="_Toc26194645"/>
      <w:r w:rsidR="000A719B" w:rsidRPr="008B0A6B">
        <w:rPr>
          <w:i w:val="0"/>
          <w:color w:val="auto"/>
          <w:sz w:val="24"/>
          <w:szCs w:val="24"/>
        </w:rPr>
        <w:t xml:space="preserve">Tabla </w:t>
      </w:r>
      <w:r w:rsidR="000A719B" w:rsidRPr="008B0A6B">
        <w:rPr>
          <w:i w:val="0"/>
          <w:color w:val="auto"/>
          <w:sz w:val="24"/>
          <w:szCs w:val="24"/>
        </w:rPr>
        <w:fldChar w:fldCharType="begin"/>
      </w:r>
      <w:r w:rsidR="000A719B" w:rsidRPr="008B0A6B">
        <w:rPr>
          <w:i w:val="0"/>
          <w:color w:val="auto"/>
          <w:sz w:val="24"/>
          <w:szCs w:val="24"/>
        </w:rPr>
        <w:instrText xml:space="preserve"> SEQ Tabla \* ARABIC </w:instrText>
      </w:r>
      <w:r w:rsidR="000A719B" w:rsidRPr="008B0A6B">
        <w:rPr>
          <w:i w:val="0"/>
          <w:color w:val="auto"/>
          <w:sz w:val="24"/>
          <w:szCs w:val="24"/>
        </w:rPr>
        <w:fldChar w:fldCharType="separate"/>
      </w:r>
      <w:r w:rsidR="005F34D6">
        <w:rPr>
          <w:i w:val="0"/>
          <w:noProof/>
          <w:color w:val="auto"/>
          <w:sz w:val="24"/>
          <w:szCs w:val="24"/>
        </w:rPr>
        <w:t>11</w:t>
      </w:r>
      <w:r w:rsidR="000A719B" w:rsidRPr="008B0A6B">
        <w:rPr>
          <w:i w:val="0"/>
          <w:color w:val="auto"/>
          <w:sz w:val="24"/>
          <w:szCs w:val="24"/>
        </w:rPr>
        <w:fldChar w:fldCharType="end"/>
      </w:r>
      <w:r w:rsidR="000A719B" w:rsidRPr="008B0A6B">
        <w:rPr>
          <w:i w:val="0"/>
          <w:color w:val="auto"/>
          <w:sz w:val="24"/>
          <w:szCs w:val="24"/>
        </w:rPr>
        <w:t xml:space="preserve">. </w:t>
      </w:r>
      <w:r w:rsidR="001113A3" w:rsidRPr="008B0A6B">
        <w:rPr>
          <w:i w:val="0"/>
          <w:color w:val="auto"/>
          <w:sz w:val="24"/>
          <w:szCs w:val="24"/>
        </w:rPr>
        <w:t>Parámetros</w:t>
      </w:r>
      <w:r w:rsidR="000A719B" w:rsidRPr="008B0A6B">
        <w:rPr>
          <w:i w:val="0"/>
          <w:color w:val="auto"/>
          <w:sz w:val="24"/>
          <w:szCs w:val="24"/>
        </w:rPr>
        <w:t xml:space="preserve"> </w:t>
      </w:r>
      <w:r w:rsidR="00160E12" w:rsidRPr="008B0A6B">
        <w:rPr>
          <w:i w:val="0"/>
          <w:color w:val="auto"/>
          <w:sz w:val="24"/>
          <w:szCs w:val="24"/>
        </w:rPr>
        <w:t xml:space="preserve">físico - </w:t>
      </w:r>
      <w:r w:rsidR="001113A3" w:rsidRPr="008B0A6B">
        <w:rPr>
          <w:i w:val="0"/>
          <w:color w:val="auto"/>
          <w:sz w:val="24"/>
          <w:szCs w:val="24"/>
        </w:rPr>
        <w:t>químicos</w:t>
      </w:r>
      <w:r w:rsidR="000A719B" w:rsidRPr="008B0A6B">
        <w:rPr>
          <w:i w:val="0"/>
          <w:color w:val="auto"/>
          <w:sz w:val="24"/>
          <w:szCs w:val="24"/>
        </w:rPr>
        <w:t xml:space="preserve">, </w:t>
      </w:r>
      <w:r w:rsidR="001113A3" w:rsidRPr="008B0A6B">
        <w:rPr>
          <w:i w:val="0"/>
          <w:color w:val="auto"/>
          <w:sz w:val="24"/>
          <w:szCs w:val="24"/>
        </w:rPr>
        <w:t>desviación</w:t>
      </w:r>
      <w:r w:rsidR="000A719B" w:rsidRPr="008B0A6B">
        <w:rPr>
          <w:i w:val="0"/>
          <w:color w:val="auto"/>
          <w:sz w:val="24"/>
          <w:szCs w:val="24"/>
        </w:rPr>
        <w:t xml:space="preserve"> </w:t>
      </w:r>
      <w:r w:rsidR="001113A3" w:rsidRPr="008B0A6B">
        <w:rPr>
          <w:i w:val="0"/>
          <w:color w:val="auto"/>
          <w:sz w:val="24"/>
          <w:szCs w:val="24"/>
        </w:rPr>
        <w:t>estándar</w:t>
      </w:r>
      <w:r w:rsidR="000A719B" w:rsidRPr="008B0A6B">
        <w:rPr>
          <w:i w:val="0"/>
          <w:color w:val="auto"/>
          <w:sz w:val="24"/>
          <w:szCs w:val="24"/>
        </w:rPr>
        <w:t xml:space="preserve"> y decreto supremos 004-2017-2017-MINAM</w:t>
      </w:r>
      <w:bookmarkEnd w:id="89"/>
    </w:p>
    <w:tbl>
      <w:tblPr>
        <w:tblW w:w="7813" w:type="dxa"/>
        <w:jc w:val="right"/>
        <w:tblCellMar>
          <w:left w:w="70" w:type="dxa"/>
          <w:right w:w="70" w:type="dxa"/>
        </w:tblCellMar>
        <w:tblLook w:val="04A0" w:firstRow="1" w:lastRow="0" w:firstColumn="1" w:lastColumn="0" w:noHBand="0" w:noVBand="1"/>
      </w:tblPr>
      <w:tblGrid>
        <w:gridCol w:w="3393"/>
        <w:gridCol w:w="2560"/>
        <w:gridCol w:w="1860"/>
      </w:tblGrid>
      <w:tr w:rsidR="00783871" w:rsidRPr="008B0A6B" w14:paraId="59E3D2DB" w14:textId="77777777" w:rsidTr="00DF31E3">
        <w:trPr>
          <w:trHeight w:val="330"/>
          <w:jc w:val="right"/>
        </w:trPr>
        <w:tc>
          <w:tcPr>
            <w:tcW w:w="3393" w:type="dxa"/>
            <w:tcBorders>
              <w:top w:val="single" w:sz="4" w:space="0" w:color="auto"/>
              <w:left w:val="nil"/>
              <w:bottom w:val="single" w:sz="8" w:space="0" w:color="auto"/>
              <w:right w:val="nil"/>
            </w:tcBorders>
            <w:shd w:val="clear" w:color="auto" w:fill="F2F2F2" w:themeFill="background1" w:themeFillShade="F2"/>
            <w:noWrap/>
            <w:vAlign w:val="center"/>
            <w:hideMark/>
          </w:tcPr>
          <w:p w14:paraId="4C453BA2" w14:textId="77777777" w:rsidR="00783871" w:rsidRPr="008B0A6B" w:rsidRDefault="00783871" w:rsidP="00692AB1">
            <w:pPr>
              <w:spacing w:line="240" w:lineRule="auto"/>
              <w:ind w:left="0" w:right="0" w:firstLine="0"/>
              <w:jc w:val="left"/>
              <w:rPr>
                <w:b/>
                <w:bCs/>
                <w:sz w:val="22"/>
                <w:lang w:val="es-PE"/>
              </w:rPr>
            </w:pPr>
            <w:r w:rsidRPr="008B0A6B">
              <w:rPr>
                <w:b/>
                <w:bCs/>
                <w:sz w:val="22"/>
                <w:lang w:val="es-PE"/>
              </w:rPr>
              <w:t xml:space="preserve">Parámetros       </w:t>
            </w:r>
            <w:r w:rsidR="00160E12" w:rsidRPr="008B0A6B">
              <w:rPr>
                <w:b/>
                <w:bCs/>
                <w:sz w:val="22"/>
                <w:lang w:val="es-PE"/>
              </w:rPr>
              <w:t xml:space="preserve">físico - </w:t>
            </w:r>
            <w:r w:rsidRPr="008B0A6B">
              <w:rPr>
                <w:b/>
                <w:bCs/>
                <w:sz w:val="22"/>
                <w:lang w:val="es-PE"/>
              </w:rPr>
              <w:t>químicos</w:t>
            </w:r>
          </w:p>
        </w:tc>
        <w:tc>
          <w:tcPr>
            <w:tcW w:w="2560" w:type="dxa"/>
            <w:tcBorders>
              <w:top w:val="single" w:sz="4" w:space="0" w:color="auto"/>
              <w:left w:val="nil"/>
              <w:bottom w:val="single" w:sz="8" w:space="0" w:color="auto"/>
              <w:right w:val="nil"/>
            </w:tcBorders>
            <w:shd w:val="clear" w:color="auto" w:fill="F2F2F2" w:themeFill="background1" w:themeFillShade="F2"/>
            <w:noWrap/>
            <w:vAlign w:val="center"/>
            <w:hideMark/>
          </w:tcPr>
          <w:p w14:paraId="170D86C7" w14:textId="77777777" w:rsidR="00783871" w:rsidRPr="008B0A6B" w:rsidRDefault="00783871" w:rsidP="00692AB1">
            <w:pPr>
              <w:spacing w:line="240" w:lineRule="auto"/>
              <w:ind w:left="0" w:right="0" w:firstLine="0"/>
              <w:jc w:val="left"/>
              <w:rPr>
                <w:b/>
                <w:bCs/>
                <w:sz w:val="22"/>
                <w:lang w:val="es-PE"/>
              </w:rPr>
            </w:pPr>
            <w:r w:rsidRPr="008B0A6B">
              <w:rPr>
                <w:b/>
                <w:bCs/>
                <w:sz w:val="22"/>
                <w:lang w:val="es-PE"/>
              </w:rPr>
              <w:t>Promedio ± D.E.</w:t>
            </w:r>
          </w:p>
        </w:tc>
        <w:tc>
          <w:tcPr>
            <w:tcW w:w="1860" w:type="dxa"/>
            <w:tcBorders>
              <w:top w:val="single" w:sz="4" w:space="0" w:color="auto"/>
              <w:left w:val="nil"/>
              <w:bottom w:val="single" w:sz="8" w:space="0" w:color="auto"/>
              <w:right w:val="nil"/>
            </w:tcBorders>
            <w:shd w:val="clear" w:color="auto" w:fill="F2F2F2" w:themeFill="background1" w:themeFillShade="F2"/>
            <w:noWrap/>
            <w:vAlign w:val="center"/>
            <w:hideMark/>
          </w:tcPr>
          <w:p w14:paraId="7CF83A5C" w14:textId="77777777" w:rsidR="00783871" w:rsidRPr="008B0A6B" w:rsidRDefault="004148BC" w:rsidP="00692AB1">
            <w:pPr>
              <w:spacing w:line="240" w:lineRule="auto"/>
              <w:ind w:left="0" w:right="0" w:firstLine="0"/>
              <w:jc w:val="left"/>
              <w:rPr>
                <w:b/>
                <w:bCs/>
                <w:sz w:val="22"/>
                <w:lang w:val="es-PE"/>
              </w:rPr>
            </w:pPr>
            <w:r w:rsidRPr="008B0A6B">
              <w:rPr>
                <w:b/>
                <w:bCs/>
                <w:sz w:val="22"/>
                <w:lang w:val="es-PE"/>
              </w:rPr>
              <w:t xml:space="preserve"> DS N° 004- </w:t>
            </w:r>
            <w:r w:rsidR="00783871" w:rsidRPr="008B0A6B">
              <w:rPr>
                <w:b/>
                <w:bCs/>
                <w:sz w:val="22"/>
                <w:lang w:val="es-PE"/>
              </w:rPr>
              <w:t>2017</w:t>
            </w:r>
          </w:p>
        </w:tc>
      </w:tr>
      <w:tr w:rsidR="00783871" w:rsidRPr="008B0A6B" w14:paraId="73CE2E8E" w14:textId="77777777" w:rsidTr="00DF31E3">
        <w:trPr>
          <w:trHeight w:val="315"/>
          <w:jc w:val="right"/>
        </w:trPr>
        <w:tc>
          <w:tcPr>
            <w:tcW w:w="3393" w:type="dxa"/>
            <w:tcBorders>
              <w:top w:val="nil"/>
              <w:left w:val="nil"/>
              <w:bottom w:val="nil"/>
              <w:right w:val="nil"/>
            </w:tcBorders>
            <w:shd w:val="clear" w:color="auto" w:fill="auto"/>
            <w:noWrap/>
            <w:vAlign w:val="center"/>
            <w:hideMark/>
          </w:tcPr>
          <w:p w14:paraId="141D0A15" w14:textId="77777777" w:rsidR="00783871" w:rsidRPr="008B0A6B" w:rsidRDefault="00783871" w:rsidP="004148BC">
            <w:pPr>
              <w:spacing w:line="240" w:lineRule="auto"/>
              <w:ind w:left="0" w:right="0" w:firstLine="0"/>
              <w:jc w:val="left"/>
              <w:rPr>
                <w:sz w:val="20"/>
                <w:szCs w:val="20"/>
                <w:lang w:val="es-PE" w:eastAsia="es-PE"/>
              </w:rPr>
            </w:pPr>
            <w:r w:rsidRPr="008B0A6B">
              <w:rPr>
                <w:sz w:val="20"/>
                <w:szCs w:val="20"/>
                <w:lang w:val="es-PE" w:eastAsia="es-PE"/>
              </w:rPr>
              <w:t>Cianuro Total (mg/L)</w:t>
            </w:r>
          </w:p>
        </w:tc>
        <w:tc>
          <w:tcPr>
            <w:tcW w:w="2560" w:type="dxa"/>
            <w:tcBorders>
              <w:top w:val="nil"/>
              <w:left w:val="nil"/>
              <w:bottom w:val="nil"/>
              <w:right w:val="nil"/>
            </w:tcBorders>
            <w:shd w:val="clear" w:color="auto" w:fill="auto"/>
            <w:noWrap/>
            <w:vAlign w:val="center"/>
            <w:hideMark/>
          </w:tcPr>
          <w:p w14:paraId="39187809" w14:textId="77777777" w:rsidR="00783871" w:rsidRPr="008B0A6B" w:rsidRDefault="00783871" w:rsidP="004148BC">
            <w:pPr>
              <w:spacing w:line="240" w:lineRule="auto"/>
              <w:ind w:left="0" w:right="0" w:firstLine="0"/>
              <w:jc w:val="left"/>
              <w:rPr>
                <w:sz w:val="20"/>
                <w:szCs w:val="20"/>
                <w:lang w:val="es-PE" w:eastAsia="es-PE"/>
              </w:rPr>
            </w:pPr>
            <w:r w:rsidRPr="008B0A6B">
              <w:rPr>
                <w:sz w:val="20"/>
                <w:szCs w:val="20"/>
                <w:lang w:val="es-PE" w:eastAsia="es-PE"/>
              </w:rPr>
              <w:t>0.002 ± 0</w:t>
            </w:r>
          </w:p>
        </w:tc>
        <w:tc>
          <w:tcPr>
            <w:tcW w:w="1860" w:type="dxa"/>
            <w:tcBorders>
              <w:top w:val="nil"/>
              <w:left w:val="nil"/>
              <w:bottom w:val="nil"/>
              <w:right w:val="nil"/>
            </w:tcBorders>
            <w:shd w:val="clear" w:color="auto" w:fill="auto"/>
            <w:noWrap/>
            <w:vAlign w:val="center"/>
            <w:hideMark/>
          </w:tcPr>
          <w:p w14:paraId="7AC1B1C8" w14:textId="77777777" w:rsidR="00783871" w:rsidRPr="008B0A6B" w:rsidRDefault="00783871" w:rsidP="004148BC">
            <w:pPr>
              <w:spacing w:line="240" w:lineRule="auto"/>
              <w:ind w:left="0" w:right="0" w:firstLine="0"/>
              <w:jc w:val="left"/>
              <w:rPr>
                <w:sz w:val="20"/>
                <w:szCs w:val="20"/>
                <w:lang w:val="es-PE" w:eastAsia="es-PE"/>
              </w:rPr>
            </w:pPr>
            <w:r w:rsidRPr="008B0A6B">
              <w:rPr>
                <w:sz w:val="20"/>
                <w:szCs w:val="20"/>
                <w:lang w:val="es-PE" w:eastAsia="es-PE"/>
              </w:rPr>
              <w:t>0.07</w:t>
            </w:r>
          </w:p>
        </w:tc>
      </w:tr>
      <w:tr w:rsidR="00783871" w:rsidRPr="008B0A6B" w14:paraId="5437A197" w14:textId="77777777" w:rsidTr="00DF31E3">
        <w:trPr>
          <w:trHeight w:val="315"/>
          <w:jc w:val="right"/>
        </w:trPr>
        <w:tc>
          <w:tcPr>
            <w:tcW w:w="3393" w:type="dxa"/>
            <w:tcBorders>
              <w:top w:val="nil"/>
              <w:left w:val="nil"/>
              <w:bottom w:val="nil"/>
              <w:right w:val="nil"/>
            </w:tcBorders>
            <w:shd w:val="clear" w:color="auto" w:fill="auto"/>
            <w:noWrap/>
            <w:vAlign w:val="center"/>
            <w:hideMark/>
          </w:tcPr>
          <w:p w14:paraId="47DCE2D0" w14:textId="77777777" w:rsidR="00783871" w:rsidRPr="008B0A6B" w:rsidRDefault="00783871" w:rsidP="004148BC">
            <w:pPr>
              <w:spacing w:line="240" w:lineRule="auto"/>
              <w:ind w:left="0" w:right="0" w:firstLine="0"/>
              <w:jc w:val="left"/>
              <w:rPr>
                <w:sz w:val="20"/>
                <w:szCs w:val="20"/>
                <w:lang w:val="es-PE" w:eastAsia="es-PE"/>
              </w:rPr>
            </w:pPr>
            <w:r w:rsidRPr="008B0A6B">
              <w:rPr>
                <w:sz w:val="20"/>
                <w:szCs w:val="20"/>
                <w:lang w:val="es-PE" w:eastAsia="es-PE"/>
              </w:rPr>
              <w:t>Fosfato (PO</w:t>
            </w:r>
            <w:r w:rsidRPr="00943F7F">
              <w:rPr>
                <w:sz w:val="20"/>
                <w:szCs w:val="20"/>
                <w:vertAlign w:val="subscript"/>
                <w:lang w:val="es-PE" w:eastAsia="es-PE"/>
              </w:rPr>
              <w:t>4</w:t>
            </w:r>
            <w:r w:rsidRPr="008B0A6B">
              <w:rPr>
                <w:sz w:val="20"/>
                <w:szCs w:val="20"/>
                <w:lang w:val="es-PE" w:eastAsia="es-PE"/>
              </w:rPr>
              <w:t>) (mg/L)</w:t>
            </w:r>
          </w:p>
        </w:tc>
        <w:tc>
          <w:tcPr>
            <w:tcW w:w="2560" w:type="dxa"/>
            <w:tcBorders>
              <w:top w:val="nil"/>
              <w:left w:val="nil"/>
              <w:bottom w:val="nil"/>
              <w:right w:val="nil"/>
            </w:tcBorders>
            <w:shd w:val="clear" w:color="auto" w:fill="auto"/>
            <w:noWrap/>
            <w:vAlign w:val="center"/>
            <w:hideMark/>
          </w:tcPr>
          <w:p w14:paraId="7FF62EAF" w14:textId="77777777" w:rsidR="00783871" w:rsidRPr="008B0A6B" w:rsidRDefault="00783871" w:rsidP="004148BC">
            <w:pPr>
              <w:spacing w:line="240" w:lineRule="auto"/>
              <w:ind w:left="0" w:right="0" w:firstLine="0"/>
              <w:jc w:val="left"/>
              <w:rPr>
                <w:sz w:val="20"/>
                <w:szCs w:val="20"/>
                <w:lang w:val="es-PE" w:eastAsia="es-PE"/>
              </w:rPr>
            </w:pPr>
            <w:r w:rsidRPr="008B0A6B">
              <w:rPr>
                <w:sz w:val="20"/>
                <w:szCs w:val="20"/>
                <w:lang w:val="es-PE" w:eastAsia="es-PE"/>
              </w:rPr>
              <w:t>0.032 ± 0</w:t>
            </w:r>
          </w:p>
        </w:tc>
        <w:tc>
          <w:tcPr>
            <w:tcW w:w="1860" w:type="dxa"/>
            <w:tcBorders>
              <w:top w:val="nil"/>
              <w:left w:val="nil"/>
              <w:bottom w:val="nil"/>
              <w:right w:val="nil"/>
            </w:tcBorders>
            <w:shd w:val="clear" w:color="auto" w:fill="auto"/>
            <w:noWrap/>
            <w:vAlign w:val="center"/>
            <w:hideMark/>
          </w:tcPr>
          <w:p w14:paraId="2269E9B6" w14:textId="77777777" w:rsidR="00783871" w:rsidRPr="008B0A6B" w:rsidRDefault="00783871" w:rsidP="004148BC">
            <w:pPr>
              <w:spacing w:line="240" w:lineRule="auto"/>
              <w:ind w:left="0" w:right="0" w:firstLine="0"/>
              <w:jc w:val="left"/>
              <w:rPr>
                <w:sz w:val="20"/>
                <w:szCs w:val="20"/>
                <w:lang w:val="es-PE" w:eastAsia="es-PE"/>
              </w:rPr>
            </w:pPr>
            <w:r w:rsidRPr="008B0A6B">
              <w:rPr>
                <w:sz w:val="20"/>
                <w:szCs w:val="20"/>
                <w:lang w:val="es-PE" w:eastAsia="es-PE"/>
              </w:rPr>
              <w:t>0.10</w:t>
            </w:r>
          </w:p>
        </w:tc>
      </w:tr>
      <w:tr w:rsidR="00783871" w:rsidRPr="008B0A6B" w14:paraId="2AB0776C" w14:textId="77777777" w:rsidTr="00DF31E3">
        <w:trPr>
          <w:trHeight w:val="315"/>
          <w:jc w:val="right"/>
        </w:trPr>
        <w:tc>
          <w:tcPr>
            <w:tcW w:w="3393" w:type="dxa"/>
            <w:tcBorders>
              <w:top w:val="nil"/>
              <w:left w:val="nil"/>
              <w:bottom w:val="nil"/>
              <w:right w:val="nil"/>
            </w:tcBorders>
            <w:shd w:val="clear" w:color="auto" w:fill="auto"/>
            <w:noWrap/>
            <w:vAlign w:val="center"/>
            <w:hideMark/>
          </w:tcPr>
          <w:p w14:paraId="753EF9B7" w14:textId="77777777" w:rsidR="00783871" w:rsidRPr="008B0A6B" w:rsidRDefault="00783871" w:rsidP="004148BC">
            <w:pPr>
              <w:spacing w:line="240" w:lineRule="auto"/>
              <w:ind w:left="0" w:right="0" w:firstLine="0"/>
              <w:jc w:val="left"/>
              <w:rPr>
                <w:sz w:val="20"/>
                <w:szCs w:val="20"/>
                <w:lang w:val="es-PE" w:eastAsia="es-PE"/>
              </w:rPr>
            </w:pPr>
            <w:r w:rsidRPr="008B0A6B">
              <w:rPr>
                <w:sz w:val="20"/>
                <w:szCs w:val="20"/>
                <w:lang w:val="es-PE" w:eastAsia="es-PE"/>
              </w:rPr>
              <w:t>Amoniaco (mgNH</w:t>
            </w:r>
            <w:r w:rsidRPr="00943F7F">
              <w:rPr>
                <w:sz w:val="20"/>
                <w:szCs w:val="20"/>
                <w:vertAlign w:val="subscript"/>
                <w:lang w:val="es-PE" w:eastAsia="es-PE"/>
              </w:rPr>
              <w:t>3</w:t>
            </w:r>
            <w:r w:rsidRPr="008B0A6B">
              <w:rPr>
                <w:sz w:val="20"/>
                <w:szCs w:val="20"/>
                <w:lang w:val="es-PE" w:eastAsia="es-PE"/>
              </w:rPr>
              <w:t>/L)</w:t>
            </w:r>
          </w:p>
        </w:tc>
        <w:tc>
          <w:tcPr>
            <w:tcW w:w="2560" w:type="dxa"/>
            <w:tcBorders>
              <w:top w:val="nil"/>
              <w:left w:val="nil"/>
              <w:bottom w:val="nil"/>
              <w:right w:val="nil"/>
            </w:tcBorders>
            <w:shd w:val="clear" w:color="auto" w:fill="auto"/>
            <w:noWrap/>
            <w:vAlign w:val="center"/>
            <w:hideMark/>
          </w:tcPr>
          <w:p w14:paraId="0BFED5D9" w14:textId="77777777" w:rsidR="00783871" w:rsidRPr="008B0A6B" w:rsidRDefault="00783871" w:rsidP="004148BC">
            <w:pPr>
              <w:spacing w:line="240" w:lineRule="auto"/>
              <w:ind w:left="0" w:right="0" w:firstLine="0"/>
              <w:jc w:val="left"/>
              <w:rPr>
                <w:sz w:val="20"/>
                <w:szCs w:val="20"/>
                <w:lang w:val="es-PE" w:eastAsia="es-PE"/>
              </w:rPr>
            </w:pPr>
            <w:r w:rsidRPr="008B0A6B">
              <w:rPr>
                <w:sz w:val="20"/>
                <w:szCs w:val="20"/>
                <w:lang w:val="es-PE" w:eastAsia="es-PE"/>
              </w:rPr>
              <w:t>0.032 ± 0.025</w:t>
            </w:r>
          </w:p>
        </w:tc>
        <w:tc>
          <w:tcPr>
            <w:tcW w:w="1860" w:type="dxa"/>
            <w:tcBorders>
              <w:top w:val="nil"/>
              <w:left w:val="nil"/>
              <w:bottom w:val="nil"/>
              <w:right w:val="nil"/>
            </w:tcBorders>
            <w:shd w:val="clear" w:color="auto" w:fill="auto"/>
            <w:noWrap/>
            <w:vAlign w:val="center"/>
            <w:hideMark/>
          </w:tcPr>
          <w:p w14:paraId="4A5E9CC1" w14:textId="77777777" w:rsidR="00783871" w:rsidRPr="008B0A6B" w:rsidRDefault="00783871" w:rsidP="004148BC">
            <w:pPr>
              <w:spacing w:line="240" w:lineRule="auto"/>
              <w:ind w:left="0" w:right="0" w:firstLine="0"/>
              <w:jc w:val="left"/>
              <w:rPr>
                <w:sz w:val="20"/>
                <w:szCs w:val="20"/>
                <w:lang w:val="es-PE" w:eastAsia="es-PE"/>
              </w:rPr>
            </w:pPr>
            <w:r w:rsidRPr="008B0A6B">
              <w:rPr>
                <w:sz w:val="20"/>
                <w:szCs w:val="20"/>
                <w:lang w:val="es-PE" w:eastAsia="es-PE"/>
              </w:rPr>
              <w:t>1.50</w:t>
            </w:r>
          </w:p>
        </w:tc>
      </w:tr>
      <w:tr w:rsidR="00783871" w:rsidRPr="008B0A6B" w14:paraId="7497ECD6" w14:textId="77777777" w:rsidTr="00DF31E3">
        <w:trPr>
          <w:trHeight w:val="315"/>
          <w:jc w:val="right"/>
        </w:trPr>
        <w:tc>
          <w:tcPr>
            <w:tcW w:w="3393" w:type="dxa"/>
            <w:tcBorders>
              <w:top w:val="nil"/>
              <w:left w:val="nil"/>
              <w:bottom w:val="nil"/>
              <w:right w:val="nil"/>
            </w:tcBorders>
            <w:shd w:val="clear" w:color="auto" w:fill="auto"/>
            <w:noWrap/>
            <w:vAlign w:val="center"/>
            <w:hideMark/>
          </w:tcPr>
          <w:p w14:paraId="4EE245DF" w14:textId="77777777" w:rsidR="00783871" w:rsidRPr="008B0A6B" w:rsidRDefault="00783871" w:rsidP="004148BC">
            <w:pPr>
              <w:spacing w:line="240" w:lineRule="auto"/>
              <w:ind w:left="0" w:right="0" w:firstLine="0"/>
              <w:jc w:val="left"/>
              <w:rPr>
                <w:sz w:val="20"/>
                <w:szCs w:val="20"/>
                <w:lang w:val="es-PE" w:eastAsia="es-PE"/>
              </w:rPr>
            </w:pPr>
            <w:r w:rsidRPr="008B0A6B">
              <w:rPr>
                <w:sz w:val="20"/>
                <w:szCs w:val="20"/>
                <w:lang w:val="es-PE" w:eastAsia="es-PE"/>
              </w:rPr>
              <w:t>Bromuro (Br) (mg/L)</w:t>
            </w:r>
          </w:p>
        </w:tc>
        <w:tc>
          <w:tcPr>
            <w:tcW w:w="2560" w:type="dxa"/>
            <w:tcBorders>
              <w:top w:val="nil"/>
              <w:left w:val="nil"/>
              <w:bottom w:val="nil"/>
              <w:right w:val="nil"/>
            </w:tcBorders>
            <w:shd w:val="clear" w:color="auto" w:fill="auto"/>
            <w:noWrap/>
            <w:vAlign w:val="center"/>
            <w:hideMark/>
          </w:tcPr>
          <w:p w14:paraId="599F5B78" w14:textId="77777777" w:rsidR="00783871" w:rsidRPr="008B0A6B" w:rsidRDefault="00783871" w:rsidP="004148BC">
            <w:pPr>
              <w:spacing w:line="240" w:lineRule="auto"/>
              <w:ind w:left="0" w:right="0" w:firstLine="0"/>
              <w:jc w:val="left"/>
              <w:rPr>
                <w:sz w:val="20"/>
                <w:szCs w:val="20"/>
                <w:lang w:val="es-PE" w:eastAsia="es-PE"/>
              </w:rPr>
            </w:pPr>
            <w:r w:rsidRPr="008B0A6B">
              <w:rPr>
                <w:sz w:val="20"/>
                <w:szCs w:val="20"/>
                <w:lang w:val="es-PE" w:eastAsia="es-PE"/>
              </w:rPr>
              <w:t>0.035 ± 0</w:t>
            </w:r>
          </w:p>
        </w:tc>
        <w:tc>
          <w:tcPr>
            <w:tcW w:w="1860" w:type="dxa"/>
            <w:tcBorders>
              <w:top w:val="nil"/>
              <w:left w:val="nil"/>
              <w:bottom w:val="nil"/>
              <w:right w:val="nil"/>
            </w:tcBorders>
            <w:shd w:val="clear" w:color="auto" w:fill="auto"/>
            <w:noWrap/>
            <w:vAlign w:val="center"/>
            <w:hideMark/>
          </w:tcPr>
          <w:p w14:paraId="5184F42B" w14:textId="77777777" w:rsidR="00783871" w:rsidRPr="008B0A6B" w:rsidRDefault="00783871" w:rsidP="004148BC">
            <w:pPr>
              <w:spacing w:line="240" w:lineRule="auto"/>
              <w:ind w:left="0" w:right="0" w:firstLine="0"/>
              <w:jc w:val="left"/>
              <w:rPr>
                <w:sz w:val="20"/>
                <w:szCs w:val="20"/>
                <w:lang w:val="es-PE" w:eastAsia="es-PE"/>
              </w:rPr>
            </w:pPr>
            <w:r w:rsidRPr="008B0A6B">
              <w:rPr>
                <w:sz w:val="20"/>
                <w:szCs w:val="20"/>
                <w:lang w:val="es-PE" w:eastAsia="es-PE"/>
              </w:rPr>
              <w:t>0.10</w:t>
            </w:r>
          </w:p>
        </w:tc>
      </w:tr>
      <w:tr w:rsidR="00783871" w:rsidRPr="008B0A6B" w14:paraId="31C04029" w14:textId="77777777" w:rsidTr="00DF31E3">
        <w:trPr>
          <w:trHeight w:val="315"/>
          <w:jc w:val="right"/>
        </w:trPr>
        <w:tc>
          <w:tcPr>
            <w:tcW w:w="3393" w:type="dxa"/>
            <w:tcBorders>
              <w:top w:val="nil"/>
              <w:left w:val="nil"/>
              <w:bottom w:val="nil"/>
              <w:right w:val="nil"/>
            </w:tcBorders>
            <w:shd w:val="clear" w:color="auto" w:fill="auto"/>
            <w:noWrap/>
            <w:vAlign w:val="center"/>
            <w:hideMark/>
          </w:tcPr>
          <w:p w14:paraId="0365B812" w14:textId="77777777" w:rsidR="00783871" w:rsidRPr="008B0A6B" w:rsidRDefault="00783871" w:rsidP="004148BC">
            <w:pPr>
              <w:spacing w:line="240" w:lineRule="auto"/>
              <w:ind w:left="0" w:right="0" w:firstLine="0"/>
              <w:jc w:val="left"/>
              <w:rPr>
                <w:sz w:val="20"/>
                <w:szCs w:val="20"/>
                <w:lang w:val="es-PE" w:eastAsia="es-PE"/>
              </w:rPr>
            </w:pPr>
            <w:r w:rsidRPr="008B0A6B">
              <w:rPr>
                <w:sz w:val="20"/>
                <w:szCs w:val="20"/>
                <w:lang w:val="es-PE" w:eastAsia="es-PE"/>
              </w:rPr>
              <w:t>Nitrito (NO</w:t>
            </w:r>
            <w:r w:rsidRPr="00943F7F">
              <w:rPr>
                <w:sz w:val="20"/>
                <w:szCs w:val="20"/>
                <w:vertAlign w:val="subscript"/>
                <w:lang w:val="es-PE" w:eastAsia="es-PE"/>
              </w:rPr>
              <w:t>2</w:t>
            </w:r>
            <w:r w:rsidRPr="008B0A6B">
              <w:rPr>
                <w:sz w:val="20"/>
                <w:szCs w:val="20"/>
                <w:lang w:val="es-PE" w:eastAsia="es-PE"/>
              </w:rPr>
              <w:t>) (mg/L)</w:t>
            </w:r>
          </w:p>
        </w:tc>
        <w:tc>
          <w:tcPr>
            <w:tcW w:w="2560" w:type="dxa"/>
            <w:tcBorders>
              <w:top w:val="nil"/>
              <w:left w:val="nil"/>
              <w:bottom w:val="nil"/>
              <w:right w:val="nil"/>
            </w:tcBorders>
            <w:shd w:val="clear" w:color="auto" w:fill="auto"/>
            <w:noWrap/>
            <w:vAlign w:val="center"/>
            <w:hideMark/>
          </w:tcPr>
          <w:p w14:paraId="7053346C" w14:textId="77777777" w:rsidR="00783871" w:rsidRPr="008B0A6B" w:rsidRDefault="00783871" w:rsidP="004148BC">
            <w:pPr>
              <w:spacing w:line="240" w:lineRule="auto"/>
              <w:ind w:left="0" w:right="0" w:firstLine="0"/>
              <w:jc w:val="left"/>
              <w:rPr>
                <w:sz w:val="20"/>
                <w:szCs w:val="20"/>
                <w:lang w:val="es-PE" w:eastAsia="es-PE"/>
              </w:rPr>
            </w:pPr>
            <w:r w:rsidRPr="008B0A6B">
              <w:rPr>
                <w:sz w:val="20"/>
                <w:szCs w:val="20"/>
                <w:lang w:val="es-PE" w:eastAsia="es-PE"/>
              </w:rPr>
              <w:t>0.050 ± 0</w:t>
            </w:r>
          </w:p>
        </w:tc>
        <w:tc>
          <w:tcPr>
            <w:tcW w:w="1860" w:type="dxa"/>
            <w:tcBorders>
              <w:top w:val="nil"/>
              <w:left w:val="nil"/>
              <w:bottom w:val="nil"/>
              <w:right w:val="nil"/>
            </w:tcBorders>
            <w:shd w:val="clear" w:color="auto" w:fill="auto"/>
            <w:noWrap/>
            <w:vAlign w:val="center"/>
            <w:hideMark/>
          </w:tcPr>
          <w:p w14:paraId="430F01AE" w14:textId="77777777" w:rsidR="00783871" w:rsidRPr="008B0A6B" w:rsidRDefault="00783871" w:rsidP="004148BC">
            <w:pPr>
              <w:spacing w:line="240" w:lineRule="auto"/>
              <w:ind w:left="0" w:right="0" w:firstLine="0"/>
              <w:jc w:val="left"/>
              <w:rPr>
                <w:sz w:val="20"/>
                <w:szCs w:val="20"/>
                <w:lang w:val="es-PE" w:eastAsia="es-PE"/>
              </w:rPr>
            </w:pPr>
            <w:r w:rsidRPr="008B0A6B">
              <w:rPr>
                <w:sz w:val="20"/>
                <w:szCs w:val="20"/>
                <w:lang w:val="es-PE" w:eastAsia="es-PE"/>
              </w:rPr>
              <w:t>3.00</w:t>
            </w:r>
          </w:p>
        </w:tc>
      </w:tr>
      <w:tr w:rsidR="00783871" w:rsidRPr="008B0A6B" w14:paraId="314CF19B" w14:textId="77777777" w:rsidTr="00DF31E3">
        <w:trPr>
          <w:trHeight w:val="315"/>
          <w:jc w:val="right"/>
        </w:trPr>
        <w:tc>
          <w:tcPr>
            <w:tcW w:w="3393" w:type="dxa"/>
            <w:tcBorders>
              <w:top w:val="nil"/>
              <w:left w:val="nil"/>
              <w:bottom w:val="nil"/>
              <w:right w:val="nil"/>
            </w:tcBorders>
            <w:shd w:val="clear" w:color="auto" w:fill="auto"/>
            <w:noWrap/>
            <w:vAlign w:val="center"/>
            <w:hideMark/>
          </w:tcPr>
          <w:p w14:paraId="376A3777" w14:textId="77777777" w:rsidR="00783871" w:rsidRPr="008B0A6B" w:rsidRDefault="00783871" w:rsidP="004148BC">
            <w:pPr>
              <w:spacing w:line="240" w:lineRule="auto"/>
              <w:ind w:left="0" w:right="0" w:firstLine="0"/>
              <w:jc w:val="left"/>
              <w:rPr>
                <w:sz w:val="20"/>
                <w:szCs w:val="20"/>
                <w:lang w:val="es-PE" w:eastAsia="es-PE"/>
              </w:rPr>
            </w:pPr>
            <w:r w:rsidRPr="008B0A6B">
              <w:rPr>
                <w:sz w:val="20"/>
                <w:szCs w:val="20"/>
                <w:lang w:val="es-PE" w:eastAsia="es-PE"/>
              </w:rPr>
              <w:t>Fluoruro (F) (mg/L)</w:t>
            </w:r>
          </w:p>
        </w:tc>
        <w:tc>
          <w:tcPr>
            <w:tcW w:w="2560" w:type="dxa"/>
            <w:tcBorders>
              <w:top w:val="nil"/>
              <w:left w:val="nil"/>
              <w:bottom w:val="nil"/>
              <w:right w:val="nil"/>
            </w:tcBorders>
            <w:shd w:val="clear" w:color="auto" w:fill="auto"/>
            <w:noWrap/>
            <w:vAlign w:val="center"/>
            <w:hideMark/>
          </w:tcPr>
          <w:p w14:paraId="00DEB084" w14:textId="77777777" w:rsidR="00783871" w:rsidRPr="008B0A6B" w:rsidRDefault="00783871" w:rsidP="004148BC">
            <w:pPr>
              <w:spacing w:line="240" w:lineRule="auto"/>
              <w:ind w:left="0" w:right="0" w:firstLine="0"/>
              <w:jc w:val="left"/>
              <w:rPr>
                <w:sz w:val="20"/>
                <w:szCs w:val="20"/>
                <w:lang w:val="es-PE" w:eastAsia="es-PE"/>
              </w:rPr>
            </w:pPr>
            <w:r w:rsidRPr="008B0A6B">
              <w:rPr>
                <w:sz w:val="20"/>
                <w:szCs w:val="20"/>
                <w:lang w:val="es-PE" w:eastAsia="es-PE"/>
              </w:rPr>
              <w:t>0.125 ± 0.194</w:t>
            </w:r>
          </w:p>
        </w:tc>
        <w:tc>
          <w:tcPr>
            <w:tcW w:w="1860" w:type="dxa"/>
            <w:tcBorders>
              <w:top w:val="nil"/>
              <w:left w:val="nil"/>
              <w:bottom w:val="nil"/>
              <w:right w:val="nil"/>
            </w:tcBorders>
            <w:shd w:val="clear" w:color="auto" w:fill="auto"/>
            <w:noWrap/>
            <w:vAlign w:val="center"/>
            <w:hideMark/>
          </w:tcPr>
          <w:p w14:paraId="7A267B16" w14:textId="77777777" w:rsidR="00783871" w:rsidRPr="008B0A6B" w:rsidRDefault="00783871" w:rsidP="004148BC">
            <w:pPr>
              <w:spacing w:line="240" w:lineRule="auto"/>
              <w:ind w:left="0" w:right="0" w:firstLine="0"/>
              <w:jc w:val="left"/>
              <w:rPr>
                <w:sz w:val="20"/>
                <w:szCs w:val="20"/>
                <w:lang w:val="es-PE" w:eastAsia="es-PE"/>
              </w:rPr>
            </w:pPr>
            <w:r w:rsidRPr="008B0A6B">
              <w:rPr>
                <w:sz w:val="20"/>
                <w:szCs w:val="20"/>
                <w:lang w:val="es-PE" w:eastAsia="es-PE"/>
              </w:rPr>
              <w:t>1.50</w:t>
            </w:r>
          </w:p>
        </w:tc>
      </w:tr>
      <w:tr w:rsidR="00783871" w:rsidRPr="008B0A6B" w14:paraId="374760B7" w14:textId="77777777" w:rsidTr="00DF31E3">
        <w:trPr>
          <w:trHeight w:val="315"/>
          <w:jc w:val="right"/>
        </w:trPr>
        <w:tc>
          <w:tcPr>
            <w:tcW w:w="3393" w:type="dxa"/>
            <w:tcBorders>
              <w:top w:val="nil"/>
              <w:left w:val="nil"/>
              <w:bottom w:val="nil"/>
              <w:right w:val="nil"/>
            </w:tcBorders>
            <w:shd w:val="clear" w:color="auto" w:fill="auto"/>
            <w:noWrap/>
            <w:vAlign w:val="center"/>
            <w:hideMark/>
          </w:tcPr>
          <w:p w14:paraId="6FDD9B00" w14:textId="77777777" w:rsidR="00783871" w:rsidRPr="008B0A6B" w:rsidRDefault="00783871" w:rsidP="004148BC">
            <w:pPr>
              <w:spacing w:line="240" w:lineRule="auto"/>
              <w:ind w:left="0" w:right="0" w:firstLine="0"/>
              <w:jc w:val="left"/>
              <w:rPr>
                <w:sz w:val="20"/>
                <w:szCs w:val="20"/>
                <w:lang w:val="es-PE" w:eastAsia="es-PE"/>
              </w:rPr>
            </w:pPr>
            <w:r w:rsidRPr="008B0A6B">
              <w:rPr>
                <w:sz w:val="20"/>
                <w:szCs w:val="20"/>
                <w:lang w:val="es-PE" w:eastAsia="es-PE"/>
              </w:rPr>
              <w:t>Turbidez (NTU)</w:t>
            </w:r>
          </w:p>
        </w:tc>
        <w:tc>
          <w:tcPr>
            <w:tcW w:w="2560" w:type="dxa"/>
            <w:tcBorders>
              <w:top w:val="nil"/>
              <w:left w:val="nil"/>
              <w:bottom w:val="nil"/>
              <w:right w:val="nil"/>
            </w:tcBorders>
            <w:shd w:val="clear" w:color="auto" w:fill="auto"/>
            <w:noWrap/>
            <w:vAlign w:val="center"/>
            <w:hideMark/>
          </w:tcPr>
          <w:p w14:paraId="23904B15" w14:textId="77777777" w:rsidR="00783871" w:rsidRPr="008B0A6B" w:rsidRDefault="00783871" w:rsidP="004148BC">
            <w:pPr>
              <w:spacing w:line="240" w:lineRule="auto"/>
              <w:ind w:left="0" w:right="0" w:firstLine="0"/>
              <w:jc w:val="left"/>
              <w:rPr>
                <w:sz w:val="20"/>
                <w:szCs w:val="20"/>
                <w:lang w:val="es-PE" w:eastAsia="es-PE"/>
              </w:rPr>
            </w:pPr>
            <w:r w:rsidRPr="008B0A6B">
              <w:rPr>
                <w:sz w:val="20"/>
                <w:szCs w:val="20"/>
                <w:lang w:val="es-PE" w:eastAsia="es-PE"/>
              </w:rPr>
              <w:t>1.362 ± 2.197</w:t>
            </w:r>
          </w:p>
        </w:tc>
        <w:tc>
          <w:tcPr>
            <w:tcW w:w="1860" w:type="dxa"/>
            <w:tcBorders>
              <w:top w:val="nil"/>
              <w:left w:val="nil"/>
              <w:bottom w:val="nil"/>
              <w:right w:val="nil"/>
            </w:tcBorders>
            <w:shd w:val="clear" w:color="auto" w:fill="auto"/>
            <w:noWrap/>
            <w:vAlign w:val="center"/>
            <w:hideMark/>
          </w:tcPr>
          <w:p w14:paraId="719D36AC" w14:textId="77777777" w:rsidR="00783871" w:rsidRPr="008B0A6B" w:rsidRDefault="00783871" w:rsidP="004148BC">
            <w:pPr>
              <w:spacing w:line="240" w:lineRule="auto"/>
              <w:ind w:left="0" w:right="0" w:firstLine="0"/>
              <w:jc w:val="left"/>
              <w:rPr>
                <w:sz w:val="20"/>
                <w:szCs w:val="20"/>
                <w:lang w:val="es-PE" w:eastAsia="es-PE"/>
              </w:rPr>
            </w:pPr>
            <w:r w:rsidRPr="008B0A6B">
              <w:rPr>
                <w:sz w:val="20"/>
                <w:szCs w:val="20"/>
                <w:lang w:val="es-PE" w:eastAsia="es-PE"/>
              </w:rPr>
              <w:t>5.00</w:t>
            </w:r>
          </w:p>
        </w:tc>
      </w:tr>
      <w:tr w:rsidR="00783871" w:rsidRPr="008B0A6B" w14:paraId="106C5C3D" w14:textId="77777777" w:rsidTr="00DF31E3">
        <w:trPr>
          <w:trHeight w:val="315"/>
          <w:jc w:val="right"/>
        </w:trPr>
        <w:tc>
          <w:tcPr>
            <w:tcW w:w="3393" w:type="dxa"/>
            <w:tcBorders>
              <w:top w:val="nil"/>
              <w:left w:val="nil"/>
              <w:bottom w:val="nil"/>
              <w:right w:val="nil"/>
            </w:tcBorders>
            <w:shd w:val="clear" w:color="auto" w:fill="auto"/>
            <w:noWrap/>
            <w:vAlign w:val="center"/>
            <w:hideMark/>
          </w:tcPr>
          <w:p w14:paraId="48562C9D" w14:textId="77777777" w:rsidR="00783871" w:rsidRPr="008B0A6B" w:rsidRDefault="00783871" w:rsidP="004148BC">
            <w:pPr>
              <w:spacing w:line="240" w:lineRule="auto"/>
              <w:ind w:left="0" w:right="0" w:firstLine="0"/>
              <w:jc w:val="left"/>
              <w:rPr>
                <w:sz w:val="20"/>
                <w:szCs w:val="20"/>
                <w:lang w:val="es-PE" w:eastAsia="es-PE"/>
              </w:rPr>
            </w:pPr>
            <w:r w:rsidRPr="008B0A6B">
              <w:rPr>
                <w:sz w:val="20"/>
                <w:szCs w:val="20"/>
                <w:lang w:val="es-PE" w:eastAsia="es-PE"/>
              </w:rPr>
              <w:t>pH a 25°C (pH)</w:t>
            </w:r>
          </w:p>
        </w:tc>
        <w:tc>
          <w:tcPr>
            <w:tcW w:w="2560" w:type="dxa"/>
            <w:tcBorders>
              <w:top w:val="nil"/>
              <w:left w:val="nil"/>
              <w:bottom w:val="nil"/>
              <w:right w:val="nil"/>
            </w:tcBorders>
            <w:shd w:val="clear" w:color="auto" w:fill="auto"/>
            <w:noWrap/>
            <w:vAlign w:val="center"/>
            <w:hideMark/>
          </w:tcPr>
          <w:p w14:paraId="2CFA5E99" w14:textId="77777777" w:rsidR="00783871" w:rsidRPr="008B0A6B" w:rsidRDefault="00783871" w:rsidP="004148BC">
            <w:pPr>
              <w:spacing w:line="240" w:lineRule="auto"/>
              <w:ind w:left="0" w:right="0" w:firstLine="0"/>
              <w:jc w:val="left"/>
              <w:rPr>
                <w:sz w:val="20"/>
                <w:szCs w:val="20"/>
                <w:lang w:val="es-PE" w:eastAsia="es-PE"/>
              </w:rPr>
            </w:pPr>
            <w:r w:rsidRPr="008B0A6B">
              <w:rPr>
                <w:sz w:val="20"/>
                <w:szCs w:val="20"/>
                <w:lang w:val="es-PE" w:eastAsia="es-PE"/>
              </w:rPr>
              <w:t>6.734 ± 0.102</w:t>
            </w:r>
          </w:p>
        </w:tc>
        <w:tc>
          <w:tcPr>
            <w:tcW w:w="1860" w:type="dxa"/>
            <w:tcBorders>
              <w:top w:val="nil"/>
              <w:left w:val="nil"/>
              <w:bottom w:val="nil"/>
              <w:right w:val="nil"/>
            </w:tcBorders>
            <w:shd w:val="clear" w:color="auto" w:fill="auto"/>
            <w:noWrap/>
            <w:vAlign w:val="center"/>
            <w:hideMark/>
          </w:tcPr>
          <w:p w14:paraId="1C0BEC13" w14:textId="77777777" w:rsidR="00783871" w:rsidRPr="008B0A6B" w:rsidRDefault="00783871" w:rsidP="004148BC">
            <w:pPr>
              <w:spacing w:line="240" w:lineRule="auto"/>
              <w:ind w:left="0" w:right="0" w:firstLine="0"/>
              <w:jc w:val="left"/>
              <w:rPr>
                <w:sz w:val="20"/>
                <w:szCs w:val="20"/>
                <w:lang w:val="es-PE" w:eastAsia="es-PE"/>
              </w:rPr>
            </w:pPr>
            <w:r w:rsidRPr="008B0A6B">
              <w:rPr>
                <w:sz w:val="20"/>
                <w:szCs w:val="20"/>
                <w:lang w:val="es-PE" w:eastAsia="es-PE"/>
              </w:rPr>
              <w:t xml:space="preserve">6.5–8.5 </w:t>
            </w:r>
          </w:p>
        </w:tc>
      </w:tr>
      <w:tr w:rsidR="00783871" w:rsidRPr="008B0A6B" w14:paraId="4AF95DAC" w14:textId="77777777" w:rsidTr="00DF31E3">
        <w:trPr>
          <w:trHeight w:val="315"/>
          <w:jc w:val="right"/>
        </w:trPr>
        <w:tc>
          <w:tcPr>
            <w:tcW w:w="3393" w:type="dxa"/>
            <w:tcBorders>
              <w:top w:val="nil"/>
              <w:left w:val="nil"/>
              <w:bottom w:val="nil"/>
              <w:right w:val="nil"/>
            </w:tcBorders>
            <w:shd w:val="clear" w:color="auto" w:fill="auto"/>
            <w:noWrap/>
            <w:vAlign w:val="center"/>
            <w:hideMark/>
          </w:tcPr>
          <w:p w14:paraId="281B40A4" w14:textId="77777777" w:rsidR="00783871" w:rsidRPr="008B0A6B" w:rsidRDefault="00783871" w:rsidP="004148BC">
            <w:pPr>
              <w:spacing w:line="240" w:lineRule="auto"/>
              <w:ind w:left="0" w:right="0" w:firstLine="0"/>
              <w:jc w:val="left"/>
              <w:rPr>
                <w:sz w:val="20"/>
                <w:szCs w:val="20"/>
                <w:lang w:val="es-PE" w:eastAsia="es-PE"/>
              </w:rPr>
            </w:pPr>
            <w:r w:rsidRPr="008B0A6B">
              <w:rPr>
                <w:sz w:val="20"/>
                <w:szCs w:val="20"/>
                <w:lang w:val="es-PE" w:eastAsia="es-PE"/>
              </w:rPr>
              <w:t>Nitrato (NO</w:t>
            </w:r>
            <w:r w:rsidRPr="00943F7F">
              <w:rPr>
                <w:sz w:val="20"/>
                <w:szCs w:val="20"/>
                <w:vertAlign w:val="subscript"/>
                <w:lang w:val="es-PE" w:eastAsia="es-PE"/>
              </w:rPr>
              <w:t>3</w:t>
            </w:r>
            <w:r w:rsidRPr="008B0A6B">
              <w:rPr>
                <w:sz w:val="20"/>
                <w:szCs w:val="20"/>
                <w:lang w:val="es-PE" w:eastAsia="es-PE"/>
              </w:rPr>
              <w:t>) (mg/L)</w:t>
            </w:r>
          </w:p>
        </w:tc>
        <w:tc>
          <w:tcPr>
            <w:tcW w:w="2560" w:type="dxa"/>
            <w:tcBorders>
              <w:top w:val="nil"/>
              <w:left w:val="nil"/>
              <w:bottom w:val="nil"/>
              <w:right w:val="nil"/>
            </w:tcBorders>
            <w:shd w:val="clear" w:color="auto" w:fill="auto"/>
            <w:noWrap/>
            <w:vAlign w:val="center"/>
            <w:hideMark/>
          </w:tcPr>
          <w:p w14:paraId="388B9B0F" w14:textId="77777777" w:rsidR="00783871" w:rsidRPr="008B0A6B" w:rsidRDefault="00783871" w:rsidP="004148BC">
            <w:pPr>
              <w:spacing w:line="240" w:lineRule="auto"/>
              <w:ind w:left="0" w:right="0" w:firstLine="0"/>
              <w:jc w:val="left"/>
              <w:rPr>
                <w:sz w:val="20"/>
                <w:szCs w:val="20"/>
                <w:lang w:val="es-PE" w:eastAsia="es-PE"/>
              </w:rPr>
            </w:pPr>
            <w:r w:rsidRPr="008B0A6B">
              <w:rPr>
                <w:sz w:val="20"/>
                <w:szCs w:val="20"/>
                <w:lang w:val="es-PE" w:eastAsia="es-PE"/>
              </w:rPr>
              <w:t>16.341 ± 10.407</w:t>
            </w:r>
          </w:p>
        </w:tc>
        <w:tc>
          <w:tcPr>
            <w:tcW w:w="1860" w:type="dxa"/>
            <w:tcBorders>
              <w:top w:val="nil"/>
              <w:left w:val="nil"/>
              <w:bottom w:val="nil"/>
              <w:right w:val="nil"/>
            </w:tcBorders>
            <w:shd w:val="clear" w:color="auto" w:fill="auto"/>
            <w:noWrap/>
            <w:vAlign w:val="center"/>
            <w:hideMark/>
          </w:tcPr>
          <w:p w14:paraId="5EC8733A" w14:textId="77777777" w:rsidR="00783871" w:rsidRPr="008B0A6B" w:rsidRDefault="00783871" w:rsidP="004148BC">
            <w:pPr>
              <w:spacing w:line="240" w:lineRule="auto"/>
              <w:ind w:left="0" w:right="0" w:firstLine="0"/>
              <w:jc w:val="left"/>
              <w:rPr>
                <w:sz w:val="20"/>
                <w:szCs w:val="20"/>
                <w:lang w:val="es-PE" w:eastAsia="es-PE"/>
              </w:rPr>
            </w:pPr>
            <w:r w:rsidRPr="008B0A6B">
              <w:rPr>
                <w:sz w:val="20"/>
                <w:szCs w:val="20"/>
                <w:lang w:val="es-PE" w:eastAsia="es-PE"/>
              </w:rPr>
              <w:t>50.00</w:t>
            </w:r>
          </w:p>
        </w:tc>
      </w:tr>
      <w:tr w:rsidR="00783871" w:rsidRPr="008B0A6B" w14:paraId="401901DA" w14:textId="77777777" w:rsidTr="00DF31E3">
        <w:trPr>
          <w:trHeight w:val="315"/>
          <w:jc w:val="right"/>
        </w:trPr>
        <w:tc>
          <w:tcPr>
            <w:tcW w:w="3393" w:type="dxa"/>
            <w:tcBorders>
              <w:top w:val="nil"/>
              <w:left w:val="nil"/>
              <w:bottom w:val="nil"/>
              <w:right w:val="nil"/>
            </w:tcBorders>
            <w:shd w:val="clear" w:color="auto" w:fill="auto"/>
            <w:noWrap/>
            <w:vAlign w:val="center"/>
            <w:hideMark/>
          </w:tcPr>
          <w:p w14:paraId="5B8B7503" w14:textId="77777777" w:rsidR="00783871" w:rsidRPr="008B0A6B" w:rsidRDefault="00783871" w:rsidP="004148BC">
            <w:pPr>
              <w:spacing w:line="240" w:lineRule="auto"/>
              <w:ind w:left="0" w:right="0" w:firstLine="0"/>
              <w:jc w:val="left"/>
              <w:rPr>
                <w:sz w:val="20"/>
                <w:szCs w:val="20"/>
                <w:lang w:val="es-PE" w:eastAsia="es-PE"/>
              </w:rPr>
            </w:pPr>
            <w:r w:rsidRPr="008B0A6B">
              <w:rPr>
                <w:sz w:val="20"/>
                <w:szCs w:val="20"/>
                <w:lang w:val="es-PE" w:eastAsia="es-PE"/>
              </w:rPr>
              <w:t>Cloruro (Cl) (mg/L)</w:t>
            </w:r>
          </w:p>
        </w:tc>
        <w:tc>
          <w:tcPr>
            <w:tcW w:w="2560" w:type="dxa"/>
            <w:tcBorders>
              <w:top w:val="nil"/>
              <w:left w:val="nil"/>
              <w:bottom w:val="nil"/>
              <w:right w:val="nil"/>
            </w:tcBorders>
            <w:shd w:val="clear" w:color="auto" w:fill="auto"/>
            <w:noWrap/>
            <w:vAlign w:val="center"/>
            <w:hideMark/>
          </w:tcPr>
          <w:p w14:paraId="1014D2A7" w14:textId="77777777" w:rsidR="00783871" w:rsidRPr="008B0A6B" w:rsidRDefault="00783871" w:rsidP="004148BC">
            <w:pPr>
              <w:spacing w:line="240" w:lineRule="auto"/>
              <w:ind w:left="0" w:right="0" w:firstLine="0"/>
              <w:jc w:val="left"/>
              <w:rPr>
                <w:sz w:val="20"/>
                <w:szCs w:val="20"/>
                <w:lang w:val="es-PE" w:eastAsia="es-PE"/>
              </w:rPr>
            </w:pPr>
            <w:r w:rsidRPr="008B0A6B">
              <w:rPr>
                <w:sz w:val="20"/>
                <w:szCs w:val="20"/>
                <w:lang w:val="es-PE" w:eastAsia="es-PE"/>
              </w:rPr>
              <w:t>73.698 ± 3.582</w:t>
            </w:r>
          </w:p>
        </w:tc>
        <w:tc>
          <w:tcPr>
            <w:tcW w:w="1860" w:type="dxa"/>
            <w:tcBorders>
              <w:top w:val="nil"/>
              <w:left w:val="nil"/>
              <w:bottom w:val="nil"/>
              <w:right w:val="nil"/>
            </w:tcBorders>
            <w:shd w:val="clear" w:color="auto" w:fill="auto"/>
            <w:noWrap/>
            <w:vAlign w:val="center"/>
            <w:hideMark/>
          </w:tcPr>
          <w:p w14:paraId="09E20CFD" w14:textId="77777777" w:rsidR="00783871" w:rsidRPr="008B0A6B" w:rsidRDefault="00783871" w:rsidP="004148BC">
            <w:pPr>
              <w:spacing w:line="240" w:lineRule="auto"/>
              <w:ind w:left="0" w:right="0" w:firstLine="0"/>
              <w:jc w:val="left"/>
              <w:rPr>
                <w:sz w:val="20"/>
                <w:szCs w:val="20"/>
                <w:lang w:val="es-PE" w:eastAsia="es-PE"/>
              </w:rPr>
            </w:pPr>
            <w:r w:rsidRPr="008B0A6B">
              <w:rPr>
                <w:sz w:val="20"/>
                <w:szCs w:val="20"/>
                <w:lang w:val="es-PE" w:eastAsia="es-PE"/>
              </w:rPr>
              <w:t>250.00</w:t>
            </w:r>
          </w:p>
        </w:tc>
      </w:tr>
      <w:tr w:rsidR="00783871" w:rsidRPr="008B0A6B" w14:paraId="13EDCE39" w14:textId="77777777" w:rsidTr="00DF31E3">
        <w:trPr>
          <w:trHeight w:val="315"/>
          <w:jc w:val="right"/>
        </w:trPr>
        <w:tc>
          <w:tcPr>
            <w:tcW w:w="3393" w:type="dxa"/>
            <w:tcBorders>
              <w:top w:val="nil"/>
              <w:left w:val="nil"/>
              <w:bottom w:val="nil"/>
              <w:right w:val="nil"/>
            </w:tcBorders>
            <w:shd w:val="clear" w:color="auto" w:fill="auto"/>
            <w:noWrap/>
            <w:vAlign w:val="center"/>
            <w:hideMark/>
          </w:tcPr>
          <w:p w14:paraId="1A68EE07" w14:textId="77777777" w:rsidR="00783871" w:rsidRPr="008B0A6B" w:rsidRDefault="00783871" w:rsidP="004148BC">
            <w:pPr>
              <w:spacing w:line="240" w:lineRule="auto"/>
              <w:ind w:left="0" w:right="0" w:firstLine="0"/>
              <w:jc w:val="left"/>
              <w:rPr>
                <w:sz w:val="20"/>
                <w:szCs w:val="20"/>
                <w:lang w:val="es-PE" w:eastAsia="es-PE"/>
              </w:rPr>
            </w:pPr>
            <w:r w:rsidRPr="008B0A6B">
              <w:rPr>
                <w:sz w:val="20"/>
                <w:szCs w:val="20"/>
                <w:lang w:val="es-PE" w:eastAsia="es-PE"/>
              </w:rPr>
              <w:t>Sulfato (SO</w:t>
            </w:r>
            <w:r w:rsidRPr="00943F7F">
              <w:rPr>
                <w:sz w:val="20"/>
                <w:szCs w:val="20"/>
                <w:vertAlign w:val="subscript"/>
                <w:lang w:val="es-PE" w:eastAsia="es-PE"/>
              </w:rPr>
              <w:t>4</w:t>
            </w:r>
            <w:r w:rsidRPr="008B0A6B">
              <w:rPr>
                <w:sz w:val="20"/>
                <w:szCs w:val="20"/>
                <w:lang w:val="es-PE" w:eastAsia="es-PE"/>
              </w:rPr>
              <w:t>) (mg/L)</w:t>
            </w:r>
          </w:p>
        </w:tc>
        <w:tc>
          <w:tcPr>
            <w:tcW w:w="2560" w:type="dxa"/>
            <w:tcBorders>
              <w:top w:val="nil"/>
              <w:left w:val="nil"/>
              <w:bottom w:val="nil"/>
              <w:right w:val="nil"/>
            </w:tcBorders>
            <w:shd w:val="clear" w:color="auto" w:fill="auto"/>
            <w:noWrap/>
            <w:vAlign w:val="center"/>
            <w:hideMark/>
          </w:tcPr>
          <w:p w14:paraId="46803040" w14:textId="77777777" w:rsidR="00783871" w:rsidRPr="008B0A6B" w:rsidRDefault="00783871" w:rsidP="004148BC">
            <w:pPr>
              <w:spacing w:line="240" w:lineRule="auto"/>
              <w:ind w:left="0" w:right="0" w:firstLine="0"/>
              <w:jc w:val="left"/>
              <w:rPr>
                <w:sz w:val="20"/>
                <w:szCs w:val="20"/>
                <w:lang w:val="es-PE" w:eastAsia="es-PE"/>
              </w:rPr>
            </w:pPr>
            <w:r w:rsidRPr="008B0A6B">
              <w:rPr>
                <w:sz w:val="20"/>
                <w:szCs w:val="20"/>
                <w:lang w:val="es-PE" w:eastAsia="es-PE"/>
              </w:rPr>
              <w:t>152.94 ± 9.777</w:t>
            </w:r>
          </w:p>
        </w:tc>
        <w:tc>
          <w:tcPr>
            <w:tcW w:w="1860" w:type="dxa"/>
            <w:tcBorders>
              <w:top w:val="nil"/>
              <w:left w:val="nil"/>
              <w:bottom w:val="nil"/>
              <w:right w:val="nil"/>
            </w:tcBorders>
            <w:shd w:val="clear" w:color="auto" w:fill="auto"/>
            <w:noWrap/>
            <w:vAlign w:val="center"/>
            <w:hideMark/>
          </w:tcPr>
          <w:p w14:paraId="3EC7D972" w14:textId="77777777" w:rsidR="00783871" w:rsidRPr="008B0A6B" w:rsidRDefault="00783871" w:rsidP="004148BC">
            <w:pPr>
              <w:spacing w:line="240" w:lineRule="auto"/>
              <w:ind w:left="0" w:right="0" w:firstLine="0"/>
              <w:jc w:val="left"/>
              <w:rPr>
                <w:sz w:val="20"/>
                <w:szCs w:val="20"/>
                <w:lang w:val="es-PE" w:eastAsia="es-PE"/>
              </w:rPr>
            </w:pPr>
            <w:r w:rsidRPr="008B0A6B">
              <w:rPr>
                <w:sz w:val="20"/>
                <w:szCs w:val="20"/>
                <w:lang w:val="es-PE" w:eastAsia="es-PE"/>
              </w:rPr>
              <w:t>250.00</w:t>
            </w:r>
          </w:p>
        </w:tc>
      </w:tr>
      <w:tr w:rsidR="00783871" w:rsidRPr="008B0A6B" w14:paraId="419792D8" w14:textId="77777777" w:rsidTr="00DF31E3">
        <w:trPr>
          <w:trHeight w:val="315"/>
          <w:jc w:val="right"/>
        </w:trPr>
        <w:tc>
          <w:tcPr>
            <w:tcW w:w="3393" w:type="dxa"/>
            <w:tcBorders>
              <w:top w:val="nil"/>
              <w:left w:val="nil"/>
              <w:bottom w:val="nil"/>
              <w:right w:val="nil"/>
            </w:tcBorders>
            <w:shd w:val="clear" w:color="auto" w:fill="auto"/>
            <w:noWrap/>
            <w:vAlign w:val="center"/>
            <w:hideMark/>
          </w:tcPr>
          <w:p w14:paraId="250D1216" w14:textId="77777777" w:rsidR="00783871" w:rsidRPr="008B0A6B" w:rsidRDefault="00783871" w:rsidP="004148BC">
            <w:pPr>
              <w:spacing w:line="240" w:lineRule="auto"/>
              <w:ind w:left="0" w:right="0" w:firstLine="0"/>
              <w:jc w:val="left"/>
              <w:rPr>
                <w:sz w:val="20"/>
                <w:szCs w:val="20"/>
                <w:lang w:val="es-PE" w:eastAsia="es-PE"/>
              </w:rPr>
            </w:pPr>
            <w:proofErr w:type="spellStart"/>
            <w:r w:rsidRPr="008B0A6B">
              <w:rPr>
                <w:sz w:val="20"/>
                <w:szCs w:val="20"/>
                <w:lang w:val="es-PE" w:eastAsia="es-PE"/>
              </w:rPr>
              <w:t>Sólid</w:t>
            </w:r>
            <w:proofErr w:type="spellEnd"/>
            <w:r w:rsidRPr="008B0A6B">
              <w:rPr>
                <w:sz w:val="20"/>
                <w:szCs w:val="20"/>
                <w:lang w:val="es-PE" w:eastAsia="es-PE"/>
              </w:rPr>
              <w:t xml:space="preserve">. </w:t>
            </w:r>
            <w:proofErr w:type="spellStart"/>
            <w:r w:rsidRPr="008B0A6B">
              <w:rPr>
                <w:sz w:val="20"/>
                <w:szCs w:val="20"/>
                <w:lang w:val="es-PE" w:eastAsia="es-PE"/>
              </w:rPr>
              <w:t>Disuelt</w:t>
            </w:r>
            <w:proofErr w:type="spellEnd"/>
            <w:r w:rsidRPr="008B0A6B">
              <w:rPr>
                <w:sz w:val="20"/>
                <w:szCs w:val="20"/>
                <w:lang w:val="es-PE" w:eastAsia="es-PE"/>
              </w:rPr>
              <w:t>. Total. (mg/L)</w:t>
            </w:r>
          </w:p>
        </w:tc>
        <w:tc>
          <w:tcPr>
            <w:tcW w:w="2560" w:type="dxa"/>
            <w:tcBorders>
              <w:top w:val="nil"/>
              <w:left w:val="nil"/>
              <w:bottom w:val="nil"/>
              <w:right w:val="nil"/>
            </w:tcBorders>
            <w:shd w:val="clear" w:color="auto" w:fill="auto"/>
            <w:noWrap/>
            <w:vAlign w:val="center"/>
            <w:hideMark/>
          </w:tcPr>
          <w:p w14:paraId="017BA45F" w14:textId="77777777" w:rsidR="00783871" w:rsidRPr="008B0A6B" w:rsidRDefault="00783871" w:rsidP="004148BC">
            <w:pPr>
              <w:spacing w:line="240" w:lineRule="auto"/>
              <w:ind w:left="0" w:right="0" w:firstLine="0"/>
              <w:jc w:val="left"/>
              <w:rPr>
                <w:sz w:val="20"/>
                <w:szCs w:val="20"/>
                <w:lang w:val="es-PE" w:eastAsia="es-PE"/>
              </w:rPr>
            </w:pPr>
            <w:r w:rsidRPr="008B0A6B">
              <w:rPr>
                <w:sz w:val="20"/>
                <w:szCs w:val="20"/>
                <w:lang w:val="es-PE" w:eastAsia="es-PE"/>
              </w:rPr>
              <w:t>781.82 ± 31.590</w:t>
            </w:r>
          </w:p>
        </w:tc>
        <w:tc>
          <w:tcPr>
            <w:tcW w:w="1860" w:type="dxa"/>
            <w:tcBorders>
              <w:top w:val="nil"/>
              <w:left w:val="nil"/>
              <w:bottom w:val="nil"/>
              <w:right w:val="nil"/>
            </w:tcBorders>
            <w:shd w:val="clear" w:color="auto" w:fill="auto"/>
            <w:noWrap/>
            <w:vAlign w:val="center"/>
            <w:hideMark/>
          </w:tcPr>
          <w:p w14:paraId="7F5D83D6" w14:textId="77777777" w:rsidR="00783871" w:rsidRPr="008B0A6B" w:rsidRDefault="00783871" w:rsidP="004148BC">
            <w:pPr>
              <w:spacing w:line="240" w:lineRule="auto"/>
              <w:ind w:left="0" w:right="0" w:firstLine="0"/>
              <w:jc w:val="left"/>
              <w:rPr>
                <w:sz w:val="20"/>
                <w:szCs w:val="20"/>
                <w:lang w:val="es-PE" w:eastAsia="es-PE"/>
              </w:rPr>
            </w:pPr>
            <w:r w:rsidRPr="008B0A6B">
              <w:rPr>
                <w:sz w:val="20"/>
                <w:szCs w:val="20"/>
                <w:lang w:val="es-PE" w:eastAsia="es-PE"/>
              </w:rPr>
              <w:t>1000.00</w:t>
            </w:r>
          </w:p>
        </w:tc>
      </w:tr>
      <w:tr w:rsidR="00783871" w:rsidRPr="008B0A6B" w14:paraId="51EEABA4" w14:textId="77777777" w:rsidTr="00DF31E3">
        <w:trPr>
          <w:trHeight w:val="330"/>
          <w:jc w:val="right"/>
        </w:trPr>
        <w:tc>
          <w:tcPr>
            <w:tcW w:w="3393" w:type="dxa"/>
            <w:tcBorders>
              <w:top w:val="nil"/>
              <w:left w:val="nil"/>
              <w:bottom w:val="single" w:sz="8" w:space="0" w:color="auto"/>
              <w:right w:val="nil"/>
            </w:tcBorders>
            <w:shd w:val="clear" w:color="auto" w:fill="auto"/>
            <w:noWrap/>
            <w:vAlign w:val="center"/>
            <w:hideMark/>
          </w:tcPr>
          <w:p w14:paraId="6EE92F46" w14:textId="77777777" w:rsidR="00783871" w:rsidRPr="008B0A6B" w:rsidRDefault="00783871" w:rsidP="004148BC">
            <w:pPr>
              <w:spacing w:line="240" w:lineRule="auto"/>
              <w:ind w:left="0" w:right="0" w:firstLine="0"/>
              <w:jc w:val="left"/>
              <w:rPr>
                <w:sz w:val="20"/>
                <w:szCs w:val="20"/>
                <w:lang w:val="en-US" w:eastAsia="es-PE"/>
              </w:rPr>
            </w:pPr>
            <w:proofErr w:type="spellStart"/>
            <w:r w:rsidRPr="008B0A6B">
              <w:rPr>
                <w:sz w:val="20"/>
                <w:szCs w:val="20"/>
                <w:lang w:val="en-US" w:eastAsia="es-PE"/>
              </w:rPr>
              <w:t>Conductivid</w:t>
            </w:r>
            <w:proofErr w:type="spellEnd"/>
            <w:r w:rsidRPr="008B0A6B">
              <w:rPr>
                <w:sz w:val="20"/>
                <w:szCs w:val="20"/>
                <w:lang w:val="en-US" w:eastAsia="es-PE"/>
              </w:rPr>
              <w:t>. a 25 °C (</w:t>
            </w:r>
            <w:proofErr w:type="spellStart"/>
            <w:r w:rsidRPr="008B0A6B">
              <w:rPr>
                <w:sz w:val="20"/>
                <w:szCs w:val="20"/>
                <w:lang w:val="en-US" w:eastAsia="es-PE"/>
              </w:rPr>
              <w:t>uS</w:t>
            </w:r>
            <w:proofErr w:type="spellEnd"/>
            <w:r w:rsidRPr="008B0A6B">
              <w:rPr>
                <w:sz w:val="20"/>
                <w:szCs w:val="20"/>
                <w:lang w:val="en-US" w:eastAsia="es-PE"/>
              </w:rPr>
              <w:t>/cm)</w:t>
            </w:r>
          </w:p>
        </w:tc>
        <w:tc>
          <w:tcPr>
            <w:tcW w:w="2560" w:type="dxa"/>
            <w:tcBorders>
              <w:top w:val="nil"/>
              <w:left w:val="nil"/>
              <w:bottom w:val="single" w:sz="8" w:space="0" w:color="auto"/>
              <w:right w:val="nil"/>
            </w:tcBorders>
            <w:shd w:val="clear" w:color="auto" w:fill="auto"/>
            <w:noWrap/>
            <w:vAlign w:val="center"/>
            <w:hideMark/>
          </w:tcPr>
          <w:p w14:paraId="02C78339" w14:textId="77777777" w:rsidR="00783871" w:rsidRPr="008B0A6B" w:rsidRDefault="00783871" w:rsidP="004148BC">
            <w:pPr>
              <w:spacing w:line="240" w:lineRule="auto"/>
              <w:ind w:left="0" w:right="0" w:firstLine="0"/>
              <w:jc w:val="left"/>
              <w:rPr>
                <w:sz w:val="20"/>
                <w:szCs w:val="20"/>
                <w:lang w:val="es-PE" w:eastAsia="es-PE"/>
              </w:rPr>
            </w:pPr>
            <w:r w:rsidRPr="008B0A6B">
              <w:rPr>
                <w:sz w:val="20"/>
                <w:szCs w:val="20"/>
                <w:lang w:val="es-PE" w:eastAsia="es-PE"/>
              </w:rPr>
              <w:t>1201.7 ± 20.816</w:t>
            </w:r>
          </w:p>
        </w:tc>
        <w:tc>
          <w:tcPr>
            <w:tcW w:w="1860" w:type="dxa"/>
            <w:tcBorders>
              <w:top w:val="nil"/>
              <w:left w:val="nil"/>
              <w:bottom w:val="single" w:sz="8" w:space="0" w:color="auto"/>
              <w:right w:val="nil"/>
            </w:tcBorders>
            <w:shd w:val="clear" w:color="auto" w:fill="auto"/>
            <w:noWrap/>
            <w:vAlign w:val="center"/>
            <w:hideMark/>
          </w:tcPr>
          <w:p w14:paraId="3B01DFAC" w14:textId="77777777" w:rsidR="00783871" w:rsidRPr="008B0A6B" w:rsidRDefault="00783871" w:rsidP="004148BC">
            <w:pPr>
              <w:spacing w:line="240" w:lineRule="auto"/>
              <w:ind w:left="0" w:right="0" w:firstLine="0"/>
              <w:jc w:val="left"/>
              <w:rPr>
                <w:sz w:val="20"/>
                <w:szCs w:val="20"/>
                <w:lang w:val="es-PE" w:eastAsia="es-PE"/>
              </w:rPr>
            </w:pPr>
            <w:r w:rsidRPr="008B0A6B">
              <w:rPr>
                <w:sz w:val="20"/>
                <w:szCs w:val="20"/>
                <w:lang w:val="es-PE" w:eastAsia="es-PE"/>
              </w:rPr>
              <w:t>1500.00</w:t>
            </w:r>
          </w:p>
        </w:tc>
      </w:tr>
    </w:tbl>
    <w:p w14:paraId="4C3BA179" w14:textId="77777777" w:rsidR="00655904" w:rsidRPr="008B0A6B" w:rsidRDefault="008436BD" w:rsidP="001113A3">
      <w:pPr>
        <w:ind w:left="0" w:firstLine="0"/>
      </w:pPr>
      <w:r>
        <w:t xml:space="preserve">    </w:t>
      </w:r>
      <w:r w:rsidR="000A719B" w:rsidRPr="008B0A6B">
        <w:t>Fuente: Elaboración propia.</w:t>
      </w:r>
    </w:p>
    <w:p w14:paraId="26AE7234" w14:textId="77777777" w:rsidR="00655904" w:rsidRPr="008B0A6B" w:rsidRDefault="00655904" w:rsidP="00FB0B39"/>
    <w:p w14:paraId="0D60072A" w14:textId="77777777" w:rsidR="002A4FBC" w:rsidRPr="008B0A6B" w:rsidRDefault="002A4FBC" w:rsidP="002A4FBC">
      <w:pPr>
        <w:pStyle w:val="texto11"/>
        <w:rPr>
          <w:bCs/>
        </w:rPr>
      </w:pPr>
      <w:r w:rsidRPr="008B0A6B">
        <w:rPr>
          <w:bCs/>
        </w:rPr>
        <w:t>Ninguno de los parámetros estudiados, superó lo establecido por los ECA 2017</w:t>
      </w:r>
      <w:r w:rsidR="00F45444" w:rsidRPr="008B0A6B">
        <w:rPr>
          <w:bCs/>
        </w:rPr>
        <w:t>, para agua de tipo A1 tabla 7</w:t>
      </w:r>
      <w:r w:rsidRPr="008B0A6B">
        <w:rPr>
          <w:bCs/>
        </w:rPr>
        <w:t xml:space="preserve">. Sólo el parámetro pH (6.7) alcanzó los valores de los ECA 2017, pero se mantiene dentro del rango establecido (6.5 – 8.5).  </w:t>
      </w:r>
    </w:p>
    <w:p w14:paraId="37FF9AAB" w14:textId="77777777" w:rsidR="00783871" w:rsidRPr="008B0A6B" w:rsidRDefault="00783871" w:rsidP="001113A3">
      <w:pPr>
        <w:pStyle w:val="Ttulo3"/>
      </w:pPr>
      <w:bookmarkStart w:id="90" w:name="_Toc26196543"/>
      <w:r w:rsidRPr="008B0A6B">
        <w:t xml:space="preserve">Comparación de los parámetros </w:t>
      </w:r>
      <w:r w:rsidR="002F1209" w:rsidRPr="008B0A6B">
        <w:t>biológicos encontrados</w:t>
      </w:r>
      <w:r w:rsidRPr="008B0A6B">
        <w:t>, con el DS N° 004-2017</w:t>
      </w:r>
      <w:bookmarkEnd w:id="90"/>
    </w:p>
    <w:p w14:paraId="63DD65BD" w14:textId="77777777" w:rsidR="008E2334" w:rsidRPr="008B0A6B" w:rsidRDefault="001113A3" w:rsidP="00C20584">
      <w:pPr>
        <w:pStyle w:val="Descripcin"/>
        <w:ind w:left="0" w:firstLine="0"/>
        <w:jc w:val="center"/>
        <w:rPr>
          <w:i w:val="0"/>
          <w:color w:val="auto"/>
          <w:sz w:val="24"/>
          <w:szCs w:val="24"/>
        </w:rPr>
      </w:pPr>
      <w:bookmarkStart w:id="91" w:name="_Toc26194646"/>
      <w:r w:rsidRPr="008B0A6B">
        <w:rPr>
          <w:i w:val="0"/>
          <w:color w:val="auto"/>
          <w:sz w:val="24"/>
          <w:szCs w:val="24"/>
        </w:rPr>
        <w:t xml:space="preserve">Tabla </w:t>
      </w:r>
      <w:r w:rsidRPr="008B0A6B">
        <w:rPr>
          <w:i w:val="0"/>
          <w:color w:val="auto"/>
          <w:sz w:val="24"/>
          <w:szCs w:val="24"/>
        </w:rPr>
        <w:fldChar w:fldCharType="begin"/>
      </w:r>
      <w:r w:rsidRPr="008B0A6B">
        <w:rPr>
          <w:i w:val="0"/>
          <w:color w:val="auto"/>
          <w:sz w:val="24"/>
          <w:szCs w:val="24"/>
        </w:rPr>
        <w:instrText xml:space="preserve"> SEQ Tabla \* ARABIC </w:instrText>
      </w:r>
      <w:r w:rsidRPr="008B0A6B">
        <w:rPr>
          <w:i w:val="0"/>
          <w:color w:val="auto"/>
          <w:sz w:val="24"/>
          <w:szCs w:val="24"/>
        </w:rPr>
        <w:fldChar w:fldCharType="separate"/>
      </w:r>
      <w:r w:rsidR="005F34D6">
        <w:rPr>
          <w:i w:val="0"/>
          <w:noProof/>
          <w:color w:val="auto"/>
          <w:sz w:val="24"/>
          <w:szCs w:val="24"/>
        </w:rPr>
        <w:t>12</w:t>
      </w:r>
      <w:r w:rsidRPr="008B0A6B">
        <w:rPr>
          <w:i w:val="0"/>
          <w:color w:val="auto"/>
          <w:sz w:val="24"/>
          <w:szCs w:val="24"/>
        </w:rPr>
        <w:fldChar w:fldCharType="end"/>
      </w:r>
      <w:r w:rsidRPr="008B0A6B">
        <w:rPr>
          <w:i w:val="0"/>
          <w:color w:val="auto"/>
          <w:sz w:val="24"/>
          <w:szCs w:val="24"/>
        </w:rPr>
        <w:t>. Valores de los parámetros biológicos en los meses 30 de mayo,14 de junio, 29 de junio, 14 de julio y 29 de julio, promedio y DS N° 004-2017- MIMAM</w:t>
      </w:r>
      <w:bookmarkEnd w:id="91"/>
    </w:p>
    <w:tbl>
      <w:tblPr>
        <w:tblW w:w="8487" w:type="dxa"/>
        <w:tblCellMar>
          <w:left w:w="70" w:type="dxa"/>
          <w:right w:w="70" w:type="dxa"/>
        </w:tblCellMar>
        <w:tblLook w:val="04A0" w:firstRow="1" w:lastRow="0" w:firstColumn="1" w:lastColumn="0" w:noHBand="0" w:noVBand="1"/>
      </w:tblPr>
      <w:tblGrid>
        <w:gridCol w:w="2520"/>
        <w:gridCol w:w="900"/>
        <w:gridCol w:w="900"/>
        <w:gridCol w:w="900"/>
        <w:gridCol w:w="720"/>
        <w:gridCol w:w="760"/>
        <w:gridCol w:w="1140"/>
        <w:gridCol w:w="647"/>
      </w:tblGrid>
      <w:tr w:rsidR="008E2334" w:rsidRPr="008B0A6B" w14:paraId="2B24D056" w14:textId="77777777" w:rsidTr="00B82B3B">
        <w:trPr>
          <w:trHeight w:val="288"/>
        </w:trPr>
        <w:tc>
          <w:tcPr>
            <w:tcW w:w="2520" w:type="dxa"/>
            <w:tcBorders>
              <w:top w:val="single" w:sz="4" w:space="0" w:color="auto"/>
              <w:left w:val="nil"/>
              <w:bottom w:val="single" w:sz="4" w:space="0" w:color="auto"/>
              <w:right w:val="nil"/>
            </w:tcBorders>
            <w:shd w:val="clear" w:color="auto" w:fill="D9D9D9" w:themeFill="background1" w:themeFillShade="D9"/>
            <w:noWrap/>
            <w:vAlign w:val="center"/>
            <w:hideMark/>
          </w:tcPr>
          <w:p w14:paraId="3F94F8C6" w14:textId="77777777" w:rsidR="008E2334" w:rsidRPr="008B0A6B" w:rsidRDefault="008E2334" w:rsidP="00692AB1">
            <w:pPr>
              <w:spacing w:line="240" w:lineRule="auto"/>
              <w:ind w:left="0" w:right="0" w:firstLine="0"/>
              <w:jc w:val="left"/>
              <w:rPr>
                <w:b/>
                <w:bCs/>
                <w:lang w:val="es-PE"/>
              </w:rPr>
            </w:pPr>
            <w:r w:rsidRPr="008B0A6B">
              <w:rPr>
                <w:b/>
                <w:bCs/>
                <w:lang w:val="es-PE"/>
              </w:rPr>
              <w:t>Parámetro</w:t>
            </w:r>
          </w:p>
        </w:tc>
        <w:tc>
          <w:tcPr>
            <w:tcW w:w="900" w:type="dxa"/>
            <w:tcBorders>
              <w:top w:val="single" w:sz="4" w:space="0" w:color="auto"/>
              <w:left w:val="nil"/>
              <w:bottom w:val="single" w:sz="4" w:space="0" w:color="auto"/>
              <w:right w:val="nil"/>
            </w:tcBorders>
            <w:shd w:val="clear" w:color="auto" w:fill="D9D9D9" w:themeFill="background1" w:themeFillShade="D9"/>
            <w:noWrap/>
            <w:vAlign w:val="center"/>
            <w:hideMark/>
          </w:tcPr>
          <w:p w14:paraId="51189A19" w14:textId="77777777" w:rsidR="008E2334" w:rsidRPr="008B0A6B" w:rsidRDefault="008E2334" w:rsidP="00692AB1">
            <w:pPr>
              <w:spacing w:line="240" w:lineRule="auto"/>
              <w:ind w:left="0" w:right="0" w:firstLine="0"/>
              <w:jc w:val="left"/>
              <w:rPr>
                <w:b/>
                <w:bCs/>
                <w:lang w:val="es-PE"/>
              </w:rPr>
            </w:pPr>
            <w:r w:rsidRPr="008B0A6B">
              <w:rPr>
                <w:b/>
                <w:bCs/>
                <w:lang w:val="es-PE"/>
              </w:rPr>
              <w:t>30-May</w:t>
            </w:r>
          </w:p>
        </w:tc>
        <w:tc>
          <w:tcPr>
            <w:tcW w:w="900" w:type="dxa"/>
            <w:tcBorders>
              <w:top w:val="single" w:sz="4" w:space="0" w:color="auto"/>
              <w:left w:val="nil"/>
              <w:bottom w:val="single" w:sz="4" w:space="0" w:color="auto"/>
              <w:right w:val="nil"/>
            </w:tcBorders>
            <w:shd w:val="clear" w:color="auto" w:fill="D9D9D9" w:themeFill="background1" w:themeFillShade="D9"/>
            <w:noWrap/>
            <w:vAlign w:val="center"/>
            <w:hideMark/>
          </w:tcPr>
          <w:p w14:paraId="37DC8693" w14:textId="77777777" w:rsidR="008E2334" w:rsidRPr="008B0A6B" w:rsidRDefault="008E2334" w:rsidP="00692AB1">
            <w:pPr>
              <w:spacing w:line="240" w:lineRule="auto"/>
              <w:ind w:left="0" w:right="0" w:firstLine="0"/>
              <w:jc w:val="left"/>
              <w:rPr>
                <w:b/>
                <w:bCs/>
                <w:lang w:val="es-PE"/>
              </w:rPr>
            </w:pPr>
            <w:r w:rsidRPr="008B0A6B">
              <w:rPr>
                <w:b/>
                <w:bCs/>
                <w:lang w:val="es-PE"/>
              </w:rPr>
              <w:t>14-Jun</w:t>
            </w:r>
          </w:p>
        </w:tc>
        <w:tc>
          <w:tcPr>
            <w:tcW w:w="900" w:type="dxa"/>
            <w:tcBorders>
              <w:top w:val="single" w:sz="4" w:space="0" w:color="auto"/>
              <w:left w:val="nil"/>
              <w:bottom w:val="single" w:sz="4" w:space="0" w:color="auto"/>
              <w:right w:val="nil"/>
            </w:tcBorders>
            <w:shd w:val="clear" w:color="auto" w:fill="D9D9D9" w:themeFill="background1" w:themeFillShade="D9"/>
            <w:noWrap/>
            <w:vAlign w:val="center"/>
            <w:hideMark/>
          </w:tcPr>
          <w:p w14:paraId="222398E9" w14:textId="77777777" w:rsidR="008E2334" w:rsidRPr="008B0A6B" w:rsidRDefault="008E2334" w:rsidP="00692AB1">
            <w:pPr>
              <w:spacing w:line="240" w:lineRule="auto"/>
              <w:ind w:left="0" w:right="0" w:firstLine="0"/>
              <w:jc w:val="left"/>
              <w:rPr>
                <w:b/>
                <w:bCs/>
                <w:lang w:val="es-PE"/>
              </w:rPr>
            </w:pPr>
            <w:r w:rsidRPr="008B0A6B">
              <w:rPr>
                <w:b/>
                <w:bCs/>
                <w:lang w:val="es-PE"/>
              </w:rPr>
              <w:t>29-Jun</w:t>
            </w:r>
          </w:p>
        </w:tc>
        <w:tc>
          <w:tcPr>
            <w:tcW w:w="720" w:type="dxa"/>
            <w:tcBorders>
              <w:top w:val="single" w:sz="4" w:space="0" w:color="auto"/>
              <w:left w:val="nil"/>
              <w:bottom w:val="single" w:sz="4" w:space="0" w:color="auto"/>
              <w:right w:val="nil"/>
            </w:tcBorders>
            <w:shd w:val="clear" w:color="auto" w:fill="D9D9D9" w:themeFill="background1" w:themeFillShade="D9"/>
            <w:noWrap/>
            <w:vAlign w:val="center"/>
            <w:hideMark/>
          </w:tcPr>
          <w:p w14:paraId="4AADDE83" w14:textId="77777777" w:rsidR="008E2334" w:rsidRPr="008B0A6B" w:rsidRDefault="008E2334" w:rsidP="00692AB1">
            <w:pPr>
              <w:spacing w:line="240" w:lineRule="auto"/>
              <w:ind w:left="0" w:right="0" w:firstLine="0"/>
              <w:jc w:val="left"/>
              <w:rPr>
                <w:b/>
                <w:bCs/>
                <w:lang w:val="es-PE"/>
              </w:rPr>
            </w:pPr>
            <w:r w:rsidRPr="008B0A6B">
              <w:rPr>
                <w:b/>
                <w:bCs/>
                <w:lang w:val="es-PE"/>
              </w:rPr>
              <w:t>14-Jul</w:t>
            </w:r>
          </w:p>
        </w:tc>
        <w:tc>
          <w:tcPr>
            <w:tcW w:w="760" w:type="dxa"/>
            <w:tcBorders>
              <w:top w:val="single" w:sz="4" w:space="0" w:color="auto"/>
              <w:left w:val="nil"/>
              <w:bottom w:val="single" w:sz="4" w:space="0" w:color="auto"/>
              <w:right w:val="nil"/>
            </w:tcBorders>
            <w:shd w:val="clear" w:color="auto" w:fill="D9D9D9" w:themeFill="background1" w:themeFillShade="D9"/>
            <w:noWrap/>
            <w:vAlign w:val="center"/>
            <w:hideMark/>
          </w:tcPr>
          <w:p w14:paraId="0B3E2674" w14:textId="77777777" w:rsidR="008E2334" w:rsidRPr="008B0A6B" w:rsidRDefault="008E2334" w:rsidP="00692AB1">
            <w:pPr>
              <w:spacing w:line="240" w:lineRule="auto"/>
              <w:ind w:left="0" w:right="0" w:firstLine="0"/>
              <w:jc w:val="left"/>
              <w:rPr>
                <w:b/>
                <w:bCs/>
                <w:lang w:val="es-PE"/>
              </w:rPr>
            </w:pPr>
            <w:r w:rsidRPr="008B0A6B">
              <w:rPr>
                <w:b/>
                <w:bCs/>
                <w:lang w:val="es-PE"/>
              </w:rPr>
              <w:t>29-Jul</w:t>
            </w:r>
          </w:p>
        </w:tc>
        <w:tc>
          <w:tcPr>
            <w:tcW w:w="1140" w:type="dxa"/>
            <w:tcBorders>
              <w:top w:val="single" w:sz="4" w:space="0" w:color="auto"/>
              <w:left w:val="nil"/>
              <w:bottom w:val="single" w:sz="4" w:space="0" w:color="auto"/>
              <w:right w:val="nil"/>
            </w:tcBorders>
            <w:shd w:val="clear" w:color="auto" w:fill="D9D9D9" w:themeFill="background1" w:themeFillShade="D9"/>
            <w:noWrap/>
            <w:vAlign w:val="center"/>
            <w:hideMark/>
          </w:tcPr>
          <w:p w14:paraId="6A55E1F7" w14:textId="77777777" w:rsidR="008E2334" w:rsidRPr="008B0A6B" w:rsidRDefault="008E2334" w:rsidP="00692AB1">
            <w:pPr>
              <w:spacing w:line="240" w:lineRule="auto"/>
              <w:ind w:left="0" w:right="0" w:firstLine="0"/>
              <w:jc w:val="left"/>
              <w:rPr>
                <w:b/>
                <w:bCs/>
                <w:lang w:val="es-PE"/>
              </w:rPr>
            </w:pPr>
            <w:r w:rsidRPr="008B0A6B">
              <w:rPr>
                <w:b/>
                <w:bCs/>
                <w:lang w:val="es-PE"/>
              </w:rPr>
              <w:t>Promedio</w:t>
            </w:r>
          </w:p>
        </w:tc>
        <w:tc>
          <w:tcPr>
            <w:tcW w:w="647" w:type="dxa"/>
            <w:tcBorders>
              <w:top w:val="single" w:sz="4" w:space="0" w:color="auto"/>
              <w:left w:val="nil"/>
              <w:bottom w:val="single" w:sz="4" w:space="0" w:color="auto"/>
              <w:right w:val="nil"/>
            </w:tcBorders>
            <w:shd w:val="clear" w:color="auto" w:fill="D9D9D9" w:themeFill="background1" w:themeFillShade="D9"/>
            <w:noWrap/>
            <w:vAlign w:val="center"/>
            <w:hideMark/>
          </w:tcPr>
          <w:p w14:paraId="7BCAB8EA" w14:textId="77777777" w:rsidR="008E2334" w:rsidRPr="008B0A6B" w:rsidRDefault="008E2334" w:rsidP="00692AB1">
            <w:pPr>
              <w:spacing w:line="240" w:lineRule="auto"/>
              <w:ind w:left="0" w:right="0" w:firstLine="0"/>
              <w:jc w:val="left"/>
              <w:rPr>
                <w:b/>
                <w:bCs/>
                <w:lang w:val="es-PE"/>
              </w:rPr>
            </w:pPr>
            <w:r w:rsidRPr="008B0A6B">
              <w:rPr>
                <w:b/>
                <w:bCs/>
                <w:lang w:val="es-PE"/>
              </w:rPr>
              <w:t>ECA 2017</w:t>
            </w:r>
          </w:p>
        </w:tc>
      </w:tr>
      <w:tr w:rsidR="008E2334" w:rsidRPr="008B0A6B" w14:paraId="0711667D" w14:textId="77777777" w:rsidTr="00B82B3B">
        <w:trPr>
          <w:trHeight w:val="288"/>
        </w:trPr>
        <w:tc>
          <w:tcPr>
            <w:tcW w:w="2520" w:type="dxa"/>
            <w:tcBorders>
              <w:top w:val="nil"/>
              <w:left w:val="nil"/>
              <w:bottom w:val="nil"/>
              <w:right w:val="nil"/>
            </w:tcBorders>
            <w:shd w:val="clear" w:color="auto" w:fill="auto"/>
            <w:noWrap/>
            <w:vAlign w:val="center"/>
            <w:hideMark/>
          </w:tcPr>
          <w:p w14:paraId="3E59394D" w14:textId="77777777" w:rsidR="008E2334" w:rsidRPr="008B0A6B" w:rsidRDefault="008E2334" w:rsidP="002F1209">
            <w:pPr>
              <w:spacing w:line="240" w:lineRule="auto"/>
              <w:ind w:left="0" w:right="0" w:firstLine="0"/>
              <w:jc w:val="left"/>
              <w:rPr>
                <w:sz w:val="22"/>
                <w:lang w:val="es-PE" w:eastAsia="es-PE"/>
              </w:rPr>
            </w:pPr>
            <w:proofErr w:type="spellStart"/>
            <w:r w:rsidRPr="008B0A6B">
              <w:rPr>
                <w:sz w:val="22"/>
                <w:lang w:val="es-PE" w:eastAsia="es-PE"/>
              </w:rPr>
              <w:t>Escherichia</w:t>
            </w:r>
            <w:proofErr w:type="spellEnd"/>
            <w:r w:rsidRPr="008B0A6B">
              <w:rPr>
                <w:sz w:val="22"/>
                <w:lang w:val="es-PE" w:eastAsia="es-PE"/>
              </w:rPr>
              <w:t xml:space="preserve"> </w:t>
            </w:r>
            <w:proofErr w:type="spellStart"/>
            <w:r w:rsidRPr="008B0A6B">
              <w:rPr>
                <w:sz w:val="22"/>
                <w:lang w:val="es-PE" w:eastAsia="es-PE"/>
              </w:rPr>
              <w:t>coli</w:t>
            </w:r>
            <w:proofErr w:type="spellEnd"/>
          </w:p>
        </w:tc>
        <w:tc>
          <w:tcPr>
            <w:tcW w:w="900" w:type="dxa"/>
            <w:tcBorders>
              <w:top w:val="nil"/>
              <w:left w:val="nil"/>
              <w:bottom w:val="nil"/>
              <w:right w:val="nil"/>
            </w:tcBorders>
            <w:shd w:val="clear" w:color="auto" w:fill="auto"/>
            <w:noWrap/>
            <w:vAlign w:val="center"/>
            <w:hideMark/>
          </w:tcPr>
          <w:p w14:paraId="7FF81270" w14:textId="77777777" w:rsidR="008E2334" w:rsidRPr="008B0A6B" w:rsidRDefault="008E2334" w:rsidP="002F1209">
            <w:pPr>
              <w:spacing w:line="240" w:lineRule="auto"/>
              <w:ind w:left="0" w:right="0" w:firstLine="0"/>
              <w:jc w:val="left"/>
              <w:rPr>
                <w:sz w:val="22"/>
                <w:lang w:val="es-PE" w:eastAsia="es-PE"/>
              </w:rPr>
            </w:pPr>
            <w:r w:rsidRPr="008B0A6B">
              <w:rPr>
                <w:sz w:val="22"/>
                <w:lang w:val="es-PE" w:eastAsia="es-PE"/>
              </w:rPr>
              <w:t>79</w:t>
            </w:r>
          </w:p>
        </w:tc>
        <w:tc>
          <w:tcPr>
            <w:tcW w:w="900" w:type="dxa"/>
            <w:tcBorders>
              <w:top w:val="nil"/>
              <w:left w:val="nil"/>
              <w:bottom w:val="nil"/>
              <w:right w:val="nil"/>
            </w:tcBorders>
            <w:shd w:val="clear" w:color="auto" w:fill="auto"/>
            <w:noWrap/>
            <w:vAlign w:val="center"/>
            <w:hideMark/>
          </w:tcPr>
          <w:p w14:paraId="6AE8603A" w14:textId="77777777" w:rsidR="008E2334" w:rsidRPr="008B0A6B" w:rsidRDefault="008E2334" w:rsidP="002F1209">
            <w:pPr>
              <w:spacing w:line="240" w:lineRule="auto"/>
              <w:ind w:left="0" w:right="0" w:firstLine="0"/>
              <w:jc w:val="left"/>
              <w:rPr>
                <w:sz w:val="22"/>
                <w:lang w:val="es-PE" w:eastAsia="es-PE"/>
              </w:rPr>
            </w:pPr>
            <w:r w:rsidRPr="008B0A6B">
              <w:rPr>
                <w:sz w:val="22"/>
                <w:lang w:val="es-PE" w:eastAsia="es-PE"/>
              </w:rPr>
              <w:t>110</w:t>
            </w:r>
          </w:p>
        </w:tc>
        <w:tc>
          <w:tcPr>
            <w:tcW w:w="900" w:type="dxa"/>
            <w:tcBorders>
              <w:top w:val="nil"/>
              <w:left w:val="nil"/>
              <w:bottom w:val="nil"/>
              <w:right w:val="nil"/>
            </w:tcBorders>
            <w:shd w:val="clear" w:color="auto" w:fill="auto"/>
            <w:noWrap/>
            <w:vAlign w:val="center"/>
            <w:hideMark/>
          </w:tcPr>
          <w:p w14:paraId="6FC06F8D" w14:textId="77777777" w:rsidR="008E2334" w:rsidRPr="008B0A6B" w:rsidRDefault="008E2334" w:rsidP="002F1209">
            <w:pPr>
              <w:spacing w:line="240" w:lineRule="auto"/>
              <w:ind w:left="0" w:right="0" w:firstLine="0"/>
              <w:jc w:val="left"/>
              <w:rPr>
                <w:sz w:val="22"/>
                <w:lang w:val="es-PE" w:eastAsia="es-PE"/>
              </w:rPr>
            </w:pPr>
            <w:r w:rsidRPr="008B0A6B">
              <w:rPr>
                <w:sz w:val="22"/>
                <w:lang w:val="es-PE" w:eastAsia="es-PE"/>
              </w:rPr>
              <w:t>130</w:t>
            </w:r>
          </w:p>
        </w:tc>
        <w:tc>
          <w:tcPr>
            <w:tcW w:w="720" w:type="dxa"/>
            <w:tcBorders>
              <w:top w:val="nil"/>
              <w:left w:val="nil"/>
              <w:bottom w:val="nil"/>
              <w:right w:val="nil"/>
            </w:tcBorders>
            <w:shd w:val="clear" w:color="auto" w:fill="auto"/>
            <w:noWrap/>
            <w:vAlign w:val="center"/>
            <w:hideMark/>
          </w:tcPr>
          <w:p w14:paraId="44847660" w14:textId="77777777" w:rsidR="008E2334" w:rsidRPr="008B0A6B" w:rsidRDefault="008E2334" w:rsidP="002F1209">
            <w:pPr>
              <w:spacing w:line="240" w:lineRule="auto"/>
              <w:ind w:left="0" w:right="0" w:firstLine="0"/>
              <w:jc w:val="left"/>
              <w:rPr>
                <w:sz w:val="22"/>
                <w:lang w:val="es-PE" w:eastAsia="es-PE"/>
              </w:rPr>
            </w:pPr>
            <w:r w:rsidRPr="008B0A6B">
              <w:rPr>
                <w:sz w:val="22"/>
                <w:lang w:val="es-PE" w:eastAsia="es-PE"/>
              </w:rPr>
              <w:t>220</w:t>
            </w:r>
          </w:p>
        </w:tc>
        <w:tc>
          <w:tcPr>
            <w:tcW w:w="760" w:type="dxa"/>
            <w:tcBorders>
              <w:top w:val="nil"/>
              <w:left w:val="nil"/>
              <w:bottom w:val="nil"/>
              <w:right w:val="nil"/>
            </w:tcBorders>
            <w:shd w:val="clear" w:color="auto" w:fill="auto"/>
            <w:noWrap/>
            <w:vAlign w:val="center"/>
            <w:hideMark/>
          </w:tcPr>
          <w:p w14:paraId="28BE07FC" w14:textId="77777777" w:rsidR="008E2334" w:rsidRPr="008B0A6B" w:rsidRDefault="008E2334" w:rsidP="002F1209">
            <w:pPr>
              <w:spacing w:line="240" w:lineRule="auto"/>
              <w:ind w:left="0" w:right="0" w:firstLine="0"/>
              <w:jc w:val="left"/>
              <w:rPr>
                <w:sz w:val="22"/>
                <w:lang w:val="es-PE" w:eastAsia="es-PE"/>
              </w:rPr>
            </w:pPr>
            <w:r w:rsidRPr="008B0A6B">
              <w:rPr>
                <w:sz w:val="22"/>
                <w:lang w:val="es-PE" w:eastAsia="es-PE"/>
              </w:rPr>
              <w:t>31</w:t>
            </w:r>
          </w:p>
        </w:tc>
        <w:tc>
          <w:tcPr>
            <w:tcW w:w="1140" w:type="dxa"/>
            <w:tcBorders>
              <w:top w:val="nil"/>
              <w:left w:val="nil"/>
              <w:bottom w:val="nil"/>
              <w:right w:val="nil"/>
            </w:tcBorders>
            <w:shd w:val="clear" w:color="auto" w:fill="auto"/>
            <w:noWrap/>
            <w:vAlign w:val="center"/>
            <w:hideMark/>
          </w:tcPr>
          <w:p w14:paraId="1D45107C" w14:textId="77777777" w:rsidR="008E2334" w:rsidRPr="008B0A6B" w:rsidRDefault="008E2334" w:rsidP="002F1209">
            <w:pPr>
              <w:spacing w:line="240" w:lineRule="auto"/>
              <w:ind w:left="0" w:right="0" w:firstLine="0"/>
              <w:jc w:val="left"/>
              <w:rPr>
                <w:sz w:val="22"/>
                <w:lang w:val="es-PE" w:eastAsia="es-PE"/>
              </w:rPr>
            </w:pPr>
            <w:r w:rsidRPr="008B0A6B">
              <w:rPr>
                <w:sz w:val="22"/>
                <w:lang w:val="es-PE" w:eastAsia="es-PE"/>
              </w:rPr>
              <w:t>114</w:t>
            </w:r>
          </w:p>
        </w:tc>
        <w:tc>
          <w:tcPr>
            <w:tcW w:w="647" w:type="dxa"/>
            <w:tcBorders>
              <w:top w:val="nil"/>
              <w:left w:val="nil"/>
              <w:bottom w:val="nil"/>
              <w:right w:val="nil"/>
            </w:tcBorders>
            <w:shd w:val="clear" w:color="auto" w:fill="auto"/>
            <w:noWrap/>
            <w:vAlign w:val="center"/>
            <w:hideMark/>
          </w:tcPr>
          <w:p w14:paraId="7D9638E3" w14:textId="77777777" w:rsidR="008E2334" w:rsidRPr="008B0A6B" w:rsidRDefault="008E2334" w:rsidP="002F1209">
            <w:pPr>
              <w:spacing w:line="240" w:lineRule="auto"/>
              <w:ind w:left="0" w:right="0" w:firstLine="0"/>
              <w:jc w:val="left"/>
              <w:rPr>
                <w:sz w:val="22"/>
                <w:lang w:val="es-PE" w:eastAsia="es-PE"/>
              </w:rPr>
            </w:pPr>
            <w:r w:rsidRPr="008B0A6B">
              <w:rPr>
                <w:sz w:val="22"/>
                <w:lang w:val="es-PE" w:eastAsia="es-PE"/>
              </w:rPr>
              <w:t>0</w:t>
            </w:r>
          </w:p>
        </w:tc>
      </w:tr>
      <w:tr w:rsidR="008E2334" w:rsidRPr="008B0A6B" w14:paraId="096D69EC" w14:textId="77777777" w:rsidTr="00B82B3B">
        <w:trPr>
          <w:trHeight w:val="288"/>
        </w:trPr>
        <w:tc>
          <w:tcPr>
            <w:tcW w:w="2520" w:type="dxa"/>
            <w:tcBorders>
              <w:top w:val="nil"/>
              <w:left w:val="nil"/>
              <w:bottom w:val="nil"/>
              <w:right w:val="nil"/>
            </w:tcBorders>
            <w:shd w:val="clear" w:color="auto" w:fill="auto"/>
            <w:noWrap/>
            <w:vAlign w:val="center"/>
            <w:hideMark/>
          </w:tcPr>
          <w:p w14:paraId="41956D00" w14:textId="77777777" w:rsidR="008E2334" w:rsidRPr="008B0A6B" w:rsidRDefault="008E2334" w:rsidP="002F1209">
            <w:pPr>
              <w:spacing w:line="240" w:lineRule="auto"/>
              <w:ind w:left="0" w:right="0" w:firstLine="0"/>
              <w:jc w:val="left"/>
              <w:rPr>
                <w:sz w:val="22"/>
                <w:lang w:val="es-PE" w:eastAsia="es-PE"/>
              </w:rPr>
            </w:pPr>
            <w:proofErr w:type="spellStart"/>
            <w:r w:rsidRPr="008B0A6B">
              <w:rPr>
                <w:sz w:val="22"/>
                <w:lang w:val="es-PE" w:eastAsia="es-PE"/>
              </w:rPr>
              <w:t>Coliformes</w:t>
            </w:r>
            <w:proofErr w:type="spellEnd"/>
            <w:r w:rsidRPr="008B0A6B">
              <w:rPr>
                <w:sz w:val="22"/>
                <w:lang w:val="es-PE" w:eastAsia="es-PE"/>
              </w:rPr>
              <w:t xml:space="preserve"> </w:t>
            </w:r>
            <w:proofErr w:type="spellStart"/>
            <w:r w:rsidRPr="008B0A6B">
              <w:rPr>
                <w:sz w:val="22"/>
                <w:lang w:val="es-PE" w:eastAsia="es-PE"/>
              </w:rPr>
              <w:t>Termotolerantes</w:t>
            </w:r>
            <w:proofErr w:type="spellEnd"/>
          </w:p>
        </w:tc>
        <w:tc>
          <w:tcPr>
            <w:tcW w:w="900" w:type="dxa"/>
            <w:tcBorders>
              <w:top w:val="nil"/>
              <w:left w:val="nil"/>
              <w:bottom w:val="nil"/>
              <w:right w:val="nil"/>
            </w:tcBorders>
            <w:shd w:val="clear" w:color="auto" w:fill="auto"/>
            <w:noWrap/>
            <w:vAlign w:val="center"/>
            <w:hideMark/>
          </w:tcPr>
          <w:p w14:paraId="1C837D8E" w14:textId="77777777" w:rsidR="008E2334" w:rsidRPr="008B0A6B" w:rsidRDefault="008E2334" w:rsidP="002F1209">
            <w:pPr>
              <w:spacing w:line="240" w:lineRule="auto"/>
              <w:ind w:left="0" w:right="0" w:firstLine="0"/>
              <w:jc w:val="left"/>
              <w:rPr>
                <w:sz w:val="22"/>
                <w:lang w:val="es-PE" w:eastAsia="es-PE"/>
              </w:rPr>
            </w:pPr>
            <w:r w:rsidRPr="008B0A6B">
              <w:rPr>
                <w:sz w:val="22"/>
                <w:lang w:val="es-PE" w:eastAsia="es-PE"/>
              </w:rPr>
              <w:t>79</w:t>
            </w:r>
          </w:p>
        </w:tc>
        <w:tc>
          <w:tcPr>
            <w:tcW w:w="900" w:type="dxa"/>
            <w:tcBorders>
              <w:top w:val="nil"/>
              <w:left w:val="nil"/>
              <w:bottom w:val="nil"/>
              <w:right w:val="nil"/>
            </w:tcBorders>
            <w:shd w:val="clear" w:color="auto" w:fill="auto"/>
            <w:noWrap/>
            <w:vAlign w:val="center"/>
            <w:hideMark/>
          </w:tcPr>
          <w:p w14:paraId="7B748148" w14:textId="77777777" w:rsidR="008E2334" w:rsidRPr="008B0A6B" w:rsidRDefault="008E2334" w:rsidP="002F1209">
            <w:pPr>
              <w:spacing w:line="240" w:lineRule="auto"/>
              <w:ind w:left="0" w:right="0" w:firstLine="0"/>
              <w:jc w:val="left"/>
              <w:rPr>
                <w:sz w:val="22"/>
                <w:lang w:val="es-PE" w:eastAsia="es-PE"/>
              </w:rPr>
            </w:pPr>
            <w:r w:rsidRPr="008B0A6B">
              <w:rPr>
                <w:sz w:val="22"/>
                <w:lang w:val="es-PE" w:eastAsia="es-PE"/>
              </w:rPr>
              <w:t>110</w:t>
            </w:r>
          </w:p>
        </w:tc>
        <w:tc>
          <w:tcPr>
            <w:tcW w:w="900" w:type="dxa"/>
            <w:tcBorders>
              <w:top w:val="nil"/>
              <w:left w:val="nil"/>
              <w:bottom w:val="nil"/>
              <w:right w:val="nil"/>
            </w:tcBorders>
            <w:shd w:val="clear" w:color="auto" w:fill="auto"/>
            <w:noWrap/>
            <w:vAlign w:val="center"/>
            <w:hideMark/>
          </w:tcPr>
          <w:p w14:paraId="3F90990C" w14:textId="77777777" w:rsidR="008E2334" w:rsidRPr="008B0A6B" w:rsidRDefault="008E2334" w:rsidP="002F1209">
            <w:pPr>
              <w:spacing w:line="240" w:lineRule="auto"/>
              <w:ind w:left="0" w:right="0" w:firstLine="0"/>
              <w:jc w:val="left"/>
              <w:rPr>
                <w:sz w:val="22"/>
                <w:lang w:val="es-PE" w:eastAsia="es-PE"/>
              </w:rPr>
            </w:pPr>
            <w:r w:rsidRPr="008B0A6B">
              <w:rPr>
                <w:sz w:val="22"/>
                <w:lang w:val="es-PE" w:eastAsia="es-PE"/>
              </w:rPr>
              <w:t>130</w:t>
            </w:r>
          </w:p>
        </w:tc>
        <w:tc>
          <w:tcPr>
            <w:tcW w:w="720" w:type="dxa"/>
            <w:tcBorders>
              <w:top w:val="nil"/>
              <w:left w:val="nil"/>
              <w:bottom w:val="nil"/>
              <w:right w:val="nil"/>
            </w:tcBorders>
            <w:shd w:val="clear" w:color="auto" w:fill="auto"/>
            <w:noWrap/>
            <w:vAlign w:val="center"/>
            <w:hideMark/>
          </w:tcPr>
          <w:p w14:paraId="294C3ECC" w14:textId="77777777" w:rsidR="008E2334" w:rsidRPr="008B0A6B" w:rsidRDefault="008E2334" w:rsidP="002F1209">
            <w:pPr>
              <w:spacing w:line="240" w:lineRule="auto"/>
              <w:ind w:left="0" w:right="0" w:firstLine="0"/>
              <w:jc w:val="left"/>
              <w:rPr>
                <w:sz w:val="22"/>
                <w:lang w:val="es-PE" w:eastAsia="es-PE"/>
              </w:rPr>
            </w:pPr>
            <w:r w:rsidRPr="008B0A6B">
              <w:rPr>
                <w:sz w:val="22"/>
                <w:lang w:val="es-PE" w:eastAsia="es-PE"/>
              </w:rPr>
              <w:t>350</w:t>
            </w:r>
          </w:p>
        </w:tc>
        <w:tc>
          <w:tcPr>
            <w:tcW w:w="760" w:type="dxa"/>
            <w:tcBorders>
              <w:top w:val="nil"/>
              <w:left w:val="nil"/>
              <w:bottom w:val="nil"/>
              <w:right w:val="nil"/>
            </w:tcBorders>
            <w:shd w:val="clear" w:color="auto" w:fill="auto"/>
            <w:noWrap/>
            <w:vAlign w:val="center"/>
            <w:hideMark/>
          </w:tcPr>
          <w:p w14:paraId="6D11DEFD" w14:textId="77777777" w:rsidR="008E2334" w:rsidRPr="008B0A6B" w:rsidRDefault="008E2334" w:rsidP="002F1209">
            <w:pPr>
              <w:spacing w:line="240" w:lineRule="auto"/>
              <w:ind w:left="0" w:right="0" w:firstLine="0"/>
              <w:jc w:val="left"/>
              <w:rPr>
                <w:sz w:val="22"/>
                <w:lang w:val="es-PE" w:eastAsia="es-PE"/>
              </w:rPr>
            </w:pPr>
            <w:r w:rsidRPr="008B0A6B">
              <w:rPr>
                <w:sz w:val="22"/>
                <w:lang w:val="es-PE" w:eastAsia="es-PE"/>
              </w:rPr>
              <w:t>58</w:t>
            </w:r>
          </w:p>
        </w:tc>
        <w:tc>
          <w:tcPr>
            <w:tcW w:w="1140" w:type="dxa"/>
            <w:tcBorders>
              <w:top w:val="nil"/>
              <w:left w:val="nil"/>
              <w:bottom w:val="nil"/>
              <w:right w:val="nil"/>
            </w:tcBorders>
            <w:shd w:val="clear" w:color="auto" w:fill="auto"/>
            <w:noWrap/>
            <w:vAlign w:val="center"/>
            <w:hideMark/>
          </w:tcPr>
          <w:p w14:paraId="61A489AB" w14:textId="77777777" w:rsidR="008E2334" w:rsidRPr="008B0A6B" w:rsidRDefault="008E2334" w:rsidP="002F1209">
            <w:pPr>
              <w:spacing w:line="240" w:lineRule="auto"/>
              <w:ind w:left="0" w:right="0" w:firstLine="0"/>
              <w:jc w:val="left"/>
              <w:rPr>
                <w:sz w:val="22"/>
                <w:lang w:val="es-PE" w:eastAsia="es-PE"/>
              </w:rPr>
            </w:pPr>
            <w:r w:rsidRPr="008B0A6B">
              <w:rPr>
                <w:sz w:val="22"/>
                <w:lang w:val="es-PE" w:eastAsia="es-PE"/>
              </w:rPr>
              <w:t>145</w:t>
            </w:r>
          </w:p>
        </w:tc>
        <w:tc>
          <w:tcPr>
            <w:tcW w:w="647" w:type="dxa"/>
            <w:tcBorders>
              <w:top w:val="nil"/>
              <w:left w:val="nil"/>
              <w:bottom w:val="nil"/>
              <w:right w:val="nil"/>
            </w:tcBorders>
            <w:shd w:val="clear" w:color="auto" w:fill="auto"/>
            <w:noWrap/>
            <w:vAlign w:val="center"/>
            <w:hideMark/>
          </w:tcPr>
          <w:p w14:paraId="00424568" w14:textId="77777777" w:rsidR="008E2334" w:rsidRPr="008B0A6B" w:rsidRDefault="008E2334" w:rsidP="002F1209">
            <w:pPr>
              <w:spacing w:line="240" w:lineRule="auto"/>
              <w:ind w:left="0" w:right="0" w:firstLine="0"/>
              <w:jc w:val="left"/>
              <w:rPr>
                <w:sz w:val="22"/>
                <w:lang w:val="es-PE" w:eastAsia="es-PE"/>
              </w:rPr>
            </w:pPr>
            <w:r w:rsidRPr="008B0A6B">
              <w:rPr>
                <w:sz w:val="22"/>
                <w:lang w:val="es-PE" w:eastAsia="es-PE"/>
              </w:rPr>
              <w:t>20</w:t>
            </w:r>
          </w:p>
        </w:tc>
      </w:tr>
      <w:tr w:rsidR="008E2334" w:rsidRPr="008B0A6B" w14:paraId="2866CA08" w14:textId="77777777" w:rsidTr="00B82B3B">
        <w:trPr>
          <w:trHeight w:val="288"/>
        </w:trPr>
        <w:tc>
          <w:tcPr>
            <w:tcW w:w="2520" w:type="dxa"/>
            <w:tcBorders>
              <w:top w:val="nil"/>
              <w:left w:val="nil"/>
              <w:bottom w:val="single" w:sz="4" w:space="0" w:color="auto"/>
              <w:right w:val="nil"/>
            </w:tcBorders>
            <w:shd w:val="clear" w:color="auto" w:fill="auto"/>
            <w:noWrap/>
            <w:vAlign w:val="center"/>
            <w:hideMark/>
          </w:tcPr>
          <w:p w14:paraId="45852C9F" w14:textId="77777777" w:rsidR="008E2334" w:rsidRPr="008B0A6B" w:rsidRDefault="008E2334" w:rsidP="002F1209">
            <w:pPr>
              <w:spacing w:line="240" w:lineRule="auto"/>
              <w:ind w:left="0" w:right="0" w:firstLine="0"/>
              <w:jc w:val="left"/>
              <w:rPr>
                <w:sz w:val="22"/>
                <w:lang w:val="es-PE" w:eastAsia="es-PE"/>
              </w:rPr>
            </w:pPr>
            <w:r w:rsidRPr="008B0A6B">
              <w:rPr>
                <w:sz w:val="22"/>
                <w:lang w:val="es-PE" w:eastAsia="es-PE"/>
              </w:rPr>
              <w:t>Coliformes Totales</w:t>
            </w:r>
          </w:p>
        </w:tc>
        <w:tc>
          <w:tcPr>
            <w:tcW w:w="900" w:type="dxa"/>
            <w:tcBorders>
              <w:top w:val="nil"/>
              <w:left w:val="nil"/>
              <w:bottom w:val="single" w:sz="4" w:space="0" w:color="auto"/>
              <w:right w:val="nil"/>
            </w:tcBorders>
            <w:shd w:val="clear" w:color="auto" w:fill="auto"/>
            <w:noWrap/>
            <w:vAlign w:val="center"/>
            <w:hideMark/>
          </w:tcPr>
          <w:p w14:paraId="210DA639" w14:textId="77777777" w:rsidR="008E2334" w:rsidRPr="008B0A6B" w:rsidRDefault="008E2334" w:rsidP="002F1209">
            <w:pPr>
              <w:spacing w:line="240" w:lineRule="auto"/>
              <w:ind w:left="0" w:right="0" w:firstLine="0"/>
              <w:jc w:val="left"/>
              <w:rPr>
                <w:sz w:val="22"/>
                <w:lang w:val="es-PE" w:eastAsia="es-PE"/>
              </w:rPr>
            </w:pPr>
            <w:r w:rsidRPr="008B0A6B">
              <w:rPr>
                <w:sz w:val="22"/>
                <w:lang w:val="es-PE" w:eastAsia="es-PE"/>
              </w:rPr>
              <w:t>540</w:t>
            </w:r>
          </w:p>
        </w:tc>
        <w:tc>
          <w:tcPr>
            <w:tcW w:w="900" w:type="dxa"/>
            <w:tcBorders>
              <w:top w:val="nil"/>
              <w:left w:val="nil"/>
              <w:bottom w:val="single" w:sz="4" w:space="0" w:color="auto"/>
              <w:right w:val="nil"/>
            </w:tcBorders>
            <w:shd w:val="clear" w:color="auto" w:fill="auto"/>
            <w:noWrap/>
            <w:vAlign w:val="center"/>
            <w:hideMark/>
          </w:tcPr>
          <w:p w14:paraId="23AE946D" w14:textId="77777777" w:rsidR="008E2334" w:rsidRPr="008B0A6B" w:rsidRDefault="008E2334" w:rsidP="002F1209">
            <w:pPr>
              <w:spacing w:line="240" w:lineRule="auto"/>
              <w:ind w:left="0" w:right="0" w:firstLine="0"/>
              <w:jc w:val="left"/>
              <w:rPr>
                <w:sz w:val="22"/>
                <w:lang w:val="es-PE" w:eastAsia="es-PE"/>
              </w:rPr>
            </w:pPr>
            <w:r w:rsidRPr="008B0A6B">
              <w:rPr>
                <w:sz w:val="22"/>
                <w:lang w:val="es-PE" w:eastAsia="es-PE"/>
              </w:rPr>
              <w:t>54000</w:t>
            </w:r>
          </w:p>
        </w:tc>
        <w:tc>
          <w:tcPr>
            <w:tcW w:w="900" w:type="dxa"/>
            <w:tcBorders>
              <w:top w:val="nil"/>
              <w:left w:val="nil"/>
              <w:bottom w:val="single" w:sz="4" w:space="0" w:color="auto"/>
              <w:right w:val="nil"/>
            </w:tcBorders>
            <w:shd w:val="clear" w:color="auto" w:fill="auto"/>
            <w:noWrap/>
            <w:vAlign w:val="center"/>
            <w:hideMark/>
          </w:tcPr>
          <w:p w14:paraId="7B80EA84" w14:textId="77777777" w:rsidR="008E2334" w:rsidRPr="008B0A6B" w:rsidRDefault="008E2334" w:rsidP="002F1209">
            <w:pPr>
              <w:spacing w:line="240" w:lineRule="auto"/>
              <w:ind w:left="0" w:right="0" w:firstLine="0"/>
              <w:jc w:val="left"/>
              <w:rPr>
                <w:sz w:val="22"/>
                <w:lang w:val="es-PE" w:eastAsia="es-PE"/>
              </w:rPr>
            </w:pPr>
            <w:r w:rsidRPr="008B0A6B">
              <w:rPr>
                <w:sz w:val="22"/>
                <w:lang w:val="es-PE" w:eastAsia="es-PE"/>
              </w:rPr>
              <w:t>92000</w:t>
            </w:r>
          </w:p>
        </w:tc>
        <w:tc>
          <w:tcPr>
            <w:tcW w:w="720" w:type="dxa"/>
            <w:tcBorders>
              <w:top w:val="nil"/>
              <w:left w:val="nil"/>
              <w:bottom w:val="single" w:sz="4" w:space="0" w:color="auto"/>
              <w:right w:val="nil"/>
            </w:tcBorders>
            <w:shd w:val="clear" w:color="auto" w:fill="auto"/>
            <w:noWrap/>
            <w:vAlign w:val="center"/>
            <w:hideMark/>
          </w:tcPr>
          <w:p w14:paraId="1BB1D0C0" w14:textId="77777777" w:rsidR="008E2334" w:rsidRPr="008B0A6B" w:rsidRDefault="008E2334" w:rsidP="002F1209">
            <w:pPr>
              <w:spacing w:line="240" w:lineRule="auto"/>
              <w:ind w:left="0" w:right="0" w:firstLine="0"/>
              <w:jc w:val="left"/>
              <w:rPr>
                <w:sz w:val="22"/>
                <w:lang w:val="es-PE" w:eastAsia="es-PE"/>
              </w:rPr>
            </w:pPr>
            <w:r w:rsidRPr="008B0A6B">
              <w:rPr>
                <w:sz w:val="22"/>
                <w:lang w:val="es-PE" w:eastAsia="es-PE"/>
              </w:rPr>
              <w:t>35000</w:t>
            </w:r>
          </w:p>
        </w:tc>
        <w:tc>
          <w:tcPr>
            <w:tcW w:w="760" w:type="dxa"/>
            <w:tcBorders>
              <w:top w:val="nil"/>
              <w:left w:val="nil"/>
              <w:bottom w:val="single" w:sz="4" w:space="0" w:color="auto"/>
              <w:right w:val="nil"/>
            </w:tcBorders>
            <w:shd w:val="clear" w:color="auto" w:fill="auto"/>
            <w:noWrap/>
            <w:vAlign w:val="center"/>
            <w:hideMark/>
          </w:tcPr>
          <w:p w14:paraId="0FA226E7" w14:textId="77777777" w:rsidR="008E2334" w:rsidRPr="008B0A6B" w:rsidRDefault="008E2334" w:rsidP="002F1209">
            <w:pPr>
              <w:spacing w:line="240" w:lineRule="auto"/>
              <w:ind w:left="0" w:right="0" w:firstLine="0"/>
              <w:jc w:val="left"/>
              <w:rPr>
                <w:sz w:val="22"/>
                <w:lang w:val="es-PE" w:eastAsia="es-PE"/>
              </w:rPr>
            </w:pPr>
            <w:r w:rsidRPr="008B0A6B">
              <w:rPr>
                <w:sz w:val="22"/>
                <w:lang w:val="es-PE" w:eastAsia="es-PE"/>
              </w:rPr>
              <w:t>920</w:t>
            </w:r>
          </w:p>
        </w:tc>
        <w:tc>
          <w:tcPr>
            <w:tcW w:w="1140" w:type="dxa"/>
            <w:tcBorders>
              <w:top w:val="nil"/>
              <w:left w:val="nil"/>
              <w:bottom w:val="single" w:sz="4" w:space="0" w:color="auto"/>
              <w:right w:val="nil"/>
            </w:tcBorders>
            <w:shd w:val="clear" w:color="auto" w:fill="auto"/>
            <w:noWrap/>
            <w:vAlign w:val="center"/>
            <w:hideMark/>
          </w:tcPr>
          <w:p w14:paraId="5ABB1487" w14:textId="77777777" w:rsidR="008E2334" w:rsidRPr="008B0A6B" w:rsidRDefault="008E2334" w:rsidP="002F1209">
            <w:pPr>
              <w:spacing w:line="240" w:lineRule="auto"/>
              <w:ind w:left="0" w:right="0" w:firstLine="0"/>
              <w:jc w:val="left"/>
              <w:rPr>
                <w:sz w:val="22"/>
                <w:lang w:val="es-PE" w:eastAsia="es-PE"/>
              </w:rPr>
            </w:pPr>
            <w:r w:rsidRPr="008B0A6B">
              <w:rPr>
                <w:sz w:val="22"/>
                <w:lang w:val="es-PE" w:eastAsia="es-PE"/>
              </w:rPr>
              <w:t>36492</w:t>
            </w:r>
          </w:p>
        </w:tc>
        <w:tc>
          <w:tcPr>
            <w:tcW w:w="647" w:type="dxa"/>
            <w:tcBorders>
              <w:top w:val="nil"/>
              <w:left w:val="nil"/>
              <w:bottom w:val="single" w:sz="4" w:space="0" w:color="auto"/>
              <w:right w:val="nil"/>
            </w:tcBorders>
            <w:shd w:val="clear" w:color="auto" w:fill="auto"/>
            <w:noWrap/>
            <w:vAlign w:val="center"/>
            <w:hideMark/>
          </w:tcPr>
          <w:p w14:paraId="560F6A1D" w14:textId="77777777" w:rsidR="008E2334" w:rsidRPr="008B0A6B" w:rsidRDefault="008E2334" w:rsidP="002F1209">
            <w:pPr>
              <w:spacing w:line="240" w:lineRule="auto"/>
              <w:ind w:left="0" w:right="0" w:firstLine="0"/>
              <w:jc w:val="left"/>
              <w:rPr>
                <w:sz w:val="22"/>
                <w:lang w:val="es-PE" w:eastAsia="es-PE"/>
              </w:rPr>
            </w:pPr>
            <w:r w:rsidRPr="008B0A6B">
              <w:rPr>
                <w:sz w:val="22"/>
                <w:lang w:val="es-PE" w:eastAsia="es-PE"/>
              </w:rPr>
              <w:t>50</w:t>
            </w:r>
          </w:p>
        </w:tc>
      </w:tr>
    </w:tbl>
    <w:p w14:paraId="0A61532D" w14:textId="77777777" w:rsidR="008E2334" w:rsidRPr="008B0A6B" w:rsidRDefault="000E3810" w:rsidP="001113A3">
      <w:pPr>
        <w:ind w:left="0" w:firstLine="0"/>
      </w:pPr>
      <w:r w:rsidRPr="008B0A6B">
        <w:t>Fuente: Elaboración propia</w:t>
      </w:r>
    </w:p>
    <w:p w14:paraId="52C096A6" w14:textId="77777777" w:rsidR="00E152EA" w:rsidRPr="008B0A6B" w:rsidRDefault="00E152EA" w:rsidP="00E152EA">
      <w:pPr>
        <w:ind w:left="0" w:firstLine="0"/>
      </w:pPr>
    </w:p>
    <w:p w14:paraId="41604C13" w14:textId="77777777" w:rsidR="008E2334" w:rsidRPr="008B0A6B" w:rsidRDefault="00692AB1" w:rsidP="000E3810">
      <w:pPr>
        <w:ind w:firstLine="965"/>
        <w:jc w:val="center"/>
      </w:pPr>
      <w:r w:rsidRPr="008B0A6B">
        <w:rPr>
          <w:noProof/>
          <w:lang w:val="es-PE" w:eastAsia="es-PE"/>
        </w:rPr>
        <w:drawing>
          <wp:inline distT="0" distB="0" distL="0" distR="0" wp14:anchorId="44E7FAC2" wp14:editId="128BBCD2">
            <wp:extent cx="4203865" cy="2727960"/>
            <wp:effectExtent l="0" t="0" r="6350" b="15240"/>
            <wp:docPr id="317" name="Gráfico 31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2C55CE3-8432-48D3-BD22-107A92F840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65352B7" w14:textId="77777777" w:rsidR="00692AB1" w:rsidRPr="008B0A6B" w:rsidRDefault="000E3810" w:rsidP="000E3810">
      <w:pPr>
        <w:pStyle w:val="Descripcin"/>
        <w:ind w:left="1560" w:firstLine="0"/>
        <w:rPr>
          <w:i w:val="0"/>
          <w:color w:val="auto"/>
          <w:sz w:val="24"/>
          <w:szCs w:val="24"/>
        </w:rPr>
      </w:pPr>
      <w:bookmarkStart w:id="92" w:name="_Toc26194658"/>
      <w:r w:rsidRPr="008B0A6B">
        <w:rPr>
          <w:i w:val="0"/>
          <w:color w:val="auto"/>
          <w:sz w:val="24"/>
          <w:szCs w:val="24"/>
        </w:rPr>
        <w:t>Figura</w:t>
      </w:r>
      <w:r w:rsidR="00E152EA" w:rsidRPr="008B0A6B">
        <w:rPr>
          <w:i w:val="0"/>
          <w:color w:val="auto"/>
          <w:sz w:val="24"/>
          <w:szCs w:val="24"/>
        </w:rPr>
        <w:t xml:space="preserve"> </w:t>
      </w:r>
      <w:r w:rsidR="00E152EA" w:rsidRPr="008B0A6B">
        <w:rPr>
          <w:i w:val="0"/>
          <w:color w:val="auto"/>
          <w:sz w:val="24"/>
          <w:szCs w:val="24"/>
        </w:rPr>
        <w:fldChar w:fldCharType="begin"/>
      </w:r>
      <w:r w:rsidR="00E152EA" w:rsidRPr="008B0A6B">
        <w:rPr>
          <w:i w:val="0"/>
          <w:color w:val="auto"/>
          <w:sz w:val="24"/>
          <w:szCs w:val="24"/>
        </w:rPr>
        <w:instrText xml:space="preserve"> SEQ Ilustración \* ARABIC </w:instrText>
      </w:r>
      <w:r w:rsidR="00E152EA" w:rsidRPr="008B0A6B">
        <w:rPr>
          <w:i w:val="0"/>
          <w:color w:val="auto"/>
          <w:sz w:val="24"/>
          <w:szCs w:val="24"/>
        </w:rPr>
        <w:fldChar w:fldCharType="separate"/>
      </w:r>
      <w:r w:rsidR="00F73F2A">
        <w:rPr>
          <w:i w:val="0"/>
          <w:noProof/>
          <w:color w:val="auto"/>
          <w:sz w:val="24"/>
          <w:szCs w:val="24"/>
        </w:rPr>
        <w:t>12</w:t>
      </w:r>
      <w:r w:rsidR="00E152EA" w:rsidRPr="008B0A6B">
        <w:rPr>
          <w:i w:val="0"/>
          <w:color w:val="auto"/>
          <w:sz w:val="24"/>
          <w:szCs w:val="24"/>
        </w:rPr>
        <w:fldChar w:fldCharType="end"/>
      </w:r>
      <w:r w:rsidR="00E152EA" w:rsidRPr="008B0A6B">
        <w:rPr>
          <w:i w:val="0"/>
          <w:color w:val="auto"/>
          <w:sz w:val="24"/>
          <w:szCs w:val="24"/>
        </w:rPr>
        <w:t xml:space="preserve">. </w:t>
      </w:r>
      <w:r w:rsidR="006B269B" w:rsidRPr="008B0A6B">
        <w:rPr>
          <w:i w:val="0"/>
          <w:color w:val="auto"/>
          <w:sz w:val="24"/>
          <w:szCs w:val="24"/>
        </w:rPr>
        <w:t>Parámetros</w:t>
      </w:r>
      <w:r w:rsidR="00E152EA" w:rsidRPr="008B0A6B">
        <w:rPr>
          <w:i w:val="0"/>
          <w:color w:val="auto"/>
          <w:sz w:val="24"/>
          <w:szCs w:val="24"/>
        </w:rPr>
        <w:t xml:space="preserve"> </w:t>
      </w:r>
      <w:r w:rsidR="006B269B" w:rsidRPr="008B0A6B">
        <w:rPr>
          <w:i w:val="0"/>
          <w:color w:val="auto"/>
          <w:sz w:val="24"/>
          <w:szCs w:val="24"/>
        </w:rPr>
        <w:t>biológicos</w:t>
      </w:r>
      <w:r w:rsidR="00E152EA" w:rsidRPr="008B0A6B">
        <w:rPr>
          <w:i w:val="0"/>
          <w:color w:val="auto"/>
          <w:sz w:val="24"/>
          <w:szCs w:val="24"/>
        </w:rPr>
        <w:t xml:space="preserve"> </w:t>
      </w:r>
      <w:proofErr w:type="spellStart"/>
      <w:r w:rsidR="00E152EA" w:rsidRPr="008B0A6B">
        <w:rPr>
          <w:i w:val="0"/>
          <w:color w:val="auto"/>
          <w:sz w:val="24"/>
          <w:szCs w:val="24"/>
        </w:rPr>
        <w:t>Pseud</w:t>
      </w:r>
      <w:r w:rsidR="006B269B" w:rsidRPr="008B0A6B">
        <w:rPr>
          <w:i w:val="0"/>
          <w:color w:val="auto"/>
          <w:sz w:val="24"/>
          <w:szCs w:val="24"/>
        </w:rPr>
        <w:t>omona</w:t>
      </w:r>
      <w:proofErr w:type="spellEnd"/>
      <w:r w:rsidR="006B269B" w:rsidRPr="008B0A6B">
        <w:rPr>
          <w:i w:val="0"/>
          <w:color w:val="auto"/>
          <w:sz w:val="24"/>
          <w:szCs w:val="24"/>
        </w:rPr>
        <w:t xml:space="preserve"> </w:t>
      </w:r>
      <w:proofErr w:type="spellStart"/>
      <w:r w:rsidR="006B269B" w:rsidRPr="008B0A6B">
        <w:rPr>
          <w:i w:val="0"/>
          <w:color w:val="auto"/>
          <w:sz w:val="24"/>
          <w:szCs w:val="24"/>
        </w:rPr>
        <w:t>A</w:t>
      </w:r>
      <w:r w:rsidR="00E152EA" w:rsidRPr="008B0A6B">
        <w:rPr>
          <w:i w:val="0"/>
          <w:color w:val="auto"/>
          <w:sz w:val="24"/>
          <w:szCs w:val="24"/>
        </w:rPr>
        <w:t>eruginosa</w:t>
      </w:r>
      <w:proofErr w:type="spellEnd"/>
      <w:r w:rsidR="00E152EA" w:rsidRPr="008B0A6B">
        <w:rPr>
          <w:i w:val="0"/>
          <w:color w:val="auto"/>
          <w:sz w:val="24"/>
          <w:szCs w:val="24"/>
        </w:rPr>
        <w:t xml:space="preserve"> y huevos y larvas de helmintos</w:t>
      </w:r>
      <w:bookmarkEnd w:id="92"/>
    </w:p>
    <w:p w14:paraId="6598F9D7" w14:textId="77777777" w:rsidR="006B269B" w:rsidRPr="008B0A6B" w:rsidRDefault="000E3810" w:rsidP="000E3810">
      <w:r w:rsidRPr="008B0A6B">
        <w:t xml:space="preserve">                     </w:t>
      </w:r>
      <w:r w:rsidR="006B269B" w:rsidRPr="008B0A6B">
        <w:t>Fuente: elaboración propia</w:t>
      </w:r>
    </w:p>
    <w:p w14:paraId="38B59242" w14:textId="77777777" w:rsidR="006B269B" w:rsidRPr="008B0A6B" w:rsidRDefault="006B269B" w:rsidP="006B269B">
      <w:pPr>
        <w:ind w:left="427" w:firstLine="849"/>
      </w:pPr>
    </w:p>
    <w:p w14:paraId="28B8D00F" w14:textId="77777777" w:rsidR="00692AB1" w:rsidRPr="008B0A6B" w:rsidRDefault="00692AB1" w:rsidP="006B269B">
      <w:pPr>
        <w:ind w:left="427" w:firstLine="849"/>
      </w:pPr>
      <w:r w:rsidRPr="008B0A6B">
        <w:rPr>
          <w:noProof/>
          <w:lang w:val="es-PE" w:eastAsia="es-PE"/>
        </w:rPr>
        <w:drawing>
          <wp:inline distT="0" distB="0" distL="0" distR="0" wp14:anchorId="15D77DB0" wp14:editId="06FD81A9">
            <wp:extent cx="4381994" cy="2600696"/>
            <wp:effectExtent l="0" t="0" r="0" b="9525"/>
            <wp:docPr id="318" name="Gráfico 3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645787-70CF-4BA9-9DA7-429782CDE6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512A05F" w14:textId="77777777" w:rsidR="008E2334" w:rsidRPr="008B0A6B" w:rsidRDefault="00E14214" w:rsidP="006B269B">
      <w:pPr>
        <w:pStyle w:val="Descripcin"/>
        <w:ind w:left="1276" w:firstLine="0"/>
        <w:rPr>
          <w:i w:val="0"/>
          <w:color w:val="auto"/>
          <w:sz w:val="24"/>
          <w:szCs w:val="24"/>
        </w:rPr>
      </w:pPr>
      <w:bookmarkStart w:id="93" w:name="_Toc26194659"/>
      <w:r w:rsidRPr="008B0A6B">
        <w:rPr>
          <w:i w:val="0"/>
          <w:color w:val="auto"/>
          <w:sz w:val="24"/>
          <w:szCs w:val="24"/>
        </w:rPr>
        <w:t xml:space="preserve">Figura </w:t>
      </w:r>
      <w:r w:rsidR="006B269B" w:rsidRPr="008B0A6B">
        <w:rPr>
          <w:i w:val="0"/>
          <w:color w:val="auto"/>
          <w:sz w:val="24"/>
          <w:szCs w:val="24"/>
        </w:rPr>
        <w:fldChar w:fldCharType="begin"/>
      </w:r>
      <w:r w:rsidR="006B269B" w:rsidRPr="008B0A6B">
        <w:rPr>
          <w:i w:val="0"/>
          <w:color w:val="auto"/>
          <w:sz w:val="24"/>
          <w:szCs w:val="24"/>
        </w:rPr>
        <w:instrText xml:space="preserve"> SEQ Ilustración \* ARABIC </w:instrText>
      </w:r>
      <w:r w:rsidR="006B269B" w:rsidRPr="008B0A6B">
        <w:rPr>
          <w:i w:val="0"/>
          <w:color w:val="auto"/>
          <w:sz w:val="24"/>
          <w:szCs w:val="24"/>
        </w:rPr>
        <w:fldChar w:fldCharType="separate"/>
      </w:r>
      <w:r w:rsidR="00F73F2A">
        <w:rPr>
          <w:i w:val="0"/>
          <w:noProof/>
          <w:color w:val="auto"/>
          <w:sz w:val="24"/>
          <w:szCs w:val="24"/>
        </w:rPr>
        <w:t>13</w:t>
      </w:r>
      <w:r w:rsidR="006B269B" w:rsidRPr="008B0A6B">
        <w:rPr>
          <w:i w:val="0"/>
          <w:color w:val="auto"/>
          <w:sz w:val="24"/>
          <w:szCs w:val="24"/>
        </w:rPr>
        <w:fldChar w:fldCharType="end"/>
      </w:r>
      <w:r w:rsidR="006B269B" w:rsidRPr="008B0A6B">
        <w:rPr>
          <w:i w:val="0"/>
          <w:color w:val="auto"/>
          <w:sz w:val="24"/>
          <w:szCs w:val="24"/>
        </w:rPr>
        <w:t xml:space="preserve">. </w:t>
      </w:r>
      <w:r w:rsidR="00C30304" w:rsidRPr="008B0A6B">
        <w:rPr>
          <w:i w:val="0"/>
          <w:color w:val="auto"/>
          <w:sz w:val="24"/>
          <w:szCs w:val="24"/>
        </w:rPr>
        <w:t>Parámetros</w:t>
      </w:r>
      <w:r w:rsidR="006B269B" w:rsidRPr="008B0A6B">
        <w:rPr>
          <w:i w:val="0"/>
          <w:color w:val="auto"/>
          <w:sz w:val="24"/>
          <w:szCs w:val="24"/>
        </w:rPr>
        <w:t xml:space="preserve"> </w:t>
      </w:r>
      <w:r w:rsidR="00C30304" w:rsidRPr="008B0A6B">
        <w:rPr>
          <w:i w:val="0"/>
          <w:color w:val="auto"/>
          <w:sz w:val="24"/>
          <w:szCs w:val="24"/>
        </w:rPr>
        <w:t xml:space="preserve">biológicos </w:t>
      </w:r>
      <w:proofErr w:type="spellStart"/>
      <w:r w:rsidR="00C30304" w:rsidRPr="008B0A6B">
        <w:rPr>
          <w:i w:val="0"/>
          <w:color w:val="auto"/>
          <w:sz w:val="24"/>
          <w:szCs w:val="24"/>
        </w:rPr>
        <w:t>E</w:t>
      </w:r>
      <w:r w:rsidR="006B269B" w:rsidRPr="008B0A6B">
        <w:rPr>
          <w:i w:val="0"/>
          <w:color w:val="auto"/>
          <w:sz w:val="24"/>
          <w:szCs w:val="24"/>
        </w:rPr>
        <w:t>ch</w:t>
      </w:r>
      <w:r w:rsidR="001D3424">
        <w:rPr>
          <w:i w:val="0"/>
          <w:color w:val="auto"/>
          <w:sz w:val="24"/>
          <w:szCs w:val="24"/>
        </w:rPr>
        <w:t>e</w:t>
      </w:r>
      <w:r w:rsidR="00C30304" w:rsidRPr="008B0A6B">
        <w:rPr>
          <w:i w:val="0"/>
          <w:color w:val="auto"/>
          <w:sz w:val="24"/>
          <w:szCs w:val="24"/>
        </w:rPr>
        <w:t>richa</w:t>
      </w:r>
      <w:proofErr w:type="spellEnd"/>
      <w:r w:rsidR="00C30304" w:rsidRPr="008B0A6B">
        <w:rPr>
          <w:i w:val="0"/>
          <w:color w:val="auto"/>
          <w:sz w:val="24"/>
          <w:szCs w:val="24"/>
        </w:rPr>
        <w:t xml:space="preserve"> </w:t>
      </w:r>
      <w:proofErr w:type="spellStart"/>
      <w:r w:rsidR="00C30304" w:rsidRPr="008B0A6B">
        <w:rPr>
          <w:i w:val="0"/>
          <w:color w:val="auto"/>
          <w:sz w:val="24"/>
          <w:szCs w:val="24"/>
        </w:rPr>
        <w:t>Coli</w:t>
      </w:r>
      <w:proofErr w:type="spellEnd"/>
      <w:r w:rsidR="00C30304" w:rsidRPr="008B0A6B">
        <w:rPr>
          <w:i w:val="0"/>
          <w:color w:val="auto"/>
          <w:sz w:val="24"/>
          <w:szCs w:val="24"/>
        </w:rPr>
        <w:t xml:space="preserve">, </w:t>
      </w:r>
      <w:proofErr w:type="spellStart"/>
      <w:r w:rsidR="00C30304" w:rsidRPr="008B0A6B">
        <w:rPr>
          <w:i w:val="0"/>
          <w:color w:val="auto"/>
          <w:sz w:val="24"/>
          <w:szCs w:val="24"/>
        </w:rPr>
        <w:t>Coliformes</w:t>
      </w:r>
      <w:proofErr w:type="spellEnd"/>
      <w:r w:rsidR="00C30304" w:rsidRPr="008B0A6B">
        <w:rPr>
          <w:i w:val="0"/>
          <w:color w:val="auto"/>
          <w:sz w:val="24"/>
          <w:szCs w:val="24"/>
        </w:rPr>
        <w:t xml:space="preserve"> T</w:t>
      </w:r>
      <w:r w:rsidR="006B269B" w:rsidRPr="008B0A6B">
        <w:rPr>
          <w:i w:val="0"/>
          <w:color w:val="auto"/>
          <w:sz w:val="24"/>
          <w:szCs w:val="24"/>
        </w:rPr>
        <w:t>ot</w:t>
      </w:r>
      <w:r w:rsidR="00C30304" w:rsidRPr="008B0A6B">
        <w:rPr>
          <w:i w:val="0"/>
          <w:color w:val="auto"/>
          <w:sz w:val="24"/>
          <w:szCs w:val="24"/>
        </w:rPr>
        <w:t>ales y organismos de vida libre. Nivel de variación en los meses de mayo junio y julio.</w:t>
      </w:r>
      <w:bookmarkEnd w:id="93"/>
    </w:p>
    <w:p w14:paraId="469F3CF2" w14:textId="77777777" w:rsidR="006B269B" w:rsidRPr="008B0A6B" w:rsidRDefault="006B269B" w:rsidP="006B269B">
      <w:pPr>
        <w:ind w:left="427" w:firstLine="849"/>
      </w:pPr>
      <w:r w:rsidRPr="008B0A6B">
        <w:t>Fuente</w:t>
      </w:r>
      <w:r w:rsidR="00C30304" w:rsidRPr="008B0A6B">
        <w:t>:</w:t>
      </w:r>
      <w:r w:rsidRPr="008B0A6B">
        <w:t xml:space="preserve"> </w:t>
      </w:r>
      <w:r w:rsidR="00C30304" w:rsidRPr="008B0A6B">
        <w:t>El</w:t>
      </w:r>
      <w:r w:rsidRPr="008B0A6B">
        <w:t>aboración propia.</w:t>
      </w:r>
    </w:p>
    <w:p w14:paraId="65F1E0FC" w14:textId="77777777" w:rsidR="00C30304" w:rsidRPr="008B0A6B" w:rsidRDefault="00C30304" w:rsidP="006B269B">
      <w:pPr>
        <w:ind w:left="427" w:firstLine="849"/>
      </w:pPr>
    </w:p>
    <w:p w14:paraId="0B5111EB" w14:textId="77777777" w:rsidR="004C3E87" w:rsidRPr="008B0A6B" w:rsidRDefault="004C3E87" w:rsidP="00E14214">
      <w:pPr>
        <w:ind w:left="427" w:firstLine="849"/>
      </w:pPr>
    </w:p>
    <w:p w14:paraId="40292D34" w14:textId="77777777" w:rsidR="004C3E87" w:rsidRPr="008B0A6B" w:rsidRDefault="00692AB1" w:rsidP="00160E12">
      <w:pPr>
        <w:pStyle w:val="Figuras"/>
      </w:pPr>
      <w:r w:rsidRPr="008B0A6B">
        <w:rPr>
          <w:noProof/>
          <w:lang w:val="es-PE" w:eastAsia="es-PE"/>
        </w:rPr>
        <w:drawing>
          <wp:inline distT="0" distB="0" distL="0" distR="0" wp14:anchorId="4663F720" wp14:editId="040C7273">
            <wp:extent cx="4429116" cy="2552700"/>
            <wp:effectExtent l="0" t="0" r="10160" b="0"/>
            <wp:docPr id="323" name="Gráfico 32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25370A9-7010-45AB-873D-DBCD6562AF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6B7ECA6" w14:textId="77777777" w:rsidR="00692AB1" w:rsidRPr="008B0A6B" w:rsidRDefault="00E14214" w:rsidP="00160E12">
      <w:pPr>
        <w:pStyle w:val="Descripcin"/>
        <w:ind w:left="1134" w:firstLine="0"/>
        <w:rPr>
          <w:i w:val="0"/>
          <w:color w:val="auto"/>
          <w:sz w:val="24"/>
          <w:szCs w:val="24"/>
        </w:rPr>
      </w:pPr>
      <w:bookmarkStart w:id="94" w:name="_Toc26194660"/>
      <w:r w:rsidRPr="008B0A6B">
        <w:rPr>
          <w:i w:val="0"/>
          <w:color w:val="auto"/>
          <w:sz w:val="24"/>
          <w:szCs w:val="24"/>
        </w:rPr>
        <w:t xml:space="preserve">Figura </w:t>
      </w:r>
      <w:r w:rsidR="00C30304" w:rsidRPr="008B0A6B">
        <w:rPr>
          <w:i w:val="0"/>
          <w:color w:val="auto"/>
          <w:sz w:val="24"/>
          <w:szCs w:val="24"/>
        </w:rPr>
        <w:fldChar w:fldCharType="begin"/>
      </w:r>
      <w:r w:rsidR="00C30304" w:rsidRPr="008B0A6B">
        <w:rPr>
          <w:i w:val="0"/>
          <w:color w:val="auto"/>
          <w:sz w:val="24"/>
          <w:szCs w:val="24"/>
        </w:rPr>
        <w:instrText xml:space="preserve"> SEQ Ilustración \* ARABIC </w:instrText>
      </w:r>
      <w:r w:rsidR="00C30304" w:rsidRPr="008B0A6B">
        <w:rPr>
          <w:i w:val="0"/>
          <w:color w:val="auto"/>
          <w:sz w:val="24"/>
          <w:szCs w:val="24"/>
        </w:rPr>
        <w:fldChar w:fldCharType="separate"/>
      </w:r>
      <w:r w:rsidR="00F73F2A">
        <w:rPr>
          <w:i w:val="0"/>
          <w:noProof/>
          <w:color w:val="auto"/>
          <w:sz w:val="24"/>
          <w:szCs w:val="24"/>
        </w:rPr>
        <w:t>14</w:t>
      </w:r>
      <w:r w:rsidR="00C30304" w:rsidRPr="008B0A6B">
        <w:rPr>
          <w:i w:val="0"/>
          <w:color w:val="auto"/>
          <w:sz w:val="24"/>
          <w:szCs w:val="24"/>
        </w:rPr>
        <w:fldChar w:fldCharType="end"/>
      </w:r>
      <w:r w:rsidR="00C30304" w:rsidRPr="008B0A6B">
        <w:rPr>
          <w:i w:val="0"/>
          <w:color w:val="auto"/>
          <w:sz w:val="24"/>
          <w:szCs w:val="24"/>
        </w:rPr>
        <w:t>.</w:t>
      </w:r>
      <w:r w:rsidRPr="008B0A6B">
        <w:rPr>
          <w:i w:val="0"/>
          <w:color w:val="auto"/>
          <w:sz w:val="24"/>
          <w:szCs w:val="24"/>
        </w:rPr>
        <w:t xml:space="preserve"> Parámetros</w:t>
      </w:r>
      <w:r w:rsidR="00C30304" w:rsidRPr="008B0A6B">
        <w:rPr>
          <w:i w:val="0"/>
          <w:color w:val="auto"/>
          <w:sz w:val="24"/>
          <w:szCs w:val="24"/>
        </w:rPr>
        <w:t xml:space="preserve"> </w:t>
      </w:r>
      <w:r w:rsidRPr="008B0A6B">
        <w:rPr>
          <w:i w:val="0"/>
          <w:color w:val="auto"/>
          <w:sz w:val="24"/>
          <w:szCs w:val="24"/>
        </w:rPr>
        <w:t>biológicos</w:t>
      </w:r>
      <w:r w:rsidR="00C30304" w:rsidRPr="008B0A6B">
        <w:rPr>
          <w:i w:val="0"/>
          <w:color w:val="auto"/>
          <w:sz w:val="24"/>
          <w:szCs w:val="24"/>
        </w:rPr>
        <w:t xml:space="preserve">, coliformes totales, bacterias </w:t>
      </w:r>
      <w:r w:rsidR="00B82B3B" w:rsidRPr="008B0A6B">
        <w:rPr>
          <w:i w:val="0"/>
          <w:color w:val="auto"/>
          <w:sz w:val="24"/>
          <w:szCs w:val="24"/>
        </w:rPr>
        <w:t>heterótrofos</w:t>
      </w:r>
      <w:r w:rsidR="00C30304" w:rsidRPr="008B0A6B">
        <w:rPr>
          <w:i w:val="0"/>
          <w:color w:val="auto"/>
          <w:sz w:val="24"/>
          <w:szCs w:val="24"/>
        </w:rPr>
        <w:t xml:space="preserve"> y nivel de </w:t>
      </w:r>
      <w:r w:rsidRPr="008B0A6B">
        <w:rPr>
          <w:i w:val="0"/>
          <w:color w:val="auto"/>
          <w:sz w:val="24"/>
          <w:szCs w:val="24"/>
        </w:rPr>
        <w:t>variación</w:t>
      </w:r>
      <w:r w:rsidR="00C30304" w:rsidRPr="008B0A6B">
        <w:rPr>
          <w:i w:val="0"/>
          <w:color w:val="auto"/>
          <w:sz w:val="24"/>
          <w:szCs w:val="24"/>
        </w:rPr>
        <w:t xml:space="preserve"> en los meses de mayo junio y julio</w:t>
      </w:r>
      <w:bookmarkEnd w:id="94"/>
    </w:p>
    <w:p w14:paraId="58FE5E17" w14:textId="77777777" w:rsidR="00FF16D7" w:rsidRPr="008B0A6B" w:rsidRDefault="00160E12" w:rsidP="00160E12">
      <w:r w:rsidRPr="008B0A6B">
        <w:t xml:space="preserve">              </w:t>
      </w:r>
      <w:r w:rsidR="00E14214" w:rsidRPr="008B0A6B">
        <w:t xml:space="preserve">Fuente: Elaboración propia </w:t>
      </w:r>
    </w:p>
    <w:p w14:paraId="316C84A1" w14:textId="77777777" w:rsidR="00E14214" w:rsidRPr="008B0A6B" w:rsidRDefault="00E14214" w:rsidP="00E14214">
      <w:pPr>
        <w:ind w:left="427" w:firstLine="473"/>
      </w:pPr>
    </w:p>
    <w:p w14:paraId="2B28DA06" w14:textId="77777777" w:rsidR="002F1209" w:rsidRPr="008B0A6B" w:rsidRDefault="002F1209" w:rsidP="00E14214">
      <w:pPr>
        <w:ind w:left="427" w:firstLine="473"/>
      </w:pPr>
    </w:p>
    <w:p w14:paraId="5940E13C" w14:textId="77777777" w:rsidR="002F1209" w:rsidRPr="008B0A6B" w:rsidRDefault="000E3810" w:rsidP="002F1209">
      <w:pPr>
        <w:pStyle w:val="texto11"/>
        <w:rPr>
          <w:bCs/>
        </w:rPr>
      </w:pPr>
      <w:r w:rsidRPr="008B0A6B">
        <w:rPr>
          <w:bCs/>
        </w:rPr>
        <w:t>En la tabla 10</w:t>
      </w:r>
      <w:r w:rsidR="002F1209" w:rsidRPr="008B0A6B">
        <w:rPr>
          <w:bCs/>
        </w:rPr>
        <w:t xml:space="preserve"> podemos observar que todos los parámetros analizados, superaron a los ECA 2017, incluso, algunos parámetros, como el de Coliformes Totales, superaron hasta por 700 veces los valores establecidos por los ECA 2017, aunque fue este mismo parámetro que mostró marcada </w:t>
      </w:r>
      <w:r w:rsidR="00B82B3B" w:rsidRPr="008B0A6B">
        <w:rPr>
          <w:bCs/>
        </w:rPr>
        <w:t>variabilidad</w:t>
      </w:r>
      <w:r w:rsidR="002F1209" w:rsidRPr="008B0A6B">
        <w:rPr>
          <w:bCs/>
        </w:rPr>
        <w:t xml:space="preserve"> en los cinco resultados de los análisis de laboratorio, como </w:t>
      </w:r>
      <w:r w:rsidR="00D20407">
        <w:rPr>
          <w:bCs/>
        </w:rPr>
        <w:t>se aprecia en la desviación</w:t>
      </w:r>
      <w:r w:rsidR="002F1209" w:rsidRPr="008B0A6B">
        <w:rPr>
          <w:bCs/>
        </w:rPr>
        <w:t xml:space="preserve"> estándar.</w:t>
      </w:r>
    </w:p>
    <w:p w14:paraId="290D9875" w14:textId="77777777" w:rsidR="00783871" w:rsidRPr="008B0A6B" w:rsidRDefault="00FF16D7" w:rsidP="00E14214">
      <w:pPr>
        <w:pStyle w:val="Ttulo3"/>
      </w:pPr>
      <w:bookmarkStart w:id="95" w:name="_Toc26196544"/>
      <w:r w:rsidRPr="008B0A6B">
        <w:t>Análisis multivariado de las variables en estudio</w:t>
      </w:r>
      <w:bookmarkEnd w:id="95"/>
      <w:r w:rsidRPr="008B0A6B">
        <w:t xml:space="preserve"> </w:t>
      </w:r>
    </w:p>
    <w:p w14:paraId="099E9C4B" w14:textId="77777777" w:rsidR="00FF16D7" w:rsidRPr="008B0A6B" w:rsidRDefault="00FF16D7" w:rsidP="00FF16D7">
      <w:pPr>
        <w:pStyle w:val="texto11"/>
        <w:rPr>
          <w:bCs/>
        </w:rPr>
      </w:pPr>
      <w:r w:rsidRPr="008B0A6B">
        <w:rPr>
          <w:bCs/>
        </w:rPr>
        <w:t xml:space="preserve">Los coeficientes de correlación entre las variables estudiadas y los valores de los dos primeros componentes principales (eje 1 y eje 2) fueron responsables del 100 % de la información contenida en el conjunto de las variables originales. </w:t>
      </w:r>
    </w:p>
    <w:p w14:paraId="24DEB048" w14:textId="77777777" w:rsidR="00616675" w:rsidRPr="008B0A6B" w:rsidRDefault="00E14214" w:rsidP="00943F7F">
      <w:pPr>
        <w:pStyle w:val="Descripcin"/>
        <w:spacing w:after="0" w:line="480" w:lineRule="auto"/>
        <w:ind w:left="851" w:firstLine="0"/>
        <w:rPr>
          <w:i w:val="0"/>
          <w:color w:val="auto"/>
          <w:sz w:val="24"/>
          <w:szCs w:val="24"/>
        </w:rPr>
      </w:pPr>
      <w:bookmarkStart w:id="96" w:name="_Toc26194647"/>
      <w:r w:rsidRPr="008B0A6B">
        <w:rPr>
          <w:i w:val="0"/>
          <w:color w:val="auto"/>
          <w:sz w:val="24"/>
          <w:szCs w:val="24"/>
        </w:rPr>
        <w:t xml:space="preserve">Tabla </w:t>
      </w:r>
      <w:r w:rsidRPr="008B0A6B">
        <w:rPr>
          <w:i w:val="0"/>
          <w:color w:val="auto"/>
          <w:sz w:val="24"/>
          <w:szCs w:val="24"/>
        </w:rPr>
        <w:fldChar w:fldCharType="begin"/>
      </w:r>
      <w:r w:rsidRPr="008B0A6B">
        <w:rPr>
          <w:i w:val="0"/>
          <w:color w:val="auto"/>
          <w:sz w:val="24"/>
          <w:szCs w:val="24"/>
        </w:rPr>
        <w:instrText xml:space="preserve"> SEQ Tabla \* ARABIC </w:instrText>
      </w:r>
      <w:r w:rsidRPr="008B0A6B">
        <w:rPr>
          <w:i w:val="0"/>
          <w:color w:val="auto"/>
          <w:sz w:val="24"/>
          <w:szCs w:val="24"/>
        </w:rPr>
        <w:fldChar w:fldCharType="separate"/>
      </w:r>
      <w:r w:rsidR="005F34D6">
        <w:rPr>
          <w:i w:val="0"/>
          <w:noProof/>
          <w:color w:val="auto"/>
          <w:sz w:val="24"/>
          <w:szCs w:val="24"/>
        </w:rPr>
        <w:t>13</w:t>
      </w:r>
      <w:r w:rsidRPr="008B0A6B">
        <w:rPr>
          <w:i w:val="0"/>
          <w:color w:val="auto"/>
          <w:sz w:val="24"/>
          <w:szCs w:val="24"/>
        </w:rPr>
        <w:fldChar w:fldCharType="end"/>
      </w:r>
      <w:r w:rsidR="008E372A" w:rsidRPr="008B0A6B">
        <w:rPr>
          <w:i w:val="0"/>
          <w:color w:val="auto"/>
          <w:sz w:val="24"/>
          <w:szCs w:val="24"/>
        </w:rPr>
        <w:t xml:space="preserve">. </w:t>
      </w:r>
      <w:r w:rsidRPr="008B0A6B">
        <w:rPr>
          <w:i w:val="0"/>
          <w:color w:val="auto"/>
          <w:sz w:val="24"/>
          <w:szCs w:val="24"/>
        </w:rPr>
        <w:t>Coeficiente de correlación entre las variables originales y los componentes principales (eje 1</w:t>
      </w:r>
      <w:r w:rsidR="00E0580E">
        <w:rPr>
          <w:i w:val="0"/>
          <w:color w:val="auto"/>
          <w:sz w:val="24"/>
          <w:szCs w:val="24"/>
        </w:rPr>
        <w:t xml:space="preserve"> y</w:t>
      </w:r>
      <w:r w:rsidRPr="008B0A6B">
        <w:rPr>
          <w:i w:val="0"/>
          <w:color w:val="auto"/>
          <w:sz w:val="24"/>
          <w:szCs w:val="24"/>
        </w:rPr>
        <w:t xml:space="preserve"> eje 2) y porcentaje de información contenida por los componentes principales (% VAR. Y % VAR.ACUM.).</w:t>
      </w:r>
      <w:bookmarkEnd w:id="96"/>
    </w:p>
    <w:tbl>
      <w:tblPr>
        <w:tblW w:w="5880" w:type="dxa"/>
        <w:jc w:val="center"/>
        <w:tblCellMar>
          <w:left w:w="70" w:type="dxa"/>
          <w:right w:w="70" w:type="dxa"/>
        </w:tblCellMar>
        <w:tblLook w:val="04A0" w:firstRow="1" w:lastRow="0" w:firstColumn="1" w:lastColumn="0" w:noHBand="0" w:noVBand="1"/>
      </w:tblPr>
      <w:tblGrid>
        <w:gridCol w:w="3420"/>
        <w:gridCol w:w="1260"/>
        <w:gridCol w:w="1200"/>
      </w:tblGrid>
      <w:tr w:rsidR="002934ED" w:rsidRPr="008B0A6B" w14:paraId="58BC440A" w14:textId="77777777" w:rsidTr="00C20584">
        <w:trPr>
          <w:trHeight w:val="330"/>
          <w:jc w:val="center"/>
        </w:trPr>
        <w:tc>
          <w:tcPr>
            <w:tcW w:w="3420" w:type="dxa"/>
            <w:tcBorders>
              <w:top w:val="single" w:sz="4" w:space="0" w:color="auto"/>
              <w:left w:val="nil"/>
              <w:bottom w:val="single" w:sz="8" w:space="0" w:color="auto"/>
              <w:right w:val="nil"/>
            </w:tcBorders>
            <w:shd w:val="clear" w:color="auto" w:fill="F2F2F2" w:themeFill="background1" w:themeFillShade="F2"/>
            <w:noWrap/>
            <w:vAlign w:val="center"/>
            <w:hideMark/>
          </w:tcPr>
          <w:p w14:paraId="0E1D7521" w14:textId="77777777" w:rsidR="002934ED" w:rsidRPr="008B0A6B" w:rsidRDefault="002934ED" w:rsidP="00E14214">
            <w:pPr>
              <w:spacing w:line="240" w:lineRule="auto"/>
              <w:ind w:left="0" w:right="0" w:hanging="70"/>
              <w:jc w:val="left"/>
              <w:rPr>
                <w:b/>
                <w:bCs/>
                <w:sz w:val="22"/>
                <w:lang w:val="es-PE"/>
              </w:rPr>
            </w:pPr>
            <w:r w:rsidRPr="008B0A6B">
              <w:rPr>
                <w:b/>
                <w:bCs/>
                <w:sz w:val="22"/>
                <w:lang w:val="es-PE"/>
              </w:rPr>
              <w:t>Variables</w:t>
            </w:r>
          </w:p>
        </w:tc>
        <w:tc>
          <w:tcPr>
            <w:tcW w:w="1260" w:type="dxa"/>
            <w:tcBorders>
              <w:top w:val="single" w:sz="4" w:space="0" w:color="auto"/>
              <w:left w:val="nil"/>
              <w:bottom w:val="single" w:sz="8" w:space="0" w:color="auto"/>
              <w:right w:val="nil"/>
            </w:tcBorders>
            <w:shd w:val="clear" w:color="auto" w:fill="F2F2F2" w:themeFill="background1" w:themeFillShade="F2"/>
            <w:noWrap/>
            <w:vAlign w:val="center"/>
            <w:hideMark/>
          </w:tcPr>
          <w:p w14:paraId="1B232498" w14:textId="77777777" w:rsidR="002934ED" w:rsidRPr="008B0A6B" w:rsidRDefault="002934ED" w:rsidP="00391273">
            <w:pPr>
              <w:spacing w:line="240" w:lineRule="auto"/>
              <w:ind w:left="0" w:right="0" w:firstLine="0"/>
              <w:jc w:val="left"/>
              <w:rPr>
                <w:b/>
                <w:bCs/>
                <w:sz w:val="22"/>
                <w:lang w:val="es-PE"/>
              </w:rPr>
            </w:pPr>
            <w:r w:rsidRPr="008B0A6B">
              <w:rPr>
                <w:b/>
                <w:bCs/>
                <w:sz w:val="22"/>
                <w:lang w:val="es-PE"/>
              </w:rPr>
              <w:t>Eje 1</w:t>
            </w:r>
          </w:p>
        </w:tc>
        <w:tc>
          <w:tcPr>
            <w:tcW w:w="1200" w:type="dxa"/>
            <w:tcBorders>
              <w:top w:val="single" w:sz="4" w:space="0" w:color="auto"/>
              <w:left w:val="nil"/>
              <w:bottom w:val="single" w:sz="8" w:space="0" w:color="auto"/>
              <w:right w:val="nil"/>
            </w:tcBorders>
            <w:shd w:val="clear" w:color="auto" w:fill="F2F2F2" w:themeFill="background1" w:themeFillShade="F2"/>
            <w:noWrap/>
            <w:vAlign w:val="center"/>
            <w:hideMark/>
          </w:tcPr>
          <w:p w14:paraId="2E3F9823" w14:textId="77777777" w:rsidR="002934ED" w:rsidRPr="008B0A6B" w:rsidRDefault="002934ED" w:rsidP="00391273">
            <w:pPr>
              <w:spacing w:line="240" w:lineRule="auto"/>
              <w:ind w:left="0" w:right="0" w:firstLine="0"/>
              <w:jc w:val="left"/>
              <w:rPr>
                <w:b/>
                <w:bCs/>
                <w:sz w:val="22"/>
                <w:lang w:val="es-PE"/>
              </w:rPr>
            </w:pPr>
            <w:r w:rsidRPr="008B0A6B">
              <w:rPr>
                <w:b/>
                <w:bCs/>
                <w:sz w:val="22"/>
                <w:lang w:val="es-PE"/>
              </w:rPr>
              <w:t>Eje 2</w:t>
            </w:r>
          </w:p>
        </w:tc>
      </w:tr>
      <w:tr w:rsidR="002934ED" w:rsidRPr="008B0A6B" w14:paraId="2C4EB615" w14:textId="77777777" w:rsidTr="00C20584">
        <w:trPr>
          <w:trHeight w:val="315"/>
          <w:jc w:val="center"/>
        </w:trPr>
        <w:tc>
          <w:tcPr>
            <w:tcW w:w="3420" w:type="dxa"/>
            <w:tcBorders>
              <w:top w:val="nil"/>
              <w:left w:val="nil"/>
              <w:bottom w:val="nil"/>
              <w:right w:val="nil"/>
            </w:tcBorders>
            <w:shd w:val="clear" w:color="000000" w:fill="FFFFFF"/>
            <w:noWrap/>
            <w:vAlign w:val="center"/>
            <w:hideMark/>
          </w:tcPr>
          <w:p w14:paraId="498B1EDB" w14:textId="77777777" w:rsidR="002934ED" w:rsidRPr="008B0A6B" w:rsidRDefault="002934ED" w:rsidP="00391273">
            <w:pPr>
              <w:spacing w:line="240" w:lineRule="auto"/>
              <w:ind w:left="0" w:right="0" w:firstLine="0"/>
              <w:jc w:val="left"/>
              <w:rPr>
                <w:sz w:val="22"/>
                <w:lang w:val="es-PE" w:eastAsia="es-PE"/>
              </w:rPr>
            </w:pPr>
            <w:r w:rsidRPr="008B0A6B">
              <w:rPr>
                <w:sz w:val="22"/>
                <w:lang w:val="es-PE" w:eastAsia="es-PE"/>
              </w:rPr>
              <w:t>Mercurio (Hg)</w:t>
            </w:r>
          </w:p>
        </w:tc>
        <w:tc>
          <w:tcPr>
            <w:tcW w:w="1260" w:type="dxa"/>
            <w:tcBorders>
              <w:top w:val="nil"/>
              <w:left w:val="nil"/>
              <w:bottom w:val="nil"/>
              <w:right w:val="nil"/>
            </w:tcBorders>
            <w:shd w:val="clear" w:color="000000" w:fill="FFFFFF"/>
            <w:noWrap/>
            <w:vAlign w:val="center"/>
            <w:hideMark/>
          </w:tcPr>
          <w:p w14:paraId="792B8E9F" w14:textId="77777777" w:rsidR="002934ED" w:rsidRPr="008B0A6B" w:rsidRDefault="002934ED" w:rsidP="00391273">
            <w:pPr>
              <w:spacing w:line="240" w:lineRule="auto"/>
              <w:ind w:left="0" w:right="0" w:firstLine="0"/>
              <w:jc w:val="left"/>
              <w:rPr>
                <w:sz w:val="22"/>
                <w:lang w:val="es-PE" w:eastAsia="es-PE"/>
              </w:rPr>
            </w:pPr>
            <w:r w:rsidRPr="008B0A6B">
              <w:rPr>
                <w:sz w:val="22"/>
                <w:lang w:val="es-PE" w:eastAsia="es-PE"/>
              </w:rPr>
              <w:t>0.26</w:t>
            </w:r>
          </w:p>
        </w:tc>
        <w:tc>
          <w:tcPr>
            <w:tcW w:w="1200" w:type="dxa"/>
            <w:tcBorders>
              <w:top w:val="nil"/>
              <w:left w:val="nil"/>
              <w:bottom w:val="nil"/>
              <w:right w:val="nil"/>
            </w:tcBorders>
            <w:shd w:val="clear" w:color="000000" w:fill="FFFFFF"/>
            <w:noWrap/>
            <w:vAlign w:val="center"/>
            <w:hideMark/>
          </w:tcPr>
          <w:p w14:paraId="170B6C84" w14:textId="77777777" w:rsidR="002934ED" w:rsidRPr="008B0A6B" w:rsidRDefault="002934ED" w:rsidP="00391273">
            <w:pPr>
              <w:spacing w:line="240" w:lineRule="auto"/>
              <w:ind w:left="0" w:right="0" w:firstLine="0"/>
              <w:jc w:val="left"/>
              <w:rPr>
                <w:sz w:val="22"/>
                <w:lang w:val="es-PE" w:eastAsia="es-PE"/>
              </w:rPr>
            </w:pPr>
            <w:r w:rsidRPr="008B0A6B">
              <w:rPr>
                <w:sz w:val="22"/>
                <w:lang w:val="es-PE" w:eastAsia="es-PE"/>
              </w:rPr>
              <w:t>0.00</w:t>
            </w:r>
          </w:p>
        </w:tc>
      </w:tr>
      <w:tr w:rsidR="002934ED" w:rsidRPr="008B0A6B" w14:paraId="75D62D02" w14:textId="77777777" w:rsidTr="00C20584">
        <w:trPr>
          <w:trHeight w:val="315"/>
          <w:jc w:val="center"/>
        </w:trPr>
        <w:tc>
          <w:tcPr>
            <w:tcW w:w="3420" w:type="dxa"/>
            <w:tcBorders>
              <w:top w:val="nil"/>
              <w:left w:val="nil"/>
              <w:bottom w:val="nil"/>
              <w:right w:val="nil"/>
            </w:tcBorders>
            <w:shd w:val="clear" w:color="000000" w:fill="FFFFFF"/>
            <w:noWrap/>
            <w:vAlign w:val="center"/>
            <w:hideMark/>
          </w:tcPr>
          <w:p w14:paraId="62AC0AF5" w14:textId="77777777" w:rsidR="002934ED" w:rsidRPr="008B0A6B" w:rsidRDefault="002934ED" w:rsidP="00391273">
            <w:pPr>
              <w:spacing w:line="240" w:lineRule="auto"/>
              <w:ind w:left="0" w:right="0" w:firstLine="0"/>
              <w:jc w:val="left"/>
              <w:rPr>
                <w:sz w:val="22"/>
                <w:lang w:val="es-PE" w:eastAsia="es-PE"/>
              </w:rPr>
            </w:pPr>
            <w:r w:rsidRPr="008B0A6B">
              <w:rPr>
                <w:sz w:val="22"/>
                <w:lang w:val="es-PE" w:eastAsia="es-PE"/>
              </w:rPr>
              <w:t>Cadmio (Cd)</w:t>
            </w:r>
          </w:p>
        </w:tc>
        <w:tc>
          <w:tcPr>
            <w:tcW w:w="1260" w:type="dxa"/>
            <w:tcBorders>
              <w:top w:val="nil"/>
              <w:left w:val="nil"/>
              <w:bottom w:val="nil"/>
              <w:right w:val="nil"/>
            </w:tcBorders>
            <w:shd w:val="clear" w:color="000000" w:fill="FFFFFF"/>
            <w:noWrap/>
            <w:vAlign w:val="center"/>
            <w:hideMark/>
          </w:tcPr>
          <w:p w14:paraId="7D2D5635" w14:textId="77777777" w:rsidR="002934ED" w:rsidRPr="008B0A6B" w:rsidRDefault="002934ED" w:rsidP="00391273">
            <w:pPr>
              <w:spacing w:line="240" w:lineRule="auto"/>
              <w:ind w:left="0" w:right="0" w:firstLine="0"/>
              <w:jc w:val="left"/>
              <w:rPr>
                <w:sz w:val="22"/>
                <w:lang w:val="es-PE" w:eastAsia="es-PE"/>
              </w:rPr>
            </w:pPr>
            <w:r w:rsidRPr="008B0A6B">
              <w:rPr>
                <w:sz w:val="22"/>
                <w:lang w:val="es-PE" w:eastAsia="es-PE"/>
              </w:rPr>
              <w:t>0.26</w:t>
            </w:r>
          </w:p>
        </w:tc>
        <w:tc>
          <w:tcPr>
            <w:tcW w:w="1200" w:type="dxa"/>
            <w:tcBorders>
              <w:top w:val="nil"/>
              <w:left w:val="nil"/>
              <w:bottom w:val="nil"/>
              <w:right w:val="nil"/>
            </w:tcBorders>
            <w:shd w:val="clear" w:color="000000" w:fill="FFFFFF"/>
            <w:noWrap/>
            <w:vAlign w:val="center"/>
            <w:hideMark/>
          </w:tcPr>
          <w:p w14:paraId="4F511D19" w14:textId="77777777" w:rsidR="002934ED" w:rsidRPr="008B0A6B" w:rsidRDefault="002934ED" w:rsidP="00391273">
            <w:pPr>
              <w:spacing w:line="240" w:lineRule="auto"/>
              <w:ind w:left="0" w:right="0" w:firstLine="0"/>
              <w:jc w:val="left"/>
              <w:rPr>
                <w:sz w:val="22"/>
                <w:lang w:val="es-PE" w:eastAsia="es-PE"/>
              </w:rPr>
            </w:pPr>
            <w:r w:rsidRPr="008B0A6B">
              <w:rPr>
                <w:sz w:val="22"/>
                <w:lang w:val="es-PE" w:eastAsia="es-PE"/>
              </w:rPr>
              <w:t>0.06</w:t>
            </w:r>
          </w:p>
        </w:tc>
      </w:tr>
      <w:tr w:rsidR="002934ED" w:rsidRPr="008B0A6B" w14:paraId="00D54AC4" w14:textId="77777777" w:rsidTr="00C20584">
        <w:trPr>
          <w:trHeight w:val="315"/>
          <w:jc w:val="center"/>
        </w:trPr>
        <w:tc>
          <w:tcPr>
            <w:tcW w:w="3420" w:type="dxa"/>
            <w:tcBorders>
              <w:top w:val="nil"/>
              <w:left w:val="nil"/>
              <w:bottom w:val="nil"/>
              <w:right w:val="nil"/>
            </w:tcBorders>
            <w:shd w:val="clear" w:color="000000" w:fill="FFFFFF"/>
            <w:noWrap/>
            <w:vAlign w:val="center"/>
            <w:hideMark/>
          </w:tcPr>
          <w:p w14:paraId="34899944" w14:textId="77777777" w:rsidR="002934ED" w:rsidRPr="008B0A6B" w:rsidRDefault="002934ED" w:rsidP="00391273">
            <w:pPr>
              <w:spacing w:line="240" w:lineRule="auto"/>
              <w:ind w:left="0" w:right="0" w:firstLine="0"/>
              <w:jc w:val="left"/>
              <w:rPr>
                <w:sz w:val="22"/>
                <w:lang w:val="es-PE" w:eastAsia="es-PE"/>
              </w:rPr>
            </w:pPr>
            <w:r w:rsidRPr="008B0A6B">
              <w:rPr>
                <w:sz w:val="22"/>
                <w:lang w:val="es-PE" w:eastAsia="es-PE"/>
              </w:rPr>
              <w:t>Cromo (Cr)</w:t>
            </w:r>
          </w:p>
        </w:tc>
        <w:tc>
          <w:tcPr>
            <w:tcW w:w="1260" w:type="dxa"/>
            <w:tcBorders>
              <w:top w:val="nil"/>
              <w:left w:val="nil"/>
              <w:bottom w:val="nil"/>
              <w:right w:val="nil"/>
            </w:tcBorders>
            <w:shd w:val="clear" w:color="000000" w:fill="FFFFFF"/>
            <w:noWrap/>
            <w:vAlign w:val="center"/>
            <w:hideMark/>
          </w:tcPr>
          <w:p w14:paraId="1DC9A324" w14:textId="77777777" w:rsidR="002934ED" w:rsidRPr="008B0A6B" w:rsidRDefault="002934ED" w:rsidP="00391273">
            <w:pPr>
              <w:spacing w:line="240" w:lineRule="auto"/>
              <w:ind w:left="0" w:right="0" w:firstLine="0"/>
              <w:jc w:val="left"/>
              <w:rPr>
                <w:sz w:val="22"/>
                <w:lang w:val="es-PE" w:eastAsia="es-PE"/>
              </w:rPr>
            </w:pPr>
            <w:r w:rsidRPr="008B0A6B">
              <w:rPr>
                <w:sz w:val="22"/>
                <w:lang w:val="es-PE" w:eastAsia="es-PE"/>
              </w:rPr>
              <w:t>0.26</w:t>
            </w:r>
          </w:p>
        </w:tc>
        <w:tc>
          <w:tcPr>
            <w:tcW w:w="1200" w:type="dxa"/>
            <w:tcBorders>
              <w:top w:val="nil"/>
              <w:left w:val="nil"/>
              <w:bottom w:val="nil"/>
              <w:right w:val="nil"/>
            </w:tcBorders>
            <w:shd w:val="clear" w:color="000000" w:fill="FFFFFF"/>
            <w:noWrap/>
            <w:vAlign w:val="center"/>
            <w:hideMark/>
          </w:tcPr>
          <w:p w14:paraId="5B8462F5" w14:textId="77777777" w:rsidR="002934ED" w:rsidRPr="008B0A6B" w:rsidRDefault="002934ED" w:rsidP="00391273">
            <w:pPr>
              <w:spacing w:line="240" w:lineRule="auto"/>
              <w:ind w:left="0" w:right="0" w:firstLine="0"/>
              <w:jc w:val="left"/>
              <w:rPr>
                <w:sz w:val="22"/>
                <w:lang w:val="es-PE" w:eastAsia="es-PE"/>
              </w:rPr>
            </w:pPr>
            <w:r w:rsidRPr="008B0A6B">
              <w:rPr>
                <w:sz w:val="22"/>
                <w:lang w:val="es-PE" w:eastAsia="es-PE"/>
              </w:rPr>
              <w:t>0.78</w:t>
            </w:r>
          </w:p>
        </w:tc>
      </w:tr>
      <w:tr w:rsidR="002934ED" w:rsidRPr="008B0A6B" w14:paraId="22F8D062" w14:textId="77777777" w:rsidTr="00C20584">
        <w:trPr>
          <w:trHeight w:val="315"/>
          <w:jc w:val="center"/>
        </w:trPr>
        <w:tc>
          <w:tcPr>
            <w:tcW w:w="3420" w:type="dxa"/>
            <w:tcBorders>
              <w:top w:val="nil"/>
              <w:left w:val="nil"/>
              <w:bottom w:val="nil"/>
              <w:right w:val="nil"/>
            </w:tcBorders>
            <w:shd w:val="clear" w:color="000000" w:fill="FFFFFF"/>
            <w:noWrap/>
            <w:vAlign w:val="center"/>
            <w:hideMark/>
          </w:tcPr>
          <w:p w14:paraId="11A1FB0D" w14:textId="77777777" w:rsidR="002934ED" w:rsidRPr="008B0A6B" w:rsidRDefault="002934ED" w:rsidP="00391273">
            <w:pPr>
              <w:spacing w:line="240" w:lineRule="auto"/>
              <w:ind w:left="0" w:right="0" w:firstLine="0"/>
              <w:jc w:val="left"/>
              <w:rPr>
                <w:sz w:val="22"/>
                <w:lang w:val="es-PE" w:eastAsia="es-PE"/>
              </w:rPr>
            </w:pPr>
            <w:r w:rsidRPr="008B0A6B">
              <w:rPr>
                <w:sz w:val="22"/>
                <w:lang w:val="es-PE" w:eastAsia="es-PE"/>
              </w:rPr>
              <w:t>Plomo (Pb)</w:t>
            </w:r>
          </w:p>
        </w:tc>
        <w:tc>
          <w:tcPr>
            <w:tcW w:w="1260" w:type="dxa"/>
            <w:tcBorders>
              <w:top w:val="nil"/>
              <w:left w:val="nil"/>
              <w:bottom w:val="nil"/>
              <w:right w:val="nil"/>
            </w:tcBorders>
            <w:shd w:val="clear" w:color="000000" w:fill="FFFFFF"/>
            <w:noWrap/>
            <w:vAlign w:val="center"/>
            <w:hideMark/>
          </w:tcPr>
          <w:p w14:paraId="0E28DDE5" w14:textId="77777777" w:rsidR="002934ED" w:rsidRPr="008B0A6B" w:rsidRDefault="002934ED" w:rsidP="00391273">
            <w:pPr>
              <w:spacing w:line="240" w:lineRule="auto"/>
              <w:ind w:left="0" w:right="0" w:firstLine="0"/>
              <w:jc w:val="left"/>
              <w:rPr>
                <w:sz w:val="22"/>
                <w:lang w:val="es-PE" w:eastAsia="es-PE"/>
              </w:rPr>
            </w:pPr>
            <w:r w:rsidRPr="008B0A6B">
              <w:rPr>
                <w:sz w:val="22"/>
                <w:lang w:val="es-PE" w:eastAsia="es-PE"/>
              </w:rPr>
              <w:t>0.26</w:t>
            </w:r>
          </w:p>
        </w:tc>
        <w:tc>
          <w:tcPr>
            <w:tcW w:w="1200" w:type="dxa"/>
            <w:tcBorders>
              <w:top w:val="nil"/>
              <w:left w:val="nil"/>
              <w:bottom w:val="nil"/>
              <w:right w:val="nil"/>
            </w:tcBorders>
            <w:shd w:val="clear" w:color="000000" w:fill="FFFFFF"/>
            <w:noWrap/>
            <w:vAlign w:val="center"/>
            <w:hideMark/>
          </w:tcPr>
          <w:p w14:paraId="50D553B3" w14:textId="77777777" w:rsidR="002934ED" w:rsidRPr="008B0A6B" w:rsidRDefault="002934ED" w:rsidP="00391273">
            <w:pPr>
              <w:spacing w:line="240" w:lineRule="auto"/>
              <w:ind w:left="0" w:right="0" w:firstLine="0"/>
              <w:jc w:val="left"/>
              <w:rPr>
                <w:sz w:val="22"/>
                <w:lang w:val="es-PE" w:eastAsia="es-PE"/>
              </w:rPr>
            </w:pPr>
            <w:r w:rsidRPr="008B0A6B">
              <w:rPr>
                <w:sz w:val="22"/>
                <w:lang w:val="es-PE" w:eastAsia="es-PE"/>
              </w:rPr>
              <w:t>-0.06</w:t>
            </w:r>
          </w:p>
        </w:tc>
      </w:tr>
      <w:tr w:rsidR="002934ED" w:rsidRPr="008B0A6B" w14:paraId="12E6A263" w14:textId="77777777" w:rsidTr="00C20584">
        <w:trPr>
          <w:trHeight w:val="315"/>
          <w:jc w:val="center"/>
        </w:trPr>
        <w:tc>
          <w:tcPr>
            <w:tcW w:w="3420" w:type="dxa"/>
            <w:tcBorders>
              <w:top w:val="nil"/>
              <w:left w:val="nil"/>
              <w:bottom w:val="nil"/>
              <w:right w:val="nil"/>
            </w:tcBorders>
            <w:shd w:val="clear" w:color="000000" w:fill="FFFFFF"/>
            <w:noWrap/>
            <w:vAlign w:val="center"/>
            <w:hideMark/>
          </w:tcPr>
          <w:p w14:paraId="3E5F135F" w14:textId="77777777" w:rsidR="002934ED" w:rsidRPr="008B0A6B" w:rsidRDefault="002934ED" w:rsidP="00391273">
            <w:pPr>
              <w:spacing w:line="240" w:lineRule="auto"/>
              <w:ind w:left="0" w:right="0" w:firstLine="0"/>
              <w:jc w:val="left"/>
              <w:rPr>
                <w:sz w:val="22"/>
                <w:lang w:val="es-PE" w:eastAsia="es-PE"/>
              </w:rPr>
            </w:pPr>
            <w:r w:rsidRPr="008B0A6B">
              <w:rPr>
                <w:sz w:val="22"/>
                <w:lang w:val="es-PE" w:eastAsia="es-PE"/>
              </w:rPr>
              <w:t>Turbidez (Tur)</w:t>
            </w:r>
          </w:p>
        </w:tc>
        <w:tc>
          <w:tcPr>
            <w:tcW w:w="1260" w:type="dxa"/>
            <w:tcBorders>
              <w:top w:val="nil"/>
              <w:left w:val="nil"/>
              <w:bottom w:val="nil"/>
              <w:right w:val="nil"/>
            </w:tcBorders>
            <w:shd w:val="clear" w:color="000000" w:fill="FFFFFF"/>
            <w:noWrap/>
            <w:vAlign w:val="center"/>
            <w:hideMark/>
          </w:tcPr>
          <w:p w14:paraId="60770032" w14:textId="77777777" w:rsidR="002934ED" w:rsidRPr="008B0A6B" w:rsidRDefault="002934ED" w:rsidP="00391273">
            <w:pPr>
              <w:spacing w:line="240" w:lineRule="auto"/>
              <w:ind w:left="0" w:right="0" w:firstLine="0"/>
              <w:jc w:val="left"/>
              <w:rPr>
                <w:sz w:val="22"/>
                <w:lang w:val="es-PE" w:eastAsia="es-PE"/>
              </w:rPr>
            </w:pPr>
            <w:r w:rsidRPr="008B0A6B">
              <w:rPr>
                <w:sz w:val="22"/>
                <w:lang w:val="es-PE" w:eastAsia="es-PE"/>
              </w:rPr>
              <w:t>0.26</w:t>
            </w:r>
          </w:p>
        </w:tc>
        <w:tc>
          <w:tcPr>
            <w:tcW w:w="1200" w:type="dxa"/>
            <w:tcBorders>
              <w:top w:val="nil"/>
              <w:left w:val="nil"/>
              <w:bottom w:val="nil"/>
              <w:right w:val="nil"/>
            </w:tcBorders>
            <w:shd w:val="clear" w:color="000000" w:fill="FFFFFF"/>
            <w:noWrap/>
            <w:vAlign w:val="center"/>
            <w:hideMark/>
          </w:tcPr>
          <w:p w14:paraId="504F7274" w14:textId="77777777" w:rsidR="002934ED" w:rsidRPr="008B0A6B" w:rsidRDefault="002934ED" w:rsidP="00391273">
            <w:pPr>
              <w:spacing w:line="240" w:lineRule="auto"/>
              <w:ind w:left="0" w:right="0" w:firstLine="0"/>
              <w:jc w:val="left"/>
              <w:rPr>
                <w:sz w:val="22"/>
                <w:lang w:val="es-PE" w:eastAsia="es-PE"/>
              </w:rPr>
            </w:pPr>
            <w:r w:rsidRPr="008B0A6B">
              <w:rPr>
                <w:sz w:val="22"/>
                <w:lang w:val="es-PE" w:eastAsia="es-PE"/>
              </w:rPr>
              <w:t>2.70E-03</w:t>
            </w:r>
          </w:p>
        </w:tc>
      </w:tr>
      <w:tr w:rsidR="002934ED" w:rsidRPr="008B0A6B" w14:paraId="62216BE7" w14:textId="77777777" w:rsidTr="00C20584">
        <w:trPr>
          <w:trHeight w:val="315"/>
          <w:jc w:val="center"/>
        </w:trPr>
        <w:tc>
          <w:tcPr>
            <w:tcW w:w="3420" w:type="dxa"/>
            <w:tcBorders>
              <w:top w:val="nil"/>
              <w:left w:val="nil"/>
              <w:bottom w:val="nil"/>
              <w:right w:val="nil"/>
            </w:tcBorders>
            <w:shd w:val="clear" w:color="000000" w:fill="FFFFFF"/>
            <w:noWrap/>
            <w:vAlign w:val="center"/>
            <w:hideMark/>
          </w:tcPr>
          <w:p w14:paraId="34F06610" w14:textId="77777777" w:rsidR="002934ED" w:rsidRPr="008B0A6B" w:rsidRDefault="002934ED" w:rsidP="00391273">
            <w:pPr>
              <w:spacing w:line="240" w:lineRule="auto"/>
              <w:ind w:left="0" w:right="0" w:firstLine="0"/>
              <w:jc w:val="left"/>
              <w:rPr>
                <w:sz w:val="22"/>
                <w:lang w:val="es-PE" w:eastAsia="es-PE"/>
              </w:rPr>
            </w:pPr>
            <w:r w:rsidRPr="008B0A6B">
              <w:rPr>
                <w:sz w:val="22"/>
                <w:lang w:val="es-PE" w:eastAsia="es-PE"/>
              </w:rPr>
              <w:t>pH</w:t>
            </w:r>
          </w:p>
        </w:tc>
        <w:tc>
          <w:tcPr>
            <w:tcW w:w="1260" w:type="dxa"/>
            <w:tcBorders>
              <w:top w:val="nil"/>
              <w:left w:val="nil"/>
              <w:bottom w:val="nil"/>
              <w:right w:val="nil"/>
            </w:tcBorders>
            <w:shd w:val="clear" w:color="000000" w:fill="FFFFFF"/>
            <w:noWrap/>
            <w:vAlign w:val="center"/>
            <w:hideMark/>
          </w:tcPr>
          <w:p w14:paraId="05885333" w14:textId="77777777" w:rsidR="002934ED" w:rsidRPr="008B0A6B" w:rsidRDefault="002934ED" w:rsidP="00391273">
            <w:pPr>
              <w:spacing w:line="240" w:lineRule="auto"/>
              <w:ind w:left="0" w:right="0" w:firstLine="0"/>
              <w:jc w:val="left"/>
              <w:rPr>
                <w:sz w:val="22"/>
                <w:lang w:val="es-PE" w:eastAsia="es-PE"/>
              </w:rPr>
            </w:pPr>
            <w:r w:rsidRPr="008B0A6B">
              <w:rPr>
                <w:sz w:val="22"/>
                <w:lang w:val="es-PE" w:eastAsia="es-PE"/>
              </w:rPr>
              <w:t>0.26</w:t>
            </w:r>
          </w:p>
        </w:tc>
        <w:tc>
          <w:tcPr>
            <w:tcW w:w="1200" w:type="dxa"/>
            <w:tcBorders>
              <w:top w:val="nil"/>
              <w:left w:val="nil"/>
              <w:bottom w:val="nil"/>
              <w:right w:val="nil"/>
            </w:tcBorders>
            <w:shd w:val="clear" w:color="000000" w:fill="FFFFFF"/>
            <w:noWrap/>
            <w:vAlign w:val="center"/>
            <w:hideMark/>
          </w:tcPr>
          <w:p w14:paraId="59EC87C5" w14:textId="77777777" w:rsidR="002934ED" w:rsidRPr="008B0A6B" w:rsidRDefault="002934ED" w:rsidP="00391273">
            <w:pPr>
              <w:spacing w:line="240" w:lineRule="auto"/>
              <w:ind w:left="0" w:right="0" w:firstLine="0"/>
              <w:jc w:val="left"/>
              <w:rPr>
                <w:sz w:val="22"/>
                <w:lang w:val="es-PE" w:eastAsia="es-PE"/>
              </w:rPr>
            </w:pPr>
            <w:r w:rsidRPr="008B0A6B">
              <w:rPr>
                <w:sz w:val="22"/>
                <w:lang w:val="es-PE" w:eastAsia="es-PE"/>
              </w:rPr>
              <w:t>2.70E-03</w:t>
            </w:r>
          </w:p>
        </w:tc>
      </w:tr>
      <w:tr w:rsidR="002934ED" w:rsidRPr="008B0A6B" w14:paraId="74FCD8FB" w14:textId="77777777" w:rsidTr="00C20584">
        <w:trPr>
          <w:trHeight w:val="315"/>
          <w:jc w:val="center"/>
        </w:trPr>
        <w:tc>
          <w:tcPr>
            <w:tcW w:w="3420" w:type="dxa"/>
            <w:tcBorders>
              <w:top w:val="nil"/>
              <w:left w:val="nil"/>
              <w:bottom w:val="nil"/>
              <w:right w:val="nil"/>
            </w:tcBorders>
            <w:shd w:val="clear" w:color="000000" w:fill="FFFFFF"/>
            <w:noWrap/>
            <w:vAlign w:val="center"/>
            <w:hideMark/>
          </w:tcPr>
          <w:p w14:paraId="373566DE" w14:textId="77777777" w:rsidR="002934ED" w:rsidRPr="008B0A6B" w:rsidRDefault="002934ED" w:rsidP="00391273">
            <w:pPr>
              <w:spacing w:line="240" w:lineRule="auto"/>
              <w:ind w:left="0" w:right="0" w:firstLine="0"/>
              <w:jc w:val="left"/>
              <w:rPr>
                <w:sz w:val="22"/>
                <w:lang w:val="es-PE" w:eastAsia="es-PE"/>
              </w:rPr>
            </w:pPr>
            <w:r w:rsidRPr="008B0A6B">
              <w:rPr>
                <w:sz w:val="22"/>
                <w:lang w:val="es-PE" w:eastAsia="es-PE"/>
              </w:rPr>
              <w:t>Nitrato (NO3)</w:t>
            </w:r>
          </w:p>
        </w:tc>
        <w:tc>
          <w:tcPr>
            <w:tcW w:w="1260" w:type="dxa"/>
            <w:tcBorders>
              <w:top w:val="nil"/>
              <w:left w:val="nil"/>
              <w:bottom w:val="nil"/>
              <w:right w:val="nil"/>
            </w:tcBorders>
            <w:shd w:val="clear" w:color="000000" w:fill="FFFFFF"/>
            <w:noWrap/>
            <w:vAlign w:val="center"/>
            <w:hideMark/>
          </w:tcPr>
          <w:p w14:paraId="16B82659" w14:textId="77777777" w:rsidR="002934ED" w:rsidRPr="008B0A6B" w:rsidRDefault="002934ED" w:rsidP="00BC184C">
            <w:pPr>
              <w:spacing w:line="240" w:lineRule="auto"/>
              <w:ind w:left="-250" w:right="0" w:firstLine="250"/>
              <w:jc w:val="left"/>
              <w:rPr>
                <w:sz w:val="22"/>
                <w:lang w:val="es-PE" w:eastAsia="es-PE"/>
              </w:rPr>
            </w:pPr>
            <w:r w:rsidRPr="008B0A6B">
              <w:rPr>
                <w:sz w:val="22"/>
                <w:lang w:val="es-PE" w:eastAsia="es-PE"/>
              </w:rPr>
              <w:t>0.26</w:t>
            </w:r>
          </w:p>
        </w:tc>
        <w:tc>
          <w:tcPr>
            <w:tcW w:w="1200" w:type="dxa"/>
            <w:tcBorders>
              <w:top w:val="nil"/>
              <w:left w:val="nil"/>
              <w:bottom w:val="nil"/>
              <w:right w:val="nil"/>
            </w:tcBorders>
            <w:shd w:val="clear" w:color="000000" w:fill="FFFFFF"/>
            <w:noWrap/>
            <w:vAlign w:val="center"/>
            <w:hideMark/>
          </w:tcPr>
          <w:p w14:paraId="31A3D3B0" w14:textId="77777777" w:rsidR="002934ED" w:rsidRPr="008B0A6B" w:rsidRDefault="002934ED" w:rsidP="00391273">
            <w:pPr>
              <w:spacing w:line="240" w:lineRule="auto"/>
              <w:ind w:left="0" w:right="0" w:firstLine="0"/>
              <w:jc w:val="left"/>
              <w:rPr>
                <w:sz w:val="22"/>
                <w:lang w:val="es-PE" w:eastAsia="es-PE"/>
              </w:rPr>
            </w:pPr>
            <w:r w:rsidRPr="008B0A6B">
              <w:rPr>
                <w:sz w:val="22"/>
                <w:lang w:val="es-PE" w:eastAsia="es-PE"/>
              </w:rPr>
              <w:t>2.70E-03</w:t>
            </w:r>
          </w:p>
        </w:tc>
      </w:tr>
      <w:tr w:rsidR="002934ED" w:rsidRPr="008B0A6B" w14:paraId="30CD3792" w14:textId="77777777" w:rsidTr="00C20584">
        <w:trPr>
          <w:trHeight w:val="315"/>
          <w:jc w:val="center"/>
        </w:trPr>
        <w:tc>
          <w:tcPr>
            <w:tcW w:w="3420" w:type="dxa"/>
            <w:tcBorders>
              <w:top w:val="nil"/>
              <w:left w:val="nil"/>
              <w:bottom w:val="nil"/>
              <w:right w:val="nil"/>
            </w:tcBorders>
            <w:shd w:val="clear" w:color="000000" w:fill="FFFFFF"/>
            <w:noWrap/>
            <w:vAlign w:val="center"/>
            <w:hideMark/>
          </w:tcPr>
          <w:p w14:paraId="231D116B" w14:textId="77777777" w:rsidR="002934ED" w:rsidRPr="008B0A6B" w:rsidRDefault="002934ED" w:rsidP="00391273">
            <w:pPr>
              <w:spacing w:line="240" w:lineRule="auto"/>
              <w:ind w:left="0" w:right="0" w:firstLine="0"/>
              <w:jc w:val="left"/>
              <w:rPr>
                <w:sz w:val="22"/>
                <w:lang w:val="es-PE" w:eastAsia="es-PE"/>
              </w:rPr>
            </w:pPr>
            <w:r w:rsidRPr="008B0A6B">
              <w:rPr>
                <w:sz w:val="22"/>
                <w:lang w:val="es-PE" w:eastAsia="es-PE"/>
              </w:rPr>
              <w:t>Cloruro (Cl)</w:t>
            </w:r>
          </w:p>
        </w:tc>
        <w:tc>
          <w:tcPr>
            <w:tcW w:w="1260" w:type="dxa"/>
            <w:tcBorders>
              <w:top w:val="nil"/>
              <w:left w:val="nil"/>
              <w:bottom w:val="nil"/>
              <w:right w:val="nil"/>
            </w:tcBorders>
            <w:shd w:val="clear" w:color="000000" w:fill="FFFFFF"/>
            <w:noWrap/>
            <w:vAlign w:val="center"/>
            <w:hideMark/>
          </w:tcPr>
          <w:p w14:paraId="2D31EFA4" w14:textId="77777777" w:rsidR="002934ED" w:rsidRPr="008B0A6B" w:rsidRDefault="002934ED" w:rsidP="00391273">
            <w:pPr>
              <w:spacing w:line="240" w:lineRule="auto"/>
              <w:ind w:left="0" w:right="0" w:firstLine="0"/>
              <w:jc w:val="left"/>
              <w:rPr>
                <w:sz w:val="22"/>
                <w:lang w:val="es-PE" w:eastAsia="es-PE"/>
              </w:rPr>
            </w:pPr>
            <w:r w:rsidRPr="008B0A6B">
              <w:rPr>
                <w:sz w:val="22"/>
                <w:lang w:val="es-PE" w:eastAsia="es-PE"/>
              </w:rPr>
              <w:t>0.26</w:t>
            </w:r>
          </w:p>
        </w:tc>
        <w:tc>
          <w:tcPr>
            <w:tcW w:w="1200" w:type="dxa"/>
            <w:tcBorders>
              <w:top w:val="nil"/>
              <w:left w:val="nil"/>
              <w:bottom w:val="nil"/>
              <w:right w:val="nil"/>
            </w:tcBorders>
            <w:shd w:val="clear" w:color="000000" w:fill="FFFFFF"/>
            <w:noWrap/>
            <w:vAlign w:val="center"/>
            <w:hideMark/>
          </w:tcPr>
          <w:p w14:paraId="6FC34223" w14:textId="77777777" w:rsidR="002934ED" w:rsidRPr="008B0A6B" w:rsidRDefault="002934ED" w:rsidP="00391273">
            <w:pPr>
              <w:spacing w:line="240" w:lineRule="auto"/>
              <w:ind w:left="0" w:right="0" w:firstLine="0"/>
              <w:jc w:val="left"/>
              <w:rPr>
                <w:sz w:val="22"/>
                <w:lang w:val="es-PE" w:eastAsia="es-PE"/>
              </w:rPr>
            </w:pPr>
            <w:r w:rsidRPr="008B0A6B">
              <w:rPr>
                <w:sz w:val="22"/>
                <w:lang w:val="es-PE" w:eastAsia="es-PE"/>
              </w:rPr>
              <w:t>0.06</w:t>
            </w:r>
          </w:p>
        </w:tc>
      </w:tr>
      <w:tr w:rsidR="002934ED" w:rsidRPr="008B0A6B" w14:paraId="30A37F31" w14:textId="77777777" w:rsidTr="00C20584">
        <w:trPr>
          <w:trHeight w:val="315"/>
          <w:jc w:val="center"/>
        </w:trPr>
        <w:tc>
          <w:tcPr>
            <w:tcW w:w="3420" w:type="dxa"/>
            <w:tcBorders>
              <w:top w:val="nil"/>
              <w:left w:val="nil"/>
              <w:bottom w:val="nil"/>
              <w:right w:val="nil"/>
            </w:tcBorders>
            <w:shd w:val="clear" w:color="000000" w:fill="FFFFFF"/>
            <w:noWrap/>
            <w:vAlign w:val="center"/>
            <w:hideMark/>
          </w:tcPr>
          <w:p w14:paraId="4BD9A372" w14:textId="77777777" w:rsidR="002934ED" w:rsidRPr="008B0A6B" w:rsidRDefault="002934ED" w:rsidP="00391273">
            <w:pPr>
              <w:spacing w:line="240" w:lineRule="auto"/>
              <w:ind w:left="0" w:right="0" w:firstLine="0"/>
              <w:jc w:val="left"/>
              <w:rPr>
                <w:sz w:val="22"/>
                <w:lang w:val="es-PE" w:eastAsia="es-PE"/>
              </w:rPr>
            </w:pPr>
            <w:r w:rsidRPr="008B0A6B">
              <w:rPr>
                <w:sz w:val="22"/>
                <w:lang w:val="es-PE" w:eastAsia="es-PE"/>
              </w:rPr>
              <w:t>Sulfato (SO4)</w:t>
            </w:r>
          </w:p>
        </w:tc>
        <w:tc>
          <w:tcPr>
            <w:tcW w:w="1260" w:type="dxa"/>
            <w:tcBorders>
              <w:top w:val="nil"/>
              <w:left w:val="nil"/>
              <w:bottom w:val="nil"/>
              <w:right w:val="nil"/>
            </w:tcBorders>
            <w:shd w:val="clear" w:color="000000" w:fill="FFFFFF"/>
            <w:noWrap/>
            <w:vAlign w:val="center"/>
            <w:hideMark/>
          </w:tcPr>
          <w:p w14:paraId="77602A39" w14:textId="77777777" w:rsidR="002934ED" w:rsidRPr="008B0A6B" w:rsidRDefault="002934ED" w:rsidP="00391273">
            <w:pPr>
              <w:spacing w:line="240" w:lineRule="auto"/>
              <w:ind w:left="0" w:right="0" w:firstLine="0"/>
              <w:jc w:val="left"/>
              <w:rPr>
                <w:sz w:val="22"/>
                <w:lang w:val="es-PE" w:eastAsia="es-PE"/>
              </w:rPr>
            </w:pPr>
            <w:r w:rsidRPr="008B0A6B">
              <w:rPr>
                <w:sz w:val="22"/>
                <w:lang w:val="es-PE" w:eastAsia="es-PE"/>
              </w:rPr>
              <w:t>0.26</w:t>
            </w:r>
          </w:p>
        </w:tc>
        <w:tc>
          <w:tcPr>
            <w:tcW w:w="1200" w:type="dxa"/>
            <w:tcBorders>
              <w:top w:val="nil"/>
              <w:left w:val="nil"/>
              <w:bottom w:val="nil"/>
              <w:right w:val="nil"/>
            </w:tcBorders>
            <w:shd w:val="clear" w:color="000000" w:fill="FFFFFF"/>
            <w:noWrap/>
            <w:vAlign w:val="center"/>
            <w:hideMark/>
          </w:tcPr>
          <w:p w14:paraId="3F40B66E" w14:textId="77777777" w:rsidR="002934ED" w:rsidRPr="008B0A6B" w:rsidRDefault="002934ED" w:rsidP="00391273">
            <w:pPr>
              <w:spacing w:line="240" w:lineRule="auto"/>
              <w:ind w:left="0" w:right="0" w:firstLine="0"/>
              <w:jc w:val="left"/>
              <w:rPr>
                <w:sz w:val="22"/>
                <w:lang w:val="es-PE" w:eastAsia="es-PE"/>
              </w:rPr>
            </w:pPr>
            <w:r w:rsidRPr="008B0A6B">
              <w:rPr>
                <w:sz w:val="22"/>
                <w:lang w:val="es-PE" w:eastAsia="es-PE"/>
              </w:rPr>
              <w:t>2.70E-03</w:t>
            </w:r>
          </w:p>
        </w:tc>
      </w:tr>
      <w:tr w:rsidR="002934ED" w:rsidRPr="008B0A6B" w14:paraId="20FD3427" w14:textId="77777777" w:rsidTr="00C20584">
        <w:trPr>
          <w:trHeight w:val="315"/>
          <w:jc w:val="center"/>
        </w:trPr>
        <w:tc>
          <w:tcPr>
            <w:tcW w:w="3420" w:type="dxa"/>
            <w:tcBorders>
              <w:top w:val="nil"/>
              <w:left w:val="nil"/>
              <w:bottom w:val="nil"/>
              <w:right w:val="nil"/>
            </w:tcBorders>
            <w:shd w:val="clear" w:color="000000" w:fill="FFFFFF"/>
            <w:noWrap/>
            <w:vAlign w:val="center"/>
            <w:hideMark/>
          </w:tcPr>
          <w:p w14:paraId="0B533D7E" w14:textId="77777777" w:rsidR="002934ED" w:rsidRPr="008B0A6B" w:rsidRDefault="002934ED" w:rsidP="00391273">
            <w:pPr>
              <w:spacing w:line="240" w:lineRule="auto"/>
              <w:ind w:left="0" w:right="0" w:firstLine="0"/>
              <w:jc w:val="left"/>
              <w:rPr>
                <w:sz w:val="22"/>
                <w:lang w:val="es-PE" w:eastAsia="es-PE"/>
              </w:rPr>
            </w:pPr>
            <w:r w:rsidRPr="008B0A6B">
              <w:rPr>
                <w:sz w:val="22"/>
                <w:lang w:val="es-PE" w:eastAsia="es-PE"/>
              </w:rPr>
              <w:t>Sólidos Disueltos Totales (SDT)</w:t>
            </w:r>
          </w:p>
        </w:tc>
        <w:tc>
          <w:tcPr>
            <w:tcW w:w="1260" w:type="dxa"/>
            <w:tcBorders>
              <w:top w:val="nil"/>
              <w:left w:val="nil"/>
              <w:bottom w:val="nil"/>
              <w:right w:val="nil"/>
            </w:tcBorders>
            <w:shd w:val="clear" w:color="000000" w:fill="FFFFFF"/>
            <w:noWrap/>
            <w:vAlign w:val="center"/>
            <w:hideMark/>
          </w:tcPr>
          <w:p w14:paraId="136AB137" w14:textId="77777777" w:rsidR="002934ED" w:rsidRPr="008B0A6B" w:rsidRDefault="002934ED" w:rsidP="00391273">
            <w:pPr>
              <w:spacing w:line="240" w:lineRule="auto"/>
              <w:ind w:left="0" w:right="0" w:firstLine="0"/>
              <w:jc w:val="left"/>
              <w:rPr>
                <w:sz w:val="22"/>
                <w:lang w:val="es-PE" w:eastAsia="es-PE"/>
              </w:rPr>
            </w:pPr>
            <w:r w:rsidRPr="008B0A6B">
              <w:rPr>
                <w:sz w:val="22"/>
                <w:lang w:val="es-PE" w:eastAsia="es-PE"/>
              </w:rPr>
              <w:t>0.26</w:t>
            </w:r>
          </w:p>
        </w:tc>
        <w:tc>
          <w:tcPr>
            <w:tcW w:w="1200" w:type="dxa"/>
            <w:tcBorders>
              <w:top w:val="nil"/>
              <w:left w:val="nil"/>
              <w:bottom w:val="nil"/>
              <w:right w:val="nil"/>
            </w:tcBorders>
            <w:shd w:val="clear" w:color="000000" w:fill="FFFFFF"/>
            <w:noWrap/>
            <w:vAlign w:val="center"/>
            <w:hideMark/>
          </w:tcPr>
          <w:p w14:paraId="7F1D456C" w14:textId="77777777" w:rsidR="002934ED" w:rsidRPr="008B0A6B" w:rsidRDefault="002934ED" w:rsidP="00391273">
            <w:pPr>
              <w:spacing w:line="240" w:lineRule="auto"/>
              <w:ind w:left="0" w:right="0" w:firstLine="0"/>
              <w:jc w:val="left"/>
              <w:rPr>
                <w:sz w:val="22"/>
                <w:lang w:val="es-PE" w:eastAsia="es-PE"/>
              </w:rPr>
            </w:pPr>
            <w:r w:rsidRPr="008B0A6B">
              <w:rPr>
                <w:sz w:val="22"/>
                <w:lang w:val="es-PE" w:eastAsia="es-PE"/>
              </w:rPr>
              <w:t>-0.43</w:t>
            </w:r>
          </w:p>
        </w:tc>
      </w:tr>
      <w:tr w:rsidR="002934ED" w:rsidRPr="008B0A6B" w14:paraId="7E4551D2" w14:textId="77777777" w:rsidTr="00C20584">
        <w:trPr>
          <w:trHeight w:val="315"/>
          <w:jc w:val="center"/>
        </w:trPr>
        <w:tc>
          <w:tcPr>
            <w:tcW w:w="3420" w:type="dxa"/>
            <w:tcBorders>
              <w:top w:val="nil"/>
              <w:left w:val="nil"/>
              <w:bottom w:val="nil"/>
              <w:right w:val="nil"/>
            </w:tcBorders>
            <w:shd w:val="clear" w:color="000000" w:fill="FFFFFF"/>
            <w:noWrap/>
            <w:vAlign w:val="center"/>
            <w:hideMark/>
          </w:tcPr>
          <w:p w14:paraId="2CC66FA5" w14:textId="77777777" w:rsidR="002934ED" w:rsidRPr="008B0A6B" w:rsidRDefault="002934ED" w:rsidP="00391273">
            <w:pPr>
              <w:spacing w:line="240" w:lineRule="auto"/>
              <w:ind w:left="0" w:right="0" w:firstLine="0"/>
              <w:jc w:val="left"/>
              <w:rPr>
                <w:sz w:val="22"/>
                <w:lang w:val="es-PE" w:eastAsia="es-PE"/>
              </w:rPr>
            </w:pPr>
            <w:r w:rsidRPr="008B0A6B">
              <w:rPr>
                <w:sz w:val="22"/>
                <w:lang w:val="es-PE" w:eastAsia="es-PE"/>
              </w:rPr>
              <w:t>Conductividad (Cond)</w:t>
            </w:r>
          </w:p>
        </w:tc>
        <w:tc>
          <w:tcPr>
            <w:tcW w:w="1260" w:type="dxa"/>
            <w:tcBorders>
              <w:top w:val="nil"/>
              <w:left w:val="nil"/>
              <w:bottom w:val="nil"/>
              <w:right w:val="nil"/>
            </w:tcBorders>
            <w:shd w:val="clear" w:color="000000" w:fill="FFFFFF"/>
            <w:noWrap/>
            <w:vAlign w:val="center"/>
            <w:hideMark/>
          </w:tcPr>
          <w:p w14:paraId="53B5DE9D" w14:textId="77777777" w:rsidR="002934ED" w:rsidRPr="008B0A6B" w:rsidRDefault="002934ED" w:rsidP="00391273">
            <w:pPr>
              <w:spacing w:line="240" w:lineRule="auto"/>
              <w:ind w:left="0" w:right="0" w:firstLine="0"/>
              <w:jc w:val="left"/>
              <w:rPr>
                <w:sz w:val="22"/>
                <w:lang w:val="es-PE" w:eastAsia="es-PE"/>
              </w:rPr>
            </w:pPr>
            <w:r w:rsidRPr="008B0A6B">
              <w:rPr>
                <w:sz w:val="22"/>
                <w:lang w:val="es-PE" w:eastAsia="es-PE"/>
              </w:rPr>
              <w:t>0.26</w:t>
            </w:r>
          </w:p>
        </w:tc>
        <w:tc>
          <w:tcPr>
            <w:tcW w:w="1200" w:type="dxa"/>
            <w:tcBorders>
              <w:top w:val="nil"/>
              <w:left w:val="nil"/>
              <w:bottom w:val="nil"/>
              <w:right w:val="nil"/>
            </w:tcBorders>
            <w:shd w:val="clear" w:color="000000" w:fill="FFFFFF"/>
            <w:noWrap/>
            <w:vAlign w:val="center"/>
            <w:hideMark/>
          </w:tcPr>
          <w:p w14:paraId="032A066E" w14:textId="77777777" w:rsidR="002934ED" w:rsidRPr="008B0A6B" w:rsidRDefault="002934ED" w:rsidP="00391273">
            <w:pPr>
              <w:spacing w:line="240" w:lineRule="auto"/>
              <w:ind w:left="0" w:right="0" w:firstLine="0"/>
              <w:jc w:val="left"/>
              <w:rPr>
                <w:sz w:val="22"/>
                <w:lang w:val="es-PE" w:eastAsia="es-PE"/>
              </w:rPr>
            </w:pPr>
            <w:r w:rsidRPr="008B0A6B">
              <w:rPr>
                <w:sz w:val="22"/>
                <w:lang w:val="es-PE" w:eastAsia="es-PE"/>
              </w:rPr>
              <w:t>-0.44</w:t>
            </w:r>
          </w:p>
        </w:tc>
      </w:tr>
      <w:tr w:rsidR="002934ED" w:rsidRPr="008B0A6B" w14:paraId="409C3D60" w14:textId="77777777" w:rsidTr="00C20584">
        <w:trPr>
          <w:trHeight w:val="315"/>
          <w:jc w:val="center"/>
        </w:trPr>
        <w:tc>
          <w:tcPr>
            <w:tcW w:w="3420" w:type="dxa"/>
            <w:tcBorders>
              <w:top w:val="nil"/>
              <w:left w:val="nil"/>
              <w:bottom w:val="nil"/>
              <w:right w:val="nil"/>
            </w:tcBorders>
            <w:shd w:val="clear" w:color="000000" w:fill="FFFFFF"/>
            <w:noWrap/>
            <w:vAlign w:val="center"/>
            <w:hideMark/>
          </w:tcPr>
          <w:p w14:paraId="4460D768" w14:textId="77777777" w:rsidR="002934ED" w:rsidRPr="008B0A6B" w:rsidRDefault="002934ED" w:rsidP="00391273">
            <w:pPr>
              <w:spacing w:line="240" w:lineRule="auto"/>
              <w:ind w:left="0" w:right="0" w:firstLine="0"/>
              <w:jc w:val="left"/>
              <w:rPr>
                <w:sz w:val="22"/>
                <w:lang w:val="es-PE" w:eastAsia="es-PE"/>
              </w:rPr>
            </w:pPr>
            <w:r w:rsidRPr="008B0A6B">
              <w:rPr>
                <w:sz w:val="22"/>
                <w:lang w:val="es-PE" w:eastAsia="es-PE"/>
              </w:rPr>
              <w:t>Organismos de Vida Libre (OVL)</w:t>
            </w:r>
          </w:p>
        </w:tc>
        <w:tc>
          <w:tcPr>
            <w:tcW w:w="1260" w:type="dxa"/>
            <w:tcBorders>
              <w:top w:val="nil"/>
              <w:left w:val="nil"/>
              <w:bottom w:val="nil"/>
              <w:right w:val="nil"/>
            </w:tcBorders>
            <w:shd w:val="clear" w:color="000000" w:fill="FFFFFF"/>
            <w:noWrap/>
            <w:vAlign w:val="center"/>
            <w:hideMark/>
          </w:tcPr>
          <w:p w14:paraId="523493C3" w14:textId="77777777" w:rsidR="002934ED" w:rsidRPr="008B0A6B" w:rsidRDefault="002934ED" w:rsidP="00391273">
            <w:pPr>
              <w:spacing w:line="240" w:lineRule="auto"/>
              <w:ind w:left="0" w:right="0" w:firstLine="0"/>
              <w:jc w:val="left"/>
              <w:rPr>
                <w:sz w:val="22"/>
                <w:lang w:val="es-PE" w:eastAsia="es-PE"/>
              </w:rPr>
            </w:pPr>
            <w:r w:rsidRPr="008B0A6B">
              <w:rPr>
                <w:sz w:val="22"/>
                <w:lang w:val="es-PE" w:eastAsia="es-PE"/>
              </w:rPr>
              <w:t>-0.26</w:t>
            </w:r>
          </w:p>
        </w:tc>
        <w:tc>
          <w:tcPr>
            <w:tcW w:w="1200" w:type="dxa"/>
            <w:tcBorders>
              <w:top w:val="nil"/>
              <w:left w:val="nil"/>
              <w:bottom w:val="nil"/>
              <w:right w:val="nil"/>
            </w:tcBorders>
            <w:shd w:val="clear" w:color="000000" w:fill="FFFFFF"/>
            <w:noWrap/>
            <w:vAlign w:val="center"/>
            <w:hideMark/>
          </w:tcPr>
          <w:p w14:paraId="461577A8" w14:textId="77777777" w:rsidR="002934ED" w:rsidRPr="008B0A6B" w:rsidRDefault="002934ED" w:rsidP="00391273">
            <w:pPr>
              <w:spacing w:line="240" w:lineRule="auto"/>
              <w:ind w:left="0" w:right="0" w:firstLine="0"/>
              <w:jc w:val="left"/>
              <w:rPr>
                <w:sz w:val="22"/>
                <w:lang w:val="es-PE" w:eastAsia="es-PE"/>
              </w:rPr>
            </w:pPr>
            <w:r w:rsidRPr="008B0A6B">
              <w:rPr>
                <w:sz w:val="22"/>
                <w:lang w:val="es-PE" w:eastAsia="es-PE"/>
              </w:rPr>
              <w:t>-2.70E-03</w:t>
            </w:r>
          </w:p>
        </w:tc>
      </w:tr>
      <w:tr w:rsidR="002934ED" w:rsidRPr="008B0A6B" w14:paraId="4414549E" w14:textId="77777777" w:rsidTr="00C20584">
        <w:trPr>
          <w:trHeight w:val="315"/>
          <w:jc w:val="center"/>
        </w:trPr>
        <w:tc>
          <w:tcPr>
            <w:tcW w:w="3420" w:type="dxa"/>
            <w:tcBorders>
              <w:top w:val="nil"/>
              <w:left w:val="nil"/>
              <w:bottom w:val="nil"/>
              <w:right w:val="nil"/>
            </w:tcBorders>
            <w:shd w:val="clear" w:color="000000" w:fill="FFFFFF"/>
            <w:noWrap/>
            <w:vAlign w:val="center"/>
            <w:hideMark/>
          </w:tcPr>
          <w:p w14:paraId="44EB6171" w14:textId="77777777" w:rsidR="002934ED" w:rsidRPr="008B0A6B" w:rsidRDefault="002934ED" w:rsidP="00391273">
            <w:pPr>
              <w:spacing w:line="240" w:lineRule="auto"/>
              <w:ind w:left="0" w:right="0" w:firstLine="0"/>
              <w:jc w:val="left"/>
              <w:rPr>
                <w:sz w:val="22"/>
                <w:lang w:val="es-PE" w:eastAsia="es-PE"/>
              </w:rPr>
            </w:pPr>
            <w:proofErr w:type="spellStart"/>
            <w:r w:rsidRPr="008B0A6B">
              <w:rPr>
                <w:sz w:val="22"/>
                <w:lang w:val="es-PE" w:eastAsia="es-PE"/>
              </w:rPr>
              <w:t>Escherichia</w:t>
            </w:r>
            <w:proofErr w:type="spellEnd"/>
            <w:r w:rsidRPr="008B0A6B">
              <w:rPr>
                <w:sz w:val="22"/>
                <w:lang w:val="es-PE" w:eastAsia="es-PE"/>
              </w:rPr>
              <w:t xml:space="preserve"> </w:t>
            </w:r>
            <w:proofErr w:type="spellStart"/>
            <w:r w:rsidRPr="008B0A6B">
              <w:rPr>
                <w:sz w:val="22"/>
                <w:lang w:val="es-PE" w:eastAsia="es-PE"/>
              </w:rPr>
              <w:t>coli</w:t>
            </w:r>
            <w:proofErr w:type="spellEnd"/>
            <w:r w:rsidRPr="008B0A6B">
              <w:rPr>
                <w:sz w:val="22"/>
                <w:lang w:val="es-PE" w:eastAsia="es-PE"/>
              </w:rPr>
              <w:t xml:space="preserve"> (EC)</w:t>
            </w:r>
          </w:p>
        </w:tc>
        <w:tc>
          <w:tcPr>
            <w:tcW w:w="1260" w:type="dxa"/>
            <w:tcBorders>
              <w:top w:val="nil"/>
              <w:left w:val="nil"/>
              <w:bottom w:val="nil"/>
              <w:right w:val="nil"/>
            </w:tcBorders>
            <w:shd w:val="clear" w:color="000000" w:fill="FFFFFF"/>
            <w:noWrap/>
            <w:vAlign w:val="center"/>
            <w:hideMark/>
          </w:tcPr>
          <w:p w14:paraId="15061687" w14:textId="77777777" w:rsidR="002934ED" w:rsidRPr="008B0A6B" w:rsidRDefault="002934ED" w:rsidP="00391273">
            <w:pPr>
              <w:spacing w:line="240" w:lineRule="auto"/>
              <w:ind w:left="0" w:right="0" w:firstLine="0"/>
              <w:jc w:val="left"/>
              <w:rPr>
                <w:sz w:val="22"/>
                <w:lang w:val="es-PE" w:eastAsia="es-PE"/>
              </w:rPr>
            </w:pPr>
            <w:r w:rsidRPr="008B0A6B">
              <w:rPr>
                <w:sz w:val="22"/>
                <w:lang w:val="es-PE" w:eastAsia="es-PE"/>
              </w:rPr>
              <w:t>-0.26</w:t>
            </w:r>
          </w:p>
        </w:tc>
        <w:tc>
          <w:tcPr>
            <w:tcW w:w="1200" w:type="dxa"/>
            <w:tcBorders>
              <w:top w:val="nil"/>
              <w:left w:val="nil"/>
              <w:bottom w:val="nil"/>
              <w:right w:val="nil"/>
            </w:tcBorders>
            <w:shd w:val="clear" w:color="000000" w:fill="FFFFFF"/>
            <w:noWrap/>
            <w:vAlign w:val="center"/>
            <w:hideMark/>
          </w:tcPr>
          <w:p w14:paraId="259AF0CB" w14:textId="77777777" w:rsidR="002934ED" w:rsidRPr="008B0A6B" w:rsidRDefault="002934ED" w:rsidP="00391273">
            <w:pPr>
              <w:spacing w:line="240" w:lineRule="auto"/>
              <w:ind w:left="0" w:right="0" w:firstLine="0"/>
              <w:jc w:val="left"/>
              <w:rPr>
                <w:sz w:val="22"/>
                <w:lang w:val="es-PE" w:eastAsia="es-PE"/>
              </w:rPr>
            </w:pPr>
            <w:r w:rsidRPr="008B0A6B">
              <w:rPr>
                <w:sz w:val="22"/>
                <w:lang w:val="es-PE" w:eastAsia="es-PE"/>
              </w:rPr>
              <w:t>-2.70E-03</w:t>
            </w:r>
          </w:p>
        </w:tc>
      </w:tr>
      <w:tr w:rsidR="002934ED" w:rsidRPr="008B0A6B" w14:paraId="19A57DCE" w14:textId="77777777" w:rsidTr="00C20584">
        <w:trPr>
          <w:trHeight w:val="315"/>
          <w:jc w:val="center"/>
        </w:trPr>
        <w:tc>
          <w:tcPr>
            <w:tcW w:w="3420" w:type="dxa"/>
            <w:tcBorders>
              <w:top w:val="nil"/>
              <w:left w:val="nil"/>
              <w:bottom w:val="nil"/>
              <w:right w:val="nil"/>
            </w:tcBorders>
            <w:shd w:val="clear" w:color="000000" w:fill="FFFFFF"/>
            <w:noWrap/>
            <w:vAlign w:val="center"/>
            <w:hideMark/>
          </w:tcPr>
          <w:p w14:paraId="5AFF0611" w14:textId="77777777" w:rsidR="002934ED" w:rsidRPr="008B0A6B" w:rsidRDefault="002934ED" w:rsidP="00391273">
            <w:pPr>
              <w:spacing w:line="240" w:lineRule="auto"/>
              <w:ind w:left="0" w:right="0" w:firstLine="0"/>
              <w:jc w:val="left"/>
              <w:rPr>
                <w:sz w:val="22"/>
                <w:lang w:val="es-PE" w:eastAsia="es-PE"/>
              </w:rPr>
            </w:pPr>
            <w:proofErr w:type="spellStart"/>
            <w:r w:rsidRPr="008B0A6B">
              <w:rPr>
                <w:sz w:val="22"/>
                <w:lang w:val="es-PE" w:eastAsia="es-PE"/>
              </w:rPr>
              <w:t>Coliformes</w:t>
            </w:r>
            <w:proofErr w:type="spellEnd"/>
            <w:r w:rsidRPr="008B0A6B">
              <w:rPr>
                <w:sz w:val="22"/>
                <w:lang w:val="es-PE" w:eastAsia="es-PE"/>
              </w:rPr>
              <w:t xml:space="preserve"> </w:t>
            </w:r>
            <w:proofErr w:type="spellStart"/>
            <w:r w:rsidRPr="008B0A6B">
              <w:rPr>
                <w:sz w:val="22"/>
                <w:lang w:val="es-PE" w:eastAsia="es-PE"/>
              </w:rPr>
              <w:t>termotolerantes</w:t>
            </w:r>
            <w:proofErr w:type="spellEnd"/>
            <w:r w:rsidRPr="008B0A6B">
              <w:rPr>
                <w:sz w:val="22"/>
                <w:lang w:val="es-PE" w:eastAsia="es-PE"/>
              </w:rPr>
              <w:t xml:space="preserve"> (CTT)</w:t>
            </w:r>
          </w:p>
        </w:tc>
        <w:tc>
          <w:tcPr>
            <w:tcW w:w="1260" w:type="dxa"/>
            <w:tcBorders>
              <w:top w:val="nil"/>
              <w:left w:val="nil"/>
              <w:bottom w:val="nil"/>
              <w:right w:val="nil"/>
            </w:tcBorders>
            <w:shd w:val="clear" w:color="000000" w:fill="FFFFFF"/>
            <w:noWrap/>
            <w:vAlign w:val="center"/>
            <w:hideMark/>
          </w:tcPr>
          <w:p w14:paraId="04989DC2" w14:textId="77777777" w:rsidR="002934ED" w:rsidRPr="008B0A6B" w:rsidRDefault="002934ED" w:rsidP="00391273">
            <w:pPr>
              <w:spacing w:line="240" w:lineRule="auto"/>
              <w:ind w:left="0" w:right="0" w:firstLine="0"/>
              <w:jc w:val="left"/>
              <w:rPr>
                <w:sz w:val="22"/>
                <w:lang w:val="es-PE" w:eastAsia="es-PE"/>
              </w:rPr>
            </w:pPr>
            <w:r w:rsidRPr="008B0A6B">
              <w:rPr>
                <w:sz w:val="22"/>
                <w:lang w:val="es-PE" w:eastAsia="es-PE"/>
              </w:rPr>
              <w:t>-0.26</w:t>
            </w:r>
          </w:p>
        </w:tc>
        <w:tc>
          <w:tcPr>
            <w:tcW w:w="1200" w:type="dxa"/>
            <w:tcBorders>
              <w:top w:val="nil"/>
              <w:left w:val="nil"/>
              <w:bottom w:val="nil"/>
              <w:right w:val="nil"/>
            </w:tcBorders>
            <w:shd w:val="clear" w:color="000000" w:fill="FFFFFF"/>
            <w:noWrap/>
            <w:vAlign w:val="center"/>
            <w:hideMark/>
          </w:tcPr>
          <w:p w14:paraId="6DE8DE4F" w14:textId="77777777" w:rsidR="002934ED" w:rsidRPr="008B0A6B" w:rsidRDefault="002934ED" w:rsidP="00391273">
            <w:pPr>
              <w:spacing w:line="240" w:lineRule="auto"/>
              <w:ind w:left="0" w:right="0" w:firstLine="0"/>
              <w:jc w:val="left"/>
              <w:rPr>
                <w:sz w:val="22"/>
                <w:lang w:val="es-PE" w:eastAsia="es-PE"/>
              </w:rPr>
            </w:pPr>
            <w:r w:rsidRPr="008B0A6B">
              <w:rPr>
                <w:sz w:val="22"/>
                <w:lang w:val="es-PE" w:eastAsia="es-PE"/>
              </w:rPr>
              <w:t>-2.70E-03</w:t>
            </w:r>
          </w:p>
        </w:tc>
      </w:tr>
      <w:tr w:rsidR="002934ED" w:rsidRPr="008B0A6B" w14:paraId="30EC60A9" w14:textId="77777777" w:rsidTr="00C20584">
        <w:trPr>
          <w:trHeight w:val="315"/>
          <w:jc w:val="center"/>
        </w:trPr>
        <w:tc>
          <w:tcPr>
            <w:tcW w:w="3420" w:type="dxa"/>
            <w:tcBorders>
              <w:top w:val="nil"/>
              <w:left w:val="nil"/>
              <w:bottom w:val="nil"/>
              <w:right w:val="nil"/>
            </w:tcBorders>
            <w:shd w:val="clear" w:color="000000" w:fill="FFFFFF"/>
            <w:noWrap/>
            <w:vAlign w:val="center"/>
            <w:hideMark/>
          </w:tcPr>
          <w:p w14:paraId="7CD7FA1C" w14:textId="77777777" w:rsidR="002934ED" w:rsidRPr="008B0A6B" w:rsidRDefault="002934ED" w:rsidP="00391273">
            <w:pPr>
              <w:spacing w:line="240" w:lineRule="auto"/>
              <w:ind w:left="0" w:right="0" w:firstLine="0"/>
              <w:jc w:val="left"/>
              <w:rPr>
                <w:sz w:val="22"/>
                <w:lang w:val="es-PE" w:eastAsia="es-PE"/>
              </w:rPr>
            </w:pPr>
            <w:proofErr w:type="spellStart"/>
            <w:r w:rsidRPr="008B0A6B">
              <w:rPr>
                <w:sz w:val="22"/>
                <w:lang w:val="es-PE" w:eastAsia="es-PE"/>
              </w:rPr>
              <w:t>Coliformes</w:t>
            </w:r>
            <w:proofErr w:type="spellEnd"/>
            <w:r w:rsidRPr="008B0A6B">
              <w:rPr>
                <w:sz w:val="22"/>
                <w:lang w:val="es-PE" w:eastAsia="es-PE"/>
              </w:rPr>
              <w:t xml:space="preserve"> Totales (</w:t>
            </w:r>
            <w:proofErr w:type="spellStart"/>
            <w:r w:rsidRPr="008B0A6B">
              <w:rPr>
                <w:sz w:val="22"/>
                <w:lang w:val="es-PE" w:eastAsia="es-PE"/>
              </w:rPr>
              <w:t>Cto</w:t>
            </w:r>
            <w:proofErr w:type="spellEnd"/>
            <w:r w:rsidRPr="008B0A6B">
              <w:rPr>
                <w:sz w:val="22"/>
                <w:lang w:val="es-PE" w:eastAsia="es-PE"/>
              </w:rPr>
              <w:t>)</w:t>
            </w:r>
          </w:p>
        </w:tc>
        <w:tc>
          <w:tcPr>
            <w:tcW w:w="1260" w:type="dxa"/>
            <w:tcBorders>
              <w:top w:val="nil"/>
              <w:left w:val="nil"/>
              <w:bottom w:val="nil"/>
              <w:right w:val="nil"/>
            </w:tcBorders>
            <w:shd w:val="clear" w:color="000000" w:fill="FFFFFF"/>
            <w:noWrap/>
            <w:vAlign w:val="center"/>
            <w:hideMark/>
          </w:tcPr>
          <w:p w14:paraId="04A2FFCF" w14:textId="77777777" w:rsidR="002934ED" w:rsidRPr="008B0A6B" w:rsidRDefault="002934ED" w:rsidP="00391273">
            <w:pPr>
              <w:spacing w:line="240" w:lineRule="auto"/>
              <w:ind w:left="0" w:right="0" w:firstLine="0"/>
              <w:jc w:val="left"/>
              <w:rPr>
                <w:sz w:val="22"/>
                <w:lang w:val="es-PE" w:eastAsia="es-PE"/>
              </w:rPr>
            </w:pPr>
            <w:r w:rsidRPr="008B0A6B">
              <w:rPr>
                <w:sz w:val="22"/>
                <w:lang w:val="es-PE" w:eastAsia="es-PE"/>
              </w:rPr>
              <w:t>-0.26</w:t>
            </w:r>
          </w:p>
        </w:tc>
        <w:tc>
          <w:tcPr>
            <w:tcW w:w="1200" w:type="dxa"/>
            <w:tcBorders>
              <w:top w:val="nil"/>
              <w:left w:val="nil"/>
              <w:bottom w:val="nil"/>
              <w:right w:val="nil"/>
            </w:tcBorders>
            <w:shd w:val="clear" w:color="000000" w:fill="FFFFFF"/>
            <w:noWrap/>
            <w:vAlign w:val="center"/>
            <w:hideMark/>
          </w:tcPr>
          <w:p w14:paraId="7C3C5095" w14:textId="77777777" w:rsidR="002934ED" w:rsidRPr="008B0A6B" w:rsidRDefault="002934ED" w:rsidP="00391273">
            <w:pPr>
              <w:spacing w:line="240" w:lineRule="auto"/>
              <w:ind w:left="0" w:right="0" w:firstLine="0"/>
              <w:jc w:val="left"/>
              <w:rPr>
                <w:sz w:val="22"/>
                <w:lang w:val="es-PE" w:eastAsia="es-PE"/>
              </w:rPr>
            </w:pPr>
            <w:r w:rsidRPr="008B0A6B">
              <w:rPr>
                <w:sz w:val="22"/>
                <w:lang w:val="es-PE" w:eastAsia="es-PE"/>
              </w:rPr>
              <w:t>-2.70E-03</w:t>
            </w:r>
          </w:p>
        </w:tc>
      </w:tr>
      <w:tr w:rsidR="002934ED" w:rsidRPr="008B0A6B" w14:paraId="1CA59229" w14:textId="77777777" w:rsidTr="00C20584">
        <w:trPr>
          <w:trHeight w:val="315"/>
          <w:jc w:val="center"/>
        </w:trPr>
        <w:tc>
          <w:tcPr>
            <w:tcW w:w="3420" w:type="dxa"/>
            <w:tcBorders>
              <w:top w:val="nil"/>
              <w:left w:val="nil"/>
              <w:bottom w:val="nil"/>
              <w:right w:val="nil"/>
            </w:tcBorders>
            <w:shd w:val="clear" w:color="000000" w:fill="FFFFFF"/>
            <w:noWrap/>
            <w:vAlign w:val="center"/>
            <w:hideMark/>
          </w:tcPr>
          <w:p w14:paraId="77450909" w14:textId="77777777" w:rsidR="002934ED" w:rsidRPr="008B0A6B" w:rsidRDefault="002934ED" w:rsidP="00391273">
            <w:pPr>
              <w:spacing w:line="240" w:lineRule="auto"/>
              <w:ind w:left="0" w:right="0" w:firstLine="0"/>
              <w:jc w:val="left"/>
              <w:rPr>
                <w:b/>
                <w:sz w:val="22"/>
                <w:lang w:val="es-PE" w:eastAsia="es-PE"/>
              </w:rPr>
            </w:pPr>
            <w:r w:rsidRPr="008B0A6B">
              <w:rPr>
                <w:b/>
                <w:sz w:val="22"/>
                <w:lang w:val="es-PE" w:eastAsia="es-PE"/>
              </w:rPr>
              <w:t>% VARIANZA</w:t>
            </w:r>
          </w:p>
        </w:tc>
        <w:tc>
          <w:tcPr>
            <w:tcW w:w="1260" w:type="dxa"/>
            <w:tcBorders>
              <w:top w:val="nil"/>
              <w:left w:val="nil"/>
              <w:bottom w:val="nil"/>
              <w:right w:val="nil"/>
            </w:tcBorders>
            <w:shd w:val="clear" w:color="000000" w:fill="FFFFFF"/>
            <w:noWrap/>
            <w:vAlign w:val="center"/>
            <w:hideMark/>
          </w:tcPr>
          <w:p w14:paraId="2E788FB6" w14:textId="77777777" w:rsidR="002934ED" w:rsidRPr="008B0A6B" w:rsidRDefault="002934ED" w:rsidP="00391273">
            <w:pPr>
              <w:spacing w:line="240" w:lineRule="auto"/>
              <w:ind w:left="0" w:right="0" w:firstLine="0"/>
              <w:jc w:val="left"/>
              <w:rPr>
                <w:b/>
                <w:sz w:val="22"/>
                <w:lang w:val="es-PE" w:eastAsia="es-PE"/>
              </w:rPr>
            </w:pPr>
            <w:r w:rsidRPr="008B0A6B">
              <w:rPr>
                <w:b/>
                <w:sz w:val="22"/>
                <w:lang w:val="es-PE" w:eastAsia="es-PE"/>
              </w:rPr>
              <w:t>89.77</w:t>
            </w:r>
          </w:p>
        </w:tc>
        <w:tc>
          <w:tcPr>
            <w:tcW w:w="1200" w:type="dxa"/>
            <w:tcBorders>
              <w:top w:val="nil"/>
              <w:left w:val="nil"/>
              <w:bottom w:val="nil"/>
              <w:right w:val="nil"/>
            </w:tcBorders>
            <w:shd w:val="clear" w:color="000000" w:fill="FFFFFF"/>
            <w:noWrap/>
            <w:vAlign w:val="center"/>
            <w:hideMark/>
          </w:tcPr>
          <w:p w14:paraId="622E1341" w14:textId="77777777" w:rsidR="002934ED" w:rsidRPr="008B0A6B" w:rsidRDefault="002934ED" w:rsidP="00391273">
            <w:pPr>
              <w:spacing w:line="240" w:lineRule="auto"/>
              <w:ind w:left="0" w:right="0" w:firstLine="0"/>
              <w:jc w:val="left"/>
              <w:rPr>
                <w:b/>
                <w:sz w:val="22"/>
                <w:lang w:val="es-PE" w:eastAsia="es-PE"/>
              </w:rPr>
            </w:pPr>
            <w:r w:rsidRPr="008B0A6B">
              <w:rPr>
                <w:b/>
                <w:sz w:val="22"/>
                <w:lang w:val="es-PE" w:eastAsia="es-PE"/>
              </w:rPr>
              <w:t>10.23</w:t>
            </w:r>
          </w:p>
        </w:tc>
      </w:tr>
      <w:tr w:rsidR="002934ED" w:rsidRPr="008B0A6B" w14:paraId="510E7972" w14:textId="77777777" w:rsidTr="00C20584">
        <w:trPr>
          <w:trHeight w:val="330"/>
          <w:jc w:val="center"/>
        </w:trPr>
        <w:tc>
          <w:tcPr>
            <w:tcW w:w="3420" w:type="dxa"/>
            <w:tcBorders>
              <w:top w:val="nil"/>
              <w:left w:val="nil"/>
              <w:bottom w:val="single" w:sz="8" w:space="0" w:color="auto"/>
              <w:right w:val="nil"/>
            </w:tcBorders>
            <w:shd w:val="clear" w:color="000000" w:fill="FFFFFF"/>
            <w:noWrap/>
            <w:vAlign w:val="center"/>
            <w:hideMark/>
          </w:tcPr>
          <w:p w14:paraId="16E4F7CD" w14:textId="77777777" w:rsidR="002934ED" w:rsidRPr="008B0A6B" w:rsidRDefault="002934ED" w:rsidP="00391273">
            <w:pPr>
              <w:spacing w:line="240" w:lineRule="auto"/>
              <w:ind w:left="0" w:right="0" w:firstLine="0"/>
              <w:jc w:val="left"/>
              <w:rPr>
                <w:b/>
                <w:sz w:val="22"/>
                <w:lang w:val="es-PE" w:eastAsia="es-PE"/>
              </w:rPr>
            </w:pPr>
            <w:r w:rsidRPr="008B0A6B">
              <w:rPr>
                <w:b/>
                <w:sz w:val="22"/>
                <w:lang w:val="es-PE" w:eastAsia="es-PE"/>
              </w:rPr>
              <w:t>% VAR. ACUMUL.</w:t>
            </w:r>
          </w:p>
        </w:tc>
        <w:tc>
          <w:tcPr>
            <w:tcW w:w="1260" w:type="dxa"/>
            <w:tcBorders>
              <w:top w:val="nil"/>
              <w:left w:val="nil"/>
              <w:bottom w:val="single" w:sz="8" w:space="0" w:color="auto"/>
              <w:right w:val="nil"/>
            </w:tcBorders>
            <w:shd w:val="clear" w:color="000000" w:fill="FFFFFF"/>
            <w:noWrap/>
            <w:vAlign w:val="center"/>
            <w:hideMark/>
          </w:tcPr>
          <w:p w14:paraId="69034332" w14:textId="77777777" w:rsidR="002934ED" w:rsidRPr="008B0A6B" w:rsidRDefault="002934ED" w:rsidP="00391273">
            <w:pPr>
              <w:spacing w:line="240" w:lineRule="auto"/>
              <w:ind w:left="0" w:right="0" w:firstLine="0"/>
              <w:jc w:val="left"/>
              <w:rPr>
                <w:b/>
                <w:sz w:val="22"/>
                <w:lang w:val="es-PE" w:eastAsia="es-PE"/>
              </w:rPr>
            </w:pPr>
            <w:r w:rsidRPr="008B0A6B">
              <w:rPr>
                <w:b/>
                <w:sz w:val="22"/>
                <w:lang w:val="es-PE" w:eastAsia="es-PE"/>
              </w:rPr>
              <w:t>89.77</w:t>
            </w:r>
          </w:p>
        </w:tc>
        <w:tc>
          <w:tcPr>
            <w:tcW w:w="1200" w:type="dxa"/>
            <w:tcBorders>
              <w:top w:val="nil"/>
              <w:left w:val="nil"/>
              <w:bottom w:val="single" w:sz="8" w:space="0" w:color="auto"/>
              <w:right w:val="nil"/>
            </w:tcBorders>
            <w:shd w:val="clear" w:color="000000" w:fill="FFFFFF"/>
            <w:noWrap/>
            <w:vAlign w:val="center"/>
            <w:hideMark/>
          </w:tcPr>
          <w:p w14:paraId="3D35B932" w14:textId="77777777" w:rsidR="002934ED" w:rsidRPr="008B0A6B" w:rsidRDefault="002934ED" w:rsidP="00391273">
            <w:pPr>
              <w:spacing w:line="240" w:lineRule="auto"/>
              <w:ind w:left="0" w:right="0" w:firstLine="0"/>
              <w:jc w:val="left"/>
              <w:rPr>
                <w:b/>
                <w:sz w:val="22"/>
                <w:lang w:val="es-PE" w:eastAsia="es-PE"/>
              </w:rPr>
            </w:pPr>
            <w:r w:rsidRPr="008B0A6B">
              <w:rPr>
                <w:b/>
                <w:sz w:val="22"/>
                <w:lang w:val="es-PE" w:eastAsia="es-PE"/>
              </w:rPr>
              <w:t>100.00</w:t>
            </w:r>
          </w:p>
        </w:tc>
      </w:tr>
    </w:tbl>
    <w:p w14:paraId="3355F2CA" w14:textId="77777777" w:rsidR="002934ED" w:rsidRPr="008B0A6B" w:rsidRDefault="00C20584" w:rsidP="008E372A">
      <w:pPr>
        <w:ind w:left="427" w:hanging="427"/>
      </w:pPr>
      <w:r w:rsidRPr="008B0A6B">
        <w:t xml:space="preserve">                    </w:t>
      </w:r>
      <w:r w:rsidR="00BC184C" w:rsidRPr="008B0A6B">
        <w:t>Fuente: Elaboración propia</w:t>
      </w:r>
    </w:p>
    <w:p w14:paraId="03500A33" w14:textId="77777777" w:rsidR="00C20584" w:rsidRPr="008B0A6B" w:rsidRDefault="00C20584" w:rsidP="00C20584">
      <w:pPr>
        <w:pStyle w:val="texto11"/>
        <w:rPr>
          <w:bCs/>
        </w:rPr>
      </w:pPr>
      <w:r w:rsidRPr="008B0A6B">
        <w:rPr>
          <w:bCs/>
        </w:rPr>
        <w:t>En la tabla 11 se observa los porcentajes de la variancia y variancia acumulada</w:t>
      </w:r>
      <w:r w:rsidR="00BA4CDB" w:rsidRPr="008B0A6B">
        <w:rPr>
          <w:bCs/>
        </w:rPr>
        <w:t xml:space="preserve">, </w:t>
      </w:r>
      <w:r w:rsidRPr="008B0A6B">
        <w:rPr>
          <w:bCs/>
        </w:rPr>
        <w:t>por un lado y por otro lado las variables que tuvieron mayor peso, tan</w:t>
      </w:r>
      <w:r w:rsidR="00160E12" w:rsidRPr="008B0A6B">
        <w:rPr>
          <w:bCs/>
        </w:rPr>
        <w:t>to en el eje 1 como en el eje 2, indicando la distribución de los datos de acuerdo a los análisis y cálculos obtenidos.</w:t>
      </w:r>
    </w:p>
    <w:p w14:paraId="30A3FFB3" w14:textId="77777777" w:rsidR="00783871" w:rsidRPr="008B0A6B" w:rsidRDefault="002934ED" w:rsidP="00BA4CDB">
      <w:pPr>
        <w:pStyle w:val="Descripcin"/>
        <w:ind w:left="900" w:firstLine="0"/>
      </w:pPr>
      <w:r w:rsidRPr="008B0A6B">
        <w:rPr>
          <w:i w:val="0"/>
          <w:noProof/>
          <w:color w:val="auto"/>
          <w:sz w:val="24"/>
          <w:szCs w:val="24"/>
          <w:lang w:val="es-PE" w:eastAsia="es-PE"/>
        </w:rPr>
        <w:drawing>
          <wp:inline distT="0" distB="0" distL="0" distR="0" wp14:anchorId="6C8F67DD" wp14:editId="54906B11">
            <wp:extent cx="5308853" cy="3159909"/>
            <wp:effectExtent l="76200" t="76200" r="139700" b="135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t="1242" r="2225"/>
                    <a:stretch/>
                  </pic:blipFill>
                  <pic:spPr bwMode="auto">
                    <a:xfrm>
                      <a:off x="0" y="0"/>
                      <a:ext cx="5367885" cy="31950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E954036" w14:textId="77777777" w:rsidR="00BC184C" w:rsidRPr="008B0A6B" w:rsidRDefault="008E372A" w:rsidP="00D20407">
      <w:pPr>
        <w:pStyle w:val="Descripcin"/>
        <w:spacing w:after="0" w:line="480" w:lineRule="auto"/>
        <w:ind w:left="900" w:right="0" w:firstLine="0"/>
        <w:rPr>
          <w:i w:val="0"/>
          <w:color w:val="auto"/>
          <w:sz w:val="24"/>
          <w:szCs w:val="24"/>
        </w:rPr>
      </w:pPr>
      <w:bookmarkStart w:id="97" w:name="_Toc26194661"/>
      <w:r w:rsidRPr="008B0A6B">
        <w:rPr>
          <w:i w:val="0"/>
          <w:color w:val="auto"/>
          <w:sz w:val="24"/>
          <w:szCs w:val="24"/>
        </w:rPr>
        <w:t>Figura</w:t>
      </w:r>
      <w:r w:rsidR="00BC184C" w:rsidRPr="008B0A6B">
        <w:rPr>
          <w:i w:val="0"/>
          <w:color w:val="auto"/>
          <w:sz w:val="24"/>
          <w:szCs w:val="24"/>
        </w:rPr>
        <w:t xml:space="preserve"> </w:t>
      </w:r>
      <w:r w:rsidR="00BC184C" w:rsidRPr="008B0A6B">
        <w:rPr>
          <w:i w:val="0"/>
          <w:color w:val="auto"/>
          <w:sz w:val="24"/>
          <w:szCs w:val="24"/>
        </w:rPr>
        <w:fldChar w:fldCharType="begin"/>
      </w:r>
      <w:r w:rsidR="00BC184C" w:rsidRPr="008B0A6B">
        <w:rPr>
          <w:i w:val="0"/>
          <w:color w:val="auto"/>
          <w:sz w:val="24"/>
          <w:szCs w:val="24"/>
        </w:rPr>
        <w:instrText xml:space="preserve"> SEQ Ilustración \* ARABIC </w:instrText>
      </w:r>
      <w:r w:rsidR="00BC184C" w:rsidRPr="008B0A6B">
        <w:rPr>
          <w:i w:val="0"/>
          <w:color w:val="auto"/>
          <w:sz w:val="24"/>
          <w:szCs w:val="24"/>
        </w:rPr>
        <w:fldChar w:fldCharType="separate"/>
      </w:r>
      <w:r w:rsidR="00F73F2A">
        <w:rPr>
          <w:i w:val="0"/>
          <w:noProof/>
          <w:color w:val="auto"/>
          <w:sz w:val="24"/>
          <w:szCs w:val="24"/>
        </w:rPr>
        <w:t>15</w:t>
      </w:r>
      <w:r w:rsidR="00BC184C" w:rsidRPr="008B0A6B">
        <w:rPr>
          <w:i w:val="0"/>
          <w:color w:val="auto"/>
          <w:sz w:val="24"/>
          <w:szCs w:val="24"/>
        </w:rPr>
        <w:fldChar w:fldCharType="end"/>
      </w:r>
      <w:r w:rsidR="00BC184C" w:rsidRPr="008B0A6B">
        <w:rPr>
          <w:i w:val="0"/>
          <w:color w:val="auto"/>
          <w:sz w:val="24"/>
          <w:szCs w:val="24"/>
        </w:rPr>
        <w:t xml:space="preserve">. </w:t>
      </w:r>
      <w:r w:rsidRPr="008B0A6B">
        <w:rPr>
          <w:i w:val="0"/>
          <w:color w:val="auto"/>
          <w:sz w:val="24"/>
          <w:szCs w:val="24"/>
        </w:rPr>
        <w:t>Ubicación</w:t>
      </w:r>
      <w:r w:rsidR="00BC184C" w:rsidRPr="008B0A6B">
        <w:rPr>
          <w:i w:val="0"/>
          <w:color w:val="auto"/>
          <w:sz w:val="24"/>
          <w:szCs w:val="24"/>
        </w:rPr>
        <w:t xml:space="preserve"> de los </w:t>
      </w:r>
      <w:r w:rsidRPr="008B0A6B">
        <w:rPr>
          <w:i w:val="0"/>
          <w:color w:val="auto"/>
          <w:sz w:val="24"/>
          <w:szCs w:val="24"/>
        </w:rPr>
        <w:t>parámetros</w:t>
      </w:r>
      <w:r w:rsidR="00BC184C" w:rsidRPr="008B0A6B">
        <w:rPr>
          <w:i w:val="0"/>
          <w:color w:val="auto"/>
          <w:sz w:val="24"/>
          <w:szCs w:val="24"/>
        </w:rPr>
        <w:t xml:space="preserve"> de estudio y los valores del DS N° 004-2017-MINAM en los componentes </w:t>
      </w:r>
      <w:r w:rsidRPr="008B0A6B">
        <w:rPr>
          <w:i w:val="0"/>
          <w:color w:val="auto"/>
          <w:sz w:val="24"/>
          <w:szCs w:val="24"/>
        </w:rPr>
        <w:t>principales (eje</w:t>
      </w:r>
      <w:r w:rsidR="00BC184C" w:rsidRPr="008B0A6B">
        <w:rPr>
          <w:i w:val="0"/>
          <w:color w:val="auto"/>
          <w:sz w:val="24"/>
          <w:szCs w:val="24"/>
        </w:rPr>
        <w:t xml:space="preserve"> 1 y eje 2)</w:t>
      </w:r>
      <w:bookmarkEnd w:id="97"/>
      <w:r w:rsidR="00BC184C" w:rsidRPr="008B0A6B">
        <w:rPr>
          <w:i w:val="0"/>
          <w:color w:val="auto"/>
          <w:sz w:val="24"/>
          <w:szCs w:val="24"/>
        </w:rPr>
        <w:t xml:space="preserve"> </w:t>
      </w:r>
    </w:p>
    <w:p w14:paraId="5ECD1B5A" w14:textId="77777777" w:rsidR="008E372A" w:rsidRPr="008B0A6B" w:rsidRDefault="008E372A" w:rsidP="00D20407">
      <w:pPr>
        <w:spacing w:line="480" w:lineRule="auto"/>
        <w:ind w:left="487" w:right="0" w:firstLine="413"/>
      </w:pPr>
      <w:r w:rsidRPr="008B0A6B">
        <w:t>Fuente: Elaboración propia.</w:t>
      </w:r>
    </w:p>
    <w:p w14:paraId="7D9F2D53" w14:textId="77777777" w:rsidR="00BA4CDB" w:rsidRPr="008B0A6B" w:rsidRDefault="00BA4CDB" w:rsidP="008E372A">
      <w:pPr>
        <w:ind w:left="487" w:firstLine="413"/>
      </w:pPr>
    </w:p>
    <w:p w14:paraId="5E9ABCFD" w14:textId="77777777" w:rsidR="00BA4CDB" w:rsidRPr="008B0A6B" w:rsidRDefault="00BA4CDB" w:rsidP="00BA4CDB">
      <w:pPr>
        <w:pStyle w:val="texto11"/>
        <w:rPr>
          <w:bCs/>
        </w:rPr>
      </w:pPr>
      <w:r w:rsidRPr="008B0A6B">
        <w:rPr>
          <w:bCs/>
        </w:rPr>
        <w:t>La figura 14 nos permite observar que todos los promedios (PROM) de los parámetros estuvieron por debajo de lo establecido por los ECA 2017 (ECA) (líneas discontinuas), sin embargo, los promedios de los parámetros biológicos están alejados de estos valores ECA (líneas puntiagudas). Esto confirma el análisis realizado en la comparación de los parámetros biológicos encontrados.</w:t>
      </w:r>
    </w:p>
    <w:p w14:paraId="71512F37" w14:textId="77777777" w:rsidR="00AA7E44" w:rsidRPr="008B0A6B" w:rsidRDefault="00F55042" w:rsidP="00B27EE0">
      <w:pPr>
        <w:pStyle w:val="Ttulo3"/>
        <w:numPr>
          <w:ilvl w:val="1"/>
          <w:numId w:val="14"/>
        </w:numPr>
      </w:pPr>
      <w:bookmarkStart w:id="98" w:name="_Toc26196545"/>
      <w:r w:rsidRPr="008B0A6B">
        <w:t>Discusión de datos</w:t>
      </w:r>
      <w:bookmarkEnd w:id="98"/>
    </w:p>
    <w:p w14:paraId="528D541B" w14:textId="77777777" w:rsidR="00625599" w:rsidRPr="008B0A6B" w:rsidRDefault="00625599" w:rsidP="00572A77">
      <w:pPr>
        <w:pStyle w:val="texto11"/>
        <w:rPr>
          <w:bCs/>
        </w:rPr>
      </w:pPr>
      <w:r w:rsidRPr="008B0A6B">
        <w:rPr>
          <w:bCs/>
        </w:rPr>
        <w:t xml:space="preserve">Las características químicas </w:t>
      </w:r>
      <w:r w:rsidR="00E0580E">
        <w:rPr>
          <w:bCs/>
        </w:rPr>
        <w:t xml:space="preserve">y físico químicas, </w:t>
      </w:r>
      <w:r w:rsidRPr="008B0A6B">
        <w:rPr>
          <w:bCs/>
        </w:rPr>
        <w:t>estudiadas del agua subterránea para consumo humano, en el caserío Alzamora Miranda, cumplen los estándares de calidad ambiental que establecen el DS N° 004-2017-M</w:t>
      </w:r>
      <w:r w:rsidR="00E0580E">
        <w:rPr>
          <w:bCs/>
        </w:rPr>
        <w:t>INAM sub categoría A1. P</w:t>
      </w:r>
      <w:r w:rsidRPr="008B0A6B">
        <w:rPr>
          <w:bCs/>
        </w:rPr>
        <w:t>or otro lado, las características biológicas a</w:t>
      </w:r>
      <w:r w:rsidR="00BE0E4B">
        <w:rPr>
          <w:bCs/>
        </w:rPr>
        <w:t>nalizadas y comparadas exceden sustancialmente</w:t>
      </w:r>
      <w:r w:rsidRPr="008B0A6B">
        <w:rPr>
          <w:bCs/>
        </w:rPr>
        <w:t>, los estándares de calidad ambiental que establecen los DS N° 004-2017-MINAM sub categoría A1, para este parámetro.</w:t>
      </w:r>
    </w:p>
    <w:p w14:paraId="12E064DB" w14:textId="77777777" w:rsidR="00FA72E3" w:rsidRDefault="00625599" w:rsidP="00572A77">
      <w:pPr>
        <w:pStyle w:val="texto11"/>
        <w:rPr>
          <w:bCs/>
        </w:rPr>
      </w:pPr>
      <w:r w:rsidRPr="008B0A6B">
        <w:rPr>
          <w:bCs/>
        </w:rPr>
        <w:t>Castro (2017</w:t>
      </w:r>
      <w:r w:rsidR="00BE0E4B">
        <w:rPr>
          <w:bCs/>
        </w:rPr>
        <w:t>) analizó</w:t>
      </w:r>
      <w:r w:rsidR="00572A77" w:rsidRPr="008B0A6B">
        <w:rPr>
          <w:bCs/>
        </w:rPr>
        <w:t xml:space="preserve"> una serie de parámetros de tipo físico, químico y biológico en el manantial perteneciente a la sub cuenca de Bajo Cho</w:t>
      </w:r>
      <w:r w:rsidR="00BE0E4B">
        <w:rPr>
          <w:bCs/>
        </w:rPr>
        <w:t>n</w:t>
      </w:r>
      <w:r w:rsidR="00572A77" w:rsidRPr="008B0A6B">
        <w:rPr>
          <w:bCs/>
        </w:rPr>
        <w:t xml:space="preserve">ta, en el centro poblado de </w:t>
      </w:r>
      <w:proofErr w:type="spellStart"/>
      <w:r w:rsidR="00572A77" w:rsidRPr="008B0A6B">
        <w:rPr>
          <w:bCs/>
        </w:rPr>
        <w:t>Puyl</w:t>
      </w:r>
      <w:r w:rsidR="00BE0E4B">
        <w:rPr>
          <w:bCs/>
        </w:rPr>
        <w:t>l</w:t>
      </w:r>
      <w:r w:rsidR="00572A77" w:rsidRPr="008B0A6B">
        <w:rPr>
          <w:bCs/>
        </w:rPr>
        <w:t>ucana</w:t>
      </w:r>
      <w:proofErr w:type="spellEnd"/>
      <w:r w:rsidR="00572A77" w:rsidRPr="008B0A6B">
        <w:rPr>
          <w:bCs/>
        </w:rPr>
        <w:t xml:space="preserve"> perteneciente al distrito de los Baños del Inca en Cajamarca, llegando a la conclusión que, la calidad de agua que consume el Centro Poblado </w:t>
      </w:r>
      <w:proofErr w:type="spellStart"/>
      <w:r w:rsidR="00572A77" w:rsidRPr="008B0A6B">
        <w:rPr>
          <w:bCs/>
        </w:rPr>
        <w:t>Puy</w:t>
      </w:r>
      <w:r w:rsidR="00BE0E4B">
        <w:rPr>
          <w:bCs/>
        </w:rPr>
        <w:t>l</w:t>
      </w:r>
      <w:r w:rsidR="00572A77" w:rsidRPr="008B0A6B">
        <w:rPr>
          <w:bCs/>
        </w:rPr>
        <w:t>lucana</w:t>
      </w:r>
      <w:proofErr w:type="spellEnd"/>
      <w:r w:rsidR="00572A77" w:rsidRPr="008B0A6B">
        <w:rPr>
          <w:bCs/>
        </w:rPr>
        <w:t xml:space="preserve"> no se encuentra en óptimas condiciones para consumo directo, puesto que, el resultado del pH obtenido en el análisis de la muestra es de 8.32, li</w:t>
      </w:r>
      <w:r w:rsidR="00BE0E4B">
        <w:rPr>
          <w:bCs/>
        </w:rPr>
        <w:t>geramente alcalino;</w:t>
      </w:r>
      <w:r w:rsidR="00572A77" w:rsidRPr="008B0A6B">
        <w:rPr>
          <w:bCs/>
        </w:rPr>
        <w:t xml:space="preserve"> no representa riesgo para la salud y cumple con la calidad de agua, porque se encuen</w:t>
      </w:r>
      <w:r w:rsidR="00BE0E4B">
        <w:rPr>
          <w:bCs/>
        </w:rPr>
        <w:t>tra dentro de los ECA de agua; p</w:t>
      </w:r>
      <w:r w:rsidR="00572A77" w:rsidRPr="008B0A6B">
        <w:rPr>
          <w:bCs/>
        </w:rPr>
        <w:t>ero para que la desinfección con cloro sea eficaz es preferible q</w:t>
      </w:r>
      <w:r w:rsidR="00BE0E4B">
        <w:rPr>
          <w:bCs/>
        </w:rPr>
        <w:t>ue sea un pH inferior a 8. Asi</w:t>
      </w:r>
      <w:r w:rsidR="00572A77" w:rsidRPr="008B0A6B">
        <w:rPr>
          <w:bCs/>
        </w:rPr>
        <w:t>mismo</w:t>
      </w:r>
      <w:r w:rsidR="00BE0E4B">
        <w:rPr>
          <w:bCs/>
        </w:rPr>
        <w:t>,</w:t>
      </w:r>
      <w:r w:rsidR="00572A77" w:rsidRPr="008B0A6B">
        <w:rPr>
          <w:bCs/>
        </w:rPr>
        <w:t xml:space="preserve"> Según el D.S N°004-2017-MINAM ‘’Estándares Nacionales de Calidad Ambiental para Agua’’, la muestra de captación de agua, es considerado en la categorización A1, para aguas que pueden ser potabilizadas con desinfección, es así que con ayuda de estos datos se realizó</w:t>
      </w:r>
      <w:r w:rsidR="00E0580E">
        <w:rPr>
          <w:bCs/>
        </w:rPr>
        <w:t xml:space="preserve"> la interpretación siguiente: </w:t>
      </w:r>
      <w:r w:rsidR="00572A77" w:rsidRPr="008B0A6B">
        <w:rPr>
          <w:bCs/>
        </w:rPr>
        <w:t>La concentración de Fluoruro en la muestra de agua de la captación es de 0.328 Mg/L, por lo tanto, es inferior al Estándar Nacional de la Calidad del Agua para Consumo Humano que es de 1.5 Mg/L, lo cual nos indica que se encuentra dentro del rango permitido. - La concentración de Cloruros en la muestra de agua de captación es de 1.887 Mg/L siendo inferior al Estándar Nacional de la Ca</w:t>
      </w:r>
      <w:r w:rsidR="00E0580E">
        <w:rPr>
          <w:bCs/>
        </w:rPr>
        <w:t>lidad Humano que es de 250 Mg/L;</w:t>
      </w:r>
      <w:r w:rsidR="00572A77" w:rsidRPr="008B0A6B">
        <w:rPr>
          <w:bCs/>
        </w:rPr>
        <w:t xml:space="preserve"> por lo tanto, est</w:t>
      </w:r>
      <w:r w:rsidR="00E0580E">
        <w:rPr>
          <w:bCs/>
        </w:rPr>
        <w:t xml:space="preserve">á dentro del rango permitido. </w:t>
      </w:r>
      <w:r w:rsidR="00572A77" w:rsidRPr="008B0A6B">
        <w:rPr>
          <w:bCs/>
        </w:rPr>
        <w:t xml:space="preserve">La concentración de Nitrito en la muestra de agua de captación es inferior al Estándar Nacional de la Calidad para Consumo Humano por lo tanto está dentro del rango permitido. - La concentración de Nitratos en la </w:t>
      </w:r>
      <w:r w:rsidR="00BE0E4B">
        <w:rPr>
          <w:bCs/>
        </w:rPr>
        <w:t xml:space="preserve">misma </w:t>
      </w:r>
      <w:r w:rsidR="00572A77" w:rsidRPr="008B0A6B">
        <w:rPr>
          <w:bCs/>
        </w:rPr>
        <w:t>muestra es de 8.010 Mg/L siendo inferior al Estándar Nacional de la Calidad del Agua para Consumo Humano que es de 50,00 Mg/L, por lo tanto, está dentro del rango.</w:t>
      </w:r>
    </w:p>
    <w:p w14:paraId="4589DF41" w14:textId="77777777" w:rsidR="008436BD" w:rsidRPr="008B0A6B" w:rsidRDefault="008436BD" w:rsidP="00572A77">
      <w:pPr>
        <w:pStyle w:val="texto11"/>
        <w:rPr>
          <w:bCs/>
        </w:rPr>
      </w:pPr>
    </w:p>
    <w:p w14:paraId="55469535" w14:textId="77777777" w:rsidR="001517EA" w:rsidRPr="008B0A6B" w:rsidRDefault="001517EA" w:rsidP="00DB4799">
      <w:pPr>
        <w:pStyle w:val="Ttulo1"/>
        <w:jc w:val="center"/>
        <w:rPr>
          <w:sz w:val="28"/>
          <w:szCs w:val="28"/>
        </w:rPr>
      </w:pPr>
      <w:bookmarkStart w:id="99" w:name="_Toc26196546"/>
      <w:r w:rsidRPr="008B0A6B">
        <w:rPr>
          <w:sz w:val="28"/>
          <w:szCs w:val="28"/>
        </w:rPr>
        <w:t>CAPÍTULO V</w:t>
      </w:r>
      <w:r w:rsidR="00DB4799" w:rsidRPr="008B0A6B">
        <w:rPr>
          <w:sz w:val="28"/>
          <w:szCs w:val="28"/>
        </w:rPr>
        <w:t xml:space="preserve">: </w:t>
      </w:r>
      <w:r w:rsidRPr="008B0A6B">
        <w:rPr>
          <w:sz w:val="28"/>
          <w:szCs w:val="28"/>
        </w:rPr>
        <w:t>CONCLUSIONES Y RECOMENDACIONES</w:t>
      </w:r>
      <w:bookmarkEnd w:id="99"/>
    </w:p>
    <w:p w14:paraId="0FD6EEDE" w14:textId="77777777" w:rsidR="001517EA" w:rsidRDefault="00DB4799" w:rsidP="00DB4799">
      <w:pPr>
        <w:pStyle w:val="Ttulo3"/>
        <w:numPr>
          <w:ilvl w:val="0"/>
          <w:numId w:val="0"/>
        </w:numPr>
        <w:ind w:left="360"/>
      </w:pPr>
      <w:bookmarkStart w:id="100" w:name="_Toc13649889"/>
      <w:bookmarkStart w:id="101" w:name="_Toc26196547"/>
      <w:r w:rsidRPr="008B0A6B">
        <w:t xml:space="preserve">5.1.  </w:t>
      </w:r>
      <w:r w:rsidR="001517EA" w:rsidRPr="008B0A6B">
        <w:t>Conclusiones</w:t>
      </w:r>
      <w:bookmarkEnd w:id="100"/>
      <w:bookmarkEnd w:id="101"/>
    </w:p>
    <w:p w14:paraId="4396819B" w14:textId="77777777" w:rsidR="00410CBA" w:rsidRDefault="00943F7F" w:rsidP="00410CBA">
      <w:pPr>
        <w:pStyle w:val="texto11"/>
        <w:numPr>
          <w:ilvl w:val="0"/>
          <w:numId w:val="11"/>
        </w:numPr>
        <w:ind w:left="1260"/>
      </w:pPr>
      <w:r>
        <w:t>Se identificó</w:t>
      </w:r>
      <w:r w:rsidR="00410CBA">
        <w:t xml:space="preserve"> todos los componentes del sistema de abastecimiento de agua para consumo humano en el caserío Alzamora </w:t>
      </w:r>
      <w:r>
        <w:t>Miranda</w:t>
      </w:r>
      <w:r w:rsidR="00410CBA">
        <w:t xml:space="preserve">, Cajamarca 2019, </w:t>
      </w:r>
      <w:r w:rsidR="00AF3744">
        <w:t xml:space="preserve">la que </w:t>
      </w:r>
      <w:r w:rsidR="006C3235">
        <w:t>está</w:t>
      </w:r>
      <w:r w:rsidR="00AF3744">
        <w:t xml:space="preserve"> conformada </w:t>
      </w:r>
      <w:r w:rsidR="00410CBA">
        <w:t xml:space="preserve">por un pozo </w:t>
      </w:r>
      <w:r w:rsidR="00E0580E">
        <w:t xml:space="preserve">subterráneo </w:t>
      </w:r>
      <w:r w:rsidR="00AF3744">
        <w:t>que</w:t>
      </w:r>
      <w:r w:rsidR="00410CBA">
        <w:t xml:space="preserve"> </w:t>
      </w:r>
      <w:r w:rsidR="00F87847">
        <w:t>es</w:t>
      </w:r>
      <w:r w:rsidR="00AF3744">
        <w:t xml:space="preserve"> la fuente de captación; </w:t>
      </w:r>
      <w:r w:rsidR="00410CBA">
        <w:t>presenta un tanque Rotoplas de 500 litros</w:t>
      </w:r>
      <w:r w:rsidR="00A7417F">
        <w:t xml:space="preserve"> que cumple la función de almacenamiento</w:t>
      </w:r>
      <w:r w:rsidR="00E0580E">
        <w:t>,</w:t>
      </w:r>
      <w:r w:rsidR="00410CBA">
        <w:t xml:space="preserve"> la cual abastece directamente a la población de la calle </w:t>
      </w:r>
      <w:r w:rsidR="00AF3744">
        <w:t>Las Auroritas, a través de una línea de distribución</w:t>
      </w:r>
      <w:r w:rsidR="00410CBA">
        <w:t>.</w:t>
      </w:r>
    </w:p>
    <w:p w14:paraId="7FF6F1AB" w14:textId="77777777" w:rsidR="00AF3744" w:rsidRDefault="00AF3744" w:rsidP="00410CBA">
      <w:pPr>
        <w:pStyle w:val="texto11"/>
        <w:numPr>
          <w:ilvl w:val="0"/>
          <w:numId w:val="11"/>
        </w:numPr>
        <w:ind w:left="1260"/>
      </w:pPr>
      <w:r>
        <w:t>Se constató que el pozo no se encuentra en condiciones adecuadas, pues no tiene revestimiento ni se le da el mantenimiento adecuado, e incluso en época de lluvia el agua superficial ingresa al pozo. Además, no existe un cerco perimétrico que lo proteja del ingreso de personas o animales.</w:t>
      </w:r>
    </w:p>
    <w:p w14:paraId="3FA22F92" w14:textId="77777777" w:rsidR="00AF3744" w:rsidRDefault="00AF3744" w:rsidP="00410CBA">
      <w:pPr>
        <w:pStyle w:val="texto11"/>
        <w:numPr>
          <w:ilvl w:val="0"/>
          <w:numId w:val="11"/>
        </w:numPr>
        <w:ind w:left="1260"/>
      </w:pPr>
      <w:r>
        <w:t>El tanque de almacenamiento no tiene el mantenimiento respectivo ni se realiza el proceso de desinfección, por lo que solo sirve para almacenar el agua para su distribución.</w:t>
      </w:r>
    </w:p>
    <w:p w14:paraId="4C07D705" w14:textId="77777777" w:rsidR="007D6085" w:rsidRPr="00410CBA" w:rsidRDefault="007D6085" w:rsidP="007D6085">
      <w:pPr>
        <w:pStyle w:val="texto11"/>
        <w:numPr>
          <w:ilvl w:val="0"/>
          <w:numId w:val="11"/>
        </w:numPr>
        <w:ind w:left="1260"/>
      </w:pPr>
      <w:r>
        <w:t>En el análisis físico químico y bacteriológico del agua se encontró que l</w:t>
      </w:r>
      <w:r w:rsidR="00AF3744">
        <w:t>os parámetros biológicos  superaron lo establecido en</w:t>
      </w:r>
      <w:r>
        <w:t xml:space="preserve"> el </w:t>
      </w:r>
      <w:r w:rsidRPr="008B0A6B">
        <w:t xml:space="preserve">DS N° 004-2017-MINAM sub categoría A1,  </w:t>
      </w:r>
      <w:r w:rsidR="00E0580E">
        <w:t>c</w:t>
      </w:r>
      <w:r w:rsidR="00AF3744">
        <w:t xml:space="preserve">omo son: </w:t>
      </w:r>
      <w:r w:rsidRPr="008B0A6B">
        <w:rPr>
          <w:lang w:eastAsia="es-PE"/>
        </w:rPr>
        <w:t xml:space="preserve">Organismos de Vida Libre: 86 </w:t>
      </w:r>
      <w:proofErr w:type="spellStart"/>
      <w:r w:rsidRPr="008B0A6B">
        <w:rPr>
          <w:lang w:eastAsia="es-PE"/>
        </w:rPr>
        <w:t>Org</w:t>
      </w:r>
      <w:proofErr w:type="spellEnd"/>
      <w:r w:rsidRPr="008B0A6B">
        <w:rPr>
          <w:lang w:eastAsia="es-PE"/>
        </w:rPr>
        <w:t xml:space="preserve">/L, siendo el los ECA: 0; </w:t>
      </w:r>
      <w:proofErr w:type="spellStart"/>
      <w:r w:rsidRPr="008B0A6B">
        <w:rPr>
          <w:lang w:eastAsia="es-PE"/>
        </w:rPr>
        <w:t>Escherichia</w:t>
      </w:r>
      <w:proofErr w:type="spellEnd"/>
      <w:r w:rsidRPr="008B0A6B">
        <w:rPr>
          <w:lang w:eastAsia="es-PE"/>
        </w:rPr>
        <w:t xml:space="preserve"> </w:t>
      </w:r>
      <w:proofErr w:type="spellStart"/>
      <w:r w:rsidRPr="008B0A6B">
        <w:rPr>
          <w:lang w:eastAsia="es-PE"/>
        </w:rPr>
        <w:t>coli</w:t>
      </w:r>
      <w:proofErr w:type="spellEnd"/>
      <w:r w:rsidRPr="008B0A6B">
        <w:rPr>
          <w:lang w:eastAsia="es-PE"/>
        </w:rPr>
        <w:t xml:space="preserve">: 114 NMP/100 </w:t>
      </w:r>
      <w:proofErr w:type="spellStart"/>
      <w:r w:rsidRPr="008B0A6B">
        <w:rPr>
          <w:lang w:eastAsia="es-PE"/>
        </w:rPr>
        <w:t>mL</w:t>
      </w:r>
      <w:proofErr w:type="spellEnd"/>
      <w:r w:rsidRPr="008B0A6B">
        <w:rPr>
          <w:lang w:eastAsia="es-PE"/>
        </w:rPr>
        <w:t xml:space="preserve">, siendo los ECA: 0; </w:t>
      </w:r>
      <w:proofErr w:type="spellStart"/>
      <w:r w:rsidRPr="008B0A6B">
        <w:rPr>
          <w:lang w:eastAsia="es-PE"/>
        </w:rPr>
        <w:t>Coliformes</w:t>
      </w:r>
      <w:proofErr w:type="spellEnd"/>
      <w:r w:rsidRPr="008B0A6B">
        <w:rPr>
          <w:lang w:eastAsia="es-PE"/>
        </w:rPr>
        <w:t xml:space="preserve"> </w:t>
      </w:r>
      <w:proofErr w:type="spellStart"/>
      <w:r w:rsidRPr="008B0A6B">
        <w:rPr>
          <w:lang w:eastAsia="es-PE"/>
        </w:rPr>
        <w:t>Termotolerantes</w:t>
      </w:r>
      <w:proofErr w:type="spellEnd"/>
      <w:r w:rsidRPr="008B0A6B">
        <w:rPr>
          <w:lang w:eastAsia="es-PE"/>
        </w:rPr>
        <w:t xml:space="preserve">: 145 NMP/100 </w:t>
      </w:r>
      <w:proofErr w:type="spellStart"/>
      <w:r w:rsidRPr="008B0A6B">
        <w:rPr>
          <w:lang w:eastAsia="es-PE"/>
        </w:rPr>
        <w:t>mL</w:t>
      </w:r>
      <w:proofErr w:type="spellEnd"/>
      <w:r w:rsidRPr="008B0A6B">
        <w:rPr>
          <w:lang w:eastAsia="es-PE"/>
        </w:rPr>
        <w:t xml:space="preserve">, siendo los ECA: 20; Coliformes totales: 36492 NMP/100 </w:t>
      </w:r>
      <w:proofErr w:type="spellStart"/>
      <w:r w:rsidRPr="008B0A6B">
        <w:rPr>
          <w:lang w:eastAsia="es-PE"/>
        </w:rPr>
        <w:t>mL</w:t>
      </w:r>
      <w:proofErr w:type="spellEnd"/>
      <w:r w:rsidRPr="008B0A6B">
        <w:rPr>
          <w:lang w:eastAsia="es-PE"/>
        </w:rPr>
        <w:t>, siendo los ECA: 50)</w:t>
      </w:r>
      <w:r w:rsidRPr="008B0A6B">
        <w:t>,</w:t>
      </w:r>
      <w:r w:rsidR="00AF3744">
        <w:t xml:space="preserve"> por lo que el agua no cumple</w:t>
      </w:r>
      <w:r w:rsidRPr="008B0A6B">
        <w:t xml:space="preserve"> con los estándares para ser un agua</w:t>
      </w:r>
      <w:r>
        <w:t xml:space="preserve"> apta para consumo humano (sub categoría </w:t>
      </w:r>
      <w:r w:rsidRPr="008B0A6B">
        <w:t xml:space="preserve">A1), </w:t>
      </w:r>
    </w:p>
    <w:p w14:paraId="63D0B2A1" w14:textId="77777777" w:rsidR="00CE16C8" w:rsidRPr="008B0A6B" w:rsidRDefault="00CE16C8" w:rsidP="00CE16C8">
      <w:pPr>
        <w:pStyle w:val="texto11"/>
        <w:numPr>
          <w:ilvl w:val="0"/>
          <w:numId w:val="11"/>
        </w:numPr>
        <w:ind w:left="1260"/>
      </w:pPr>
      <w:r w:rsidRPr="008B0A6B">
        <w:t>Se propuso un plan de mejora de la calidad de agua del agua subterránea para consumo humano, considerando sobre todo optimizar las características biológicas, que no cumplen los estándares de calidad establecidos, para este tipo de agua.</w:t>
      </w:r>
    </w:p>
    <w:p w14:paraId="5861C632" w14:textId="77777777" w:rsidR="001517EA" w:rsidRPr="008B0A6B" w:rsidRDefault="00DB4799" w:rsidP="00DB4799">
      <w:pPr>
        <w:pStyle w:val="Ttulo3"/>
        <w:numPr>
          <w:ilvl w:val="0"/>
          <w:numId w:val="0"/>
        </w:numPr>
        <w:ind w:left="360"/>
      </w:pPr>
      <w:bookmarkStart w:id="102" w:name="_Toc13649890"/>
      <w:bookmarkStart w:id="103" w:name="_Toc26196548"/>
      <w:r w:rsidRPr="008B0A6B">
        <w:t xml:space="preserve">5.2.  </w:t>
      </w:r>
      <w:r w:rsidR="001517EA" w:rsidRPr="008B0A6B">
        <w:t>Recomendaciones</w:t>
      </w:r>
      <w:bookmarkEnd w:id="102"/>
      <w:bookmarkEnd w:id="103"/>
    </w:p>
    <w:p w14:paraId="39FD41BC" w14:textId="77777777" w:rsidR="00485A2B" w:rsidRPr="0068251D" w:rsidRDefault="00E0580E" w:rsidP="00485A2B">
      <w:pPr>
        <w:pStyle w:val="texto11"/>
        <w:numPr>
          <w:ilvl w:val="0"/>
          <w:numId w:val="11"/>
        </w:numPr>
        <w:ind w:left="1260"/>
        <w:rPr>
          <w:sz w:val="20"/>
          <w:lang w:val="es-PE"/>
        </w:rPr>
      </w:pPr>
      <w:r>
        <w:t>Desarrollar</w:t>
      </w:r>
      <w:r w:rsidR="00485A2B" w:rsidRPr="008B0A6B">
        <w:t xml:space="preserve"> un Plan de mejora del sistema de abastecimiento de agua para consumo humano en el Caserío Alzamora </w:t>
      </w:r>
      <w:r w:rsidRPr="008B0A6B">
        <w:t>Miranda</w:t>
      </w:r>
      <w:r w:rsidR="00485A2B" w:rsidRPr="008B0A6B">
        <w:t>, Cajamarca, 2019</w:t>
      </w:r>
      <w:r>
        <w:t>.</w:t>
      </w:r>
    </w:p>
    <w:p w14:paraId="43CF8D68" w14:textId="77777777" w:rsidR="0068251D" w:rsidRPr="008B0A6B" w:rsidRDefault="0068251D" w:rsidP="00485A2B">
      <w:pPr>
        <w:pStyle w:val="texto11"/>
        <w:numPr>
          <w:ilvl w:val="0"/>
          <w:numId w:val="11"/>
        </w:numPr>
        <w:ind w:left="1260"/>
        <w:rPr>
          <w:sz w:val="20"/>
          <w:lang w:val="es-PE"/>
        </w:rPr>
      </w:pPr>
      <w:r>
        <w:t>Se recomienda realizar el procedimiento para que se pueda reconocer como JASS ya que en la actualidad no cuenta con ese reconocimiento ni con la formación del comité de JASS.</w:t>
      </w:r>
    </w:p>
    <w:p w14:paraId="0C70ACE5" w14:textId="77777777" w:rsidR="00485A2B" w:rsidRPr="008B0A6B" w:rsidRDefault="00485A2B" w:rsidP="001517EA">
      <w:pPr>
        <w:tabs>
          <w:tab w:val="left" w:pos="7371"/>
          <w:tab w:val="left" w:pos="7797"/>
          <w:tab w:val="left" w:pos="8080"/>
        </w:tabs>
        <w:ind w:left="0" w:firstLine="0"/>
        <w:rPr>
          <w:sz w:val="20"/>
        </w:rPr>
      </w:pPr>
    </w:p>
    <w:p w14:paraId="59A58610" w14:textId="77777777" w:rsidR="00485A2B" w:rsidRPr="008B0A6B" w:rsidRDefault="00485A2B" w:rsidP="001517EA">
      <w:pPr>
        <w:tabs>
          <w:tab w:val="left" w:pos="7371"/>
          <w:tab w:val="left" w:pos="7797"/>
          <w:tab w:val="left" w:pos="8080"/>
        </w:tabs>
        <w:ind w:left="0" w:firstLine="0"/>
        <w:rPr>
          <w:sz w:val="20"/>
        </w:rPr>
      </w:pPr>
    </w:p>
    <w:p w14:paraId="3E14E87B" w14:textId="77777777" w:rsidR="00485A2B" w:rsidRPr="008B0A6B" w:rsidRDefault="00485A2B" w:rsidP="001517EA">
      <w:pPr>
        <w:tabs>
          <w:tab w:val="left" w:pos="7371"/>
          <w:tab w:val="left" w:pos="7797"/>
          <w:tab w:val="left" w:pos="8080"/>
        </w:tabs>
        <w:ind w:left="0" w:firstLine="0"/>
        <w:rPr>
          <w:sz w:val="20"/>
        </w:rPr>
      </w:pPr>
    </w:p>
    <w:p w14:paraId="43279A43" w14:textId="77777777" w:rsidR="00485A2B" w:rsidRPr="008B0A6B" w:rsidRDefault="00485A2B" w:rsidP="001517EA">
      <w:pPr>
        <w:tabs>
          <w:tab w:val="left" w:pos="7371"/>
          <w:tab w:val="left" w:pos="7797"/>
          <w:tab w:val="left" w:pos="8080"/>
        </w:tabs>
        <w:ind w:left="0" w:firstLine="0"/>
        <w:rPr>
          <w:sz w:val="20"/>
        </w:rPr>
      </w:pPr>
    </w:p>
    <w:p w14:paraId="6155E58A" w14:textId="77777777" w:rsidR="00485A2B" w:rsidRPr="008B0A6B" w:rsidRDefault="00485A2B" w:rsidP="001517EA">
      <w:pPr>
        <w:tabs>
          <w:tab w:val="left" w:pos="7371"/>
          <w:tab w:val="left" w:pos="7797"/>
          <w:tab w:val="left" w:pos="8080"/>
        </w:tabs>
        <w:ind w:left="0" w:firstLine="0"/>
        <w:rPr>
          <w:sz w:val="20"/>
        </w:rPr>
      </w:pPr>
    </w:p>
    <w:p w14:paraId="3753B9DF" w14:textId="77777777" w:rsidR="00485A2B" w:rsidRPr="008B0A6B" w:rsidRDefault="00485A2B" w:rsidP="001517EA">
      <w:pPr>
        <w:tabs>
          <w:tab w:val="left" w:pos="7371"/>
          <w:tab w:val="left" w:pos="7797"/>
          <w:tab w:val="left" w:pos="8080"/>
        </w:tabs>
        <w:ind w:left="0" w:firstLine="0"/>
        <w:rPr>
          <w:sz w:val="20"/>
        </w:rPr>
      </w:pPr>
    </w:p>
    <w:p w14:paraId="220E7894" w14:textId="77777777" w:rsidR="001517EA" w:rsidRPr="008B0A6B" w:rsidRDefault="001517EA" w:rsidP="001517EA">
      <w:pPr>
        <w:tabs>
          <w:tab w:val="left" w:pos="7371"/>
          <w:tab w:val="left" w:pos="7797"/>
          <w:tab w:val="left" w:pos="8080"/>
        </w:tabs>
        <w:ind w:left="0" w:firstLine="0"/>
        <w:rPr>
          <w:sz w:val="20"/>
        </w:rPr>
      </w:pPr>
    </w:p>
    <w:p w14:paraId="20349411" w14:textId="77777777" w:rsidR="001517EA" w:rsidRPr="008B0A6B" w:rsidRDefault="001517EA" w:rsidP="001517EA">
      <w:pPr>
        <w:tabs>
          <w:tab w:val="left" w:pos="7371"/>
          <w:tab w:val="left" w:pos="7797"/>
          <w:tab w:val="left" w:pos="8080"/>
        </w:tabs>
        <w:ind w:left="0" w:firstLine="0"/>
        <w:rPr>
          <w:sz w:val="20"/>
        </w:rPr>
      </w:pPr>
    </w:p>
    <w:p w14:paraId="1C2122E6" w14:textId="77777777" w:rsidR="001517EA" w:rsidRPr="008B0A6B" w:rsidRDefault="001517EA" w:rsidP="001517EA">
      <w:pPr>
        <w:tabs>
          <w:tab w:val="left" w:pos="7371"/>
          <w:tab w:val="left" w:pos="7797"/>
          <w:tab w:val="left" w:pos="8080"/>
        </w:tabs>
        <w:ind w:left="0" w:firstLine="0"/>
        <w:rPr>
          <w:sz w:val="20"/>
        </w:rPr>
      </w:pPr>
    </w:p>
    <w:p w14:paraId="3E449969" w14:textId="77777777" w:rsidR="001517EA" w:rsidRPr="008B0A6B" w:rsidRDefault="001517EA" w:rsidP="001517EA">
      <w:pPr>
        <w:tabs>
          <w:tab w:val="left" w:pos="7371"/>
          <w:tab w:val="left" w:pos="7797"/>
          <w:tab w:val="left" w:pos="8080"/>
        </w:tabs>
        <w:ind w:left="0" w:firstLine="0"/>
        <w:rPr>
          <w:sz w:val="20"/>
        </w:rPr>
      </w:pPr>
    </w:p>
    <w:p w14:paraId="68BE3266" w14:textId="77777777" w:rsidR="001517EA" w:rsidRPr="008B0A6B" w:rsidRDefault="001517EA" w:rsidP="001517EA">
      <w:pPr>
        <w:tabs>
          <w:tab w:val="left" w:pos="7371"/>
          <w:tab w:val="left" w:pos="7797"/>
          <w:tab w:val="left" w:pos="8080"/>
        </w:tabs>
        <w:ind w:left="0" w:firstLine="0"/>
        <w:rPr>
          <w:sz w:val="20"/>
        </w:rPr>
      </w:pPr>
    </w:p>
    <w:bookmarkStart w:id="104" w:name="_Toc13649891" w:displacedByCustomXml="next"/>
    <w:bookmarkStart w:id="105" w:name="_Toc26196549" w:displacedByCustomXml="next"/>
    <w:sdt>
      <w:sdtPr>
        <w:rPr>
          <w:rFonts w:eastAsia="Times New Roman" w:cs="Times New Roman"/>
          <w:b w:val="0"/>
          <w:caps w:val="0"/>
          <w:color w:val="000000"/>
          <w:szCs w:val="22"/>
        </w:rPr>
        <w:id w:val="864487684"/>
        <w:docPartObj>
          <w:docPartGallery w:val="Bibliographies"/>
          <w:docPartUnique/>
        </w:docPartObj>
      </w:sdtPr>
      <w:sdtEndPr/>
      <w:sdtContent>
        <w:p w14:paraId="63A06A6A" w14:textId="77777777" w:rsidR="001517EA" w:rsidRDefault="001517EA" w:rsidP="001517EA">
          <w:pPr>
            <w:pStyle w:val="Ttulo1"/>
            <w:rPr>
              <w:rFonts w:cs="Times New Roman"/>
              <w:szCs w:val="24"/>
            </w:rPr>
          </w:pPr>
          <w:r w:rsidRPr="008B0A6B">
            <w:rPr>
              <w:rFonts w:cs="Times New Roman"/>
              <w:szCs w:val="24"/>
            </w:rPr>
            <w:t>LISTA DE REFERENCIAS</w:t>
          </w:r>
          <w:bookmarkEnd w:id="104"/>
          <w:r w:rsidRPr="008B0A6B">
            <w:rPr>
              <w:rFonts w:cs="Times New Roman"/>
              <w:szCs w:val="24"/>
            </w:rPr>
            <w:t xml:space="preserve"> BIBLIOGRÁFICAS</w:t>
          </w:r>
          <w:bookmarkEnd w:id="105"/>
        </w:p>
        <w:sdt>
          <w:sdtPr>
            <w:rPr>
              <w:noProof/>
            </w:rPr>
            <w:id w:val="111145805"/>
            <w:bibliography/>
          </w:sdtPr>
          <w:sdtEndPr>
            <w:rPr>
              <w:noProof w:val="0"/>
            </w:rPr>
          </w:sdtEndPr>
          <w:sdtContent>
            <w:p w14:paraId="1C1F4BE9" w14:textId="77777777" w:rsidR="008B0A6B" w:rsidRPr="008B0A6B" w:rsidRDefault="008B0A6B" w:rsidP="005C634C">
              <w:pPr>
                <w:pStyle w:val="Bibliografa"/>
                <w:ind w:left="720" w:hanging="720"/>
                <w:rPr>
                  <w:noProof/>
                </w:rPr>
              </w:pPr>
              <w:r w:rsidRPr="008B0A6B">
                <w:rPr>
                  <w:noProof/>
                </w:rPr>
                <w:t>Bernal, C. (2010). Metodología de la inves</w:t>
              </w:r>
              <w:r w:rsidR="005C634C">
                <w:rPr>
                  <w:noProof/>
                </w:rPr>
                <w:t xml:space="preserve">tigación. Tercera edición. Pearson </w:t>
              </w:r>
              <w:r w:rsidRPr="008B0A6B">
                <w:rPr>
                  <w:noProof/>
                </w:rPr>
                <w:t>Educación. Bogotá, Colombia.</w:t>
              </w:r>
            </w:p>
            <w:p w14:paraId="77AFF698" w14:textId="77777777" w:rsidR="008B0A6B" w:rsidRPr="008B0A6B" w:rsidRDefault="008B0A6B" w:rsidP="008B0A6B">
              <w:pPr>
                <w:pStyle w:val="Bibliografa"/>
                <w:ind w:left="720" w:hanging="720"/>
                <w:rPr>
                  <w:noProof/>
                </w:rPr>
              </w:pPr>
              <w:r w:rsidRPr="008B0A6B">
                <w:rPr>
                  <w:noProof/>
                </w:rPr>
                <w:t>Bolaños-Alfaro, J. D., Cordero-Castro, G., &amp; Segura-Araya, G. (2017). Determinación de nitritos, nitratos, sulfatos y fosfatos en agua potable como indicadores de contaminación ocasionada por el hombre, en dos cantones de Alajuela (Costa Rica). Revista Tecnología en Marcha, 30(4), 15-27.</w:t>
              </w:r>
            </w:p>
            <w:p w14:paraId="349413F7" w14:textId="77777777" w:rsidR="008B0A6B" w:rsidRPr="008B0A6B" w:rsidRDefault="008B0A6B" w:rsidP="008B0A6B">
              <w:pPr>
                <w:pStyle w:val="Bibliografa"/>
                <w:ind w:left="720" w:hanging="720"/>
                <w:rPr>
                  <w:noProof/>
                </w:rPr>
              </w:pPr>
              <w:r w:rsidRPr="008B0A6B">
                <w:rPr>
                  <w:noProof/>
                </w:rPr>
                <w:t>Calsin, K. (2016). Calidad física, química y bacteriológica de aguas subterráneas de consumo humano en el sector de Taparachi III de la ciudad de Juliaca, Puno – 2016. Tesis de pregrado. Universidad Nacional del Altiplano. Puno, Perú.</w:t>
              </w:r>
            </w:p>
            <w:p w14:paraId="2FCEB031" w14:textId="77777777" w:rsidR="008B0A6B" w:rsidRPr="008B0A6B" w:rsidRDefault="008B0A6B" w:rsidP="008B0A6B">
              <w:pPr>
                <w:pStyle w:val="Bibliografa"/>
                <w:ind w:left="720" w:hanging="720"/>
                <w:rPr>
                  <w:noProof/>
                </w:rPr>
              </w:pPr>
              <w:r w:rsidRPr="008B0A6B">
                <w:rPr>
                  <w:noProof/>
                </w:rPr>
                <w:t>Cava, T., Ramos, F. (2016). Caracterización físico – química y microbiológica de agua para consumo humano de la localidad Las Juntas del distrito Pacora – Lambayeque, y propuesta de tratamiento. Tesis de pregrado. Universidad Nacional Pedro Ruiz Gallo. Lambayeque, Perú.</w:t>
              </w:r>
            </w:p>
            <w:p w14:paraId="274A09E4" w14:textId="77777777" w:rsidR="008B0A6B" w:rsidRPr="008B0A6B" w:rsidRDefault="008B0A6B" w:rsidP="008B0A6B">
              <w:pPr>
                <w:pStyle w:val="Bibliografa"/>
                <w:ind w:left="720" w:hanging="720"/>
                <w:rPr>
                  <w:noProof/>
                </w:rPr>
              </w:pPr>
              <w:r w:rsidRPr="008B0A6B">
                <w:rPr>
                  <w:noProof/>
                </w:rPr>
                <w:t>Concha, L. (2010) La química del agua. Consultado en https://docplayer.es/6427120-La-quimica-del-agua-por-luis-concha-valenzuela.html.</w:t>
              </w:r>
            </w:p>
            <w:p w14:paraId="5E6A2B3F" w14:textId="77777777" w:rsidR="008B0A6B" w:rsidRPr="008B0A6B" w:rsidRDefault="008B0A6B" w:rsidP="008B0A6B">
              <w:pPr>
                <w:pStyle w:val="Bibliografa"/>
                <w:ind w:left="720" w:hanging="720"/>
                <w:rPr>
                  <w:noProof/>
                </w:rPr>
              </w:pPr>
              <w:r w:rsidRPr="008B0A6B">
                <w:rPr>
                  <w:noProof/>
                </w:rPr>
                <w:t>Convenio de Diversidad Biológica (2010). Agua potable, diversidad biológica y desarrollo. CDB. Montreal, Canadá.</w:t>
              </w:r>
            </w:p>
            <w:p w14:paraId="2A09EB4D" w14:textId="77777777" w:rsidR="008B0A6B" w:rsidRPr="008B0A6B" w:rsidRDefault="008B0A6B" w:rsidP="008B0A6B">
              <w:pPr>
                <w:pStyle w:val="Bibliografa"/>
                <w:ind w:left="720" w:hanging="720"/>
                <w:rPr>
                  <w:noProof/>
                </w:rPr>
              </w:pPr>
              <w:r w:rsidRPr="008B0A6B">
                <w:rPr>
                  <w:noProof/>
                </w:rPr>
                <w:t>Daza, M. C., Díaz, J., Aguirre, E., &amp; Urrutia, N. (2015). Efecto de abonos de liberación lenta en la lixiviación de nitratos y nutrición nitrogenada en estevia. Revista Colombiana de Ciencias Hortícolas, 9(1), 112-123.</w:t>
              </w:r>
            </w:p>
            <w:p w14:paraId="5994B386" w14:textId="77777777" w:rsidR="008B0A6B" w:rsidRPr="008B0A6B" w:rsidRDefault="008B0A6B" w:rsidP="008B0A6B">
              <w:pPr>
                <w:pStyle w:val="Bibliografa"/>
                <w:ind w:left="720" w:hanging="720"/>
                <w:rPr>
                  <w:noProof/>
                </w:rPr>
              </w:pPr>
              <w:r w:rsidRPr="008B0A6B">
                <w:rPr>
                  <w:noProof/>
                </w:rPr>
                <w:t xml:space="preserve">Di Rienzo J.A., Casanoves F., Balzarini M.G., Gonzalez L., Tablada M., Robledo C.W. InfoStat versión 2019. Centro de Transferencia InfoStat, FCA, Universidad Nacional de Córdoba, Argentina. URL </w:t>
              </w:r>
              <w:hyperlink r:id="rId25" w:history="1">
                <w:r w:rsidRPr="008B0A6B">
                  <w:rPr>
                    <w:noProof/>
                  </w:rPr>
                  <w:t>http://www.infostat.com.ar</w:t>
                </w:r>
              </w:hyperlink>
            </w:p>
            <w:p w14:paraId="38B8119E" w14:textId="77777777" w:rsidR="008B0A6B" w:rsidRPr="008B0A6B" w:rsidRDefault="008B0A6B" w:rsidP="008B0A6B">
              <w:pPr>
                <w:pStyle w:val="Bibliografa"/>
                <w:ind w:left="720" w:hanging="720"/>
                <w:rPr>
                  <w:noProof/>
                </w:rPr>
              </w:pPr>
              <w:r w:rsidRPr="008B0A6B">
                <w:rPr>
                  <w:noProof/>
                </w:rPr>
                <w:t>Gurrea, M. (2000). Análisis de componentes principales. Proyecto e-Math Financiado por la Secretaría de Estado de Educación y Universidades (MECD).</w:t>
              </w:r>
            </w:p>
            <w:p w14:paraId="0888B07F" w14:textId="77777777" w:rsidR="008B0A6B" w:rsidRPr="008B0A6B" w:rsidRDefault="008B0A6B" w:rsidP="008B0A6B">
              <w:pPr>
                <w:pStyle w:val="Bibliografa"/>
                <w:ind w:left="720" w:hanging="720"/>
                <w:rPr>
                  <w:noProof/>
                </w:rPr>
              </w:pPr>
              <w:r w:rsidRPr="008B0A6B">
                <w:rPr>
                  <w:noProof/>
                </w:rPr>
                <w:t>Heredia, O., et al. (2013) Caracterización físico química de las aguas superficial y subterránea de Pergamino (Buenos Airess). Tesis de pregrado. Universidad de Buenos Aires, Argentina.</w:t>
              </w:r>
            </w:p>
            <w:p w14:paraId="7EE7A04B" w14:textId="77777777" w:rsidR="008B0A6B" w:rsidRPr="008B0A6B" w:rsidRDefault="008B0A6B" w:rsidP="008B0A6B">
              <w:pPr>
                <w:pStyle w:val="Bibliografa"/>
                <w:ind w:left="720" w:hanging="720"/>
                <w:rPr>
                  <w:noProof/>
                </w:rPr>
              </w:pPr>
              <w:r w:rsidRPr="008B0A6B">
                <w:rPr>
                  <w:noProof/>
                </w:rPr>
                <w:t>Hernández, S., et al. (2014). Metodología de la investigación. Sexta edición. Mc Graw Hill, Interamericana de Editores SA. Ciudad de Veracruz, México.</w:t>
              </w:r>
            </w:p>
            <w:p w14:paraId="16FD6B3D" w14:textId="77777777" w:rsidR="008B0A6B" w:rsidRPr="008B0A6B" w:rsidRDefault="008B0A6B" w:rsidP="008B0A6B">
              <w:pPr>
                <w:pStyle w:val="Bibliografa"/>
                <w:ind w:left="720" w:hanging="720"/>
                <w:rPr>
                  <w:noProof/>
                </w:rPr>
              </w:pPr>
              <w:r w:rsidRPr="008B0A6B">
                <w:rPr>
                  <w:noProof/>
                </w:rPr>
                <w:t>Lossio, M. (2012). Sistema de abastecimiento de agua potable para cuatro poblados rurales del distrito de Lancones. Tesis de pregrado. Universidad de Piura. Piura, Perú.</w:t>
              </w:r>
            </w:p>
            <w:p w14:paraId="1307BEBB" w14:textId="77777777" w:rsidR="008B0A6B" w:rsidRPr="008B0A6B" w:rsidRDefault="008B0A6B" w:rsidP="008B0A6B">
              <w:pPr>
                <w:pStyle w:val="Bibliografa"/>
                <w:ind w:left="720" w:hanging="720"/>
                <w:rPr>
                  <w:noProof/>
                </w:rPr>
              </w:pPr>
              <w:r w:rsidRPr="008B0A6B">
                <w:rPr>
                  <w:noProof/>
                </w:rPr>
                <w:t>Mendoza, M. (2016). En la periferia de la ciudad y la gobernanza. Un estudio de caso sobre la gestión. Tesis de Maestría. Pontificia Universidad Católica del Perú. Lima, Perú.</w:t>
              </w:r>
            </w:p>
            <w:p w14:paraId="2B2CCEEC" w14:textId="77777777" w:rsidR="008B0A6B" w:rsidRPr="008B0A6B" w:rsidRDefault="008B0A6B" w:rsidP="008B0A6B">
              <w:pPr>
                <w:pStyle w:val="Bibliografa"/>
                <w:ind w:left="720" w:hanging="720"/>
                <w:rPr>
                  <w:noProof/>
                </w:rPr>
              </w:pPr>
              <w:r w:rsidRPr="008B0A6B">
                <w:rPr>
                  <w:noProof/>
                </w:rPr>
                <w:t>Ministerio del Ambiente (2017). Agua y alimento. Aprende a prevenir los efectos del mercurio. MINAM, Lima, Perú.</w:t>
              </w:r>
            </w:p>
            <w:p w14:paraId="710AF60B" w14:textId="77777777" w:rsidR="008B0A6B" w:rsidRPr="008B0A6B" w:rsidRDefault="008B0A6B" w:rsidP="008B0A6B">
              <w:pPr>
                <w:pStyle w:val="Bibliografa"/>
                <w:ind w:left="720" w:hanging="720"/>
                <w:rPr>
                  <w:noProof/>
                </w:rPr>
              </w:pPr>
              <w:r w:rsidRPr="008B0A6B">
                <w:rPr>
                  <w:noProof/>
                </w:rPr>
                <w:t>Mite, R. B., Ochoa, L. S., Osorio, B. G., Suatunce, P., Ocampo, E. D., &amp; Arevalo, L. C. (2016). Calidad del agua destinada al consumo humano en un cantón de Ecuador/Quality of water intended for human consumption in a canton of Ecuador. Ciencia Unemi, 9(20), 109-117.</w:t>
              </w:r>
            </w:p>
            <w:p w14:paraId="4C8DFAAF" w14:textId="77777777" w:rsidR="008B0A6B" w:rsidRPr="008B0A6B" w:rsidRDefault="008B0A6B" w:rsidP="008B0A6B">
              <w:pPr>
                <w:pStyle w:val="Bibliografa"/>
                <w:ind w:left="720" w:hanging="720"/>
                <w:rPr>
                  <w:noProof/>
                </w:rPr>
              </w:pPr>
              <w:r w:rsidRPr="008B0A6B">
                <w:rPr>
                  <w:noProof/>
                </w:rPr>
                <w:t xml:space="preserve">Navarro, A. (2013). Caracterización físico-química de los principales humedales de Jalca de la concesión para conservación Alto Huayabamba. 2012. Universidad Nacional de San Martìn. </w:t>
              </w:r>
            </w:p>
            <w:p w14:paraId="7DD6DA9F" w14:textId="77777777" w:rsidR="008B0A6B" w:rsidRPr="008B0A6B" w:rsidRDefault="008B0A6B" w:rsidP="008B0A6B">
              <w:pPr>
                <w:pStyle w:val="Bibliografa"/>
                <w:ind w:left="720" w:hanging="720"/>
                <w:rPr>
                  <w:noProof/>
                </w:rPr>
              </w:pPr>
              <w:r w:rsidRPr="008B0A6B">
                <w:rPr>
                  <w:noProof/>
                </w:rPr>
                <w:t>Organización Mundial de la Salud. (2007). “Guías para la calidad del agua potable”, en Biblioteca de la OMS, vol. 1, n.° 3, pp. 1-398. Disponible en www.who.int/water_sanitation_health/dwq/gdwq3_es_fulll_lowsres.pdf</w:t>
              </w:r>
            </w:p>
            <w:p w14:paraId="368DF7CE" w14:textId="77777777" w:rsidR="008B0A6B" w:rsidRPr="008B0A6B" w:rsidRDefault="008B0A6B" w:rsidP="008B0A6B">
              <w:pPr>
                <w:pStyle w:val="Bibliografa"/>
                <w:ind w:left="720" w:hanging="720"/>
                <w:rPr>
                  <w:noProof/>
                </w:rPr>
              </w:pPr>
              <w:r w:rsidRPr="008B0A6B">
                <w:rPr>
                  <w:noProof/>
                </w:rPr>
                <w:t>Orellana, J. (2005). Características del agua potable. Universidad Tecnológica Nacional. Rosario, Argentina.</w:t>
              </w:r>
            </w:p>
            <w:p w14:paraId="7F685EFE" w14:textId="77777777" w:rsidR="008B0A6B" w:rsidRPr="008B0A6B" w:rsidRDefault="008B0A6B" w:rsidP="008B0A6B">
              <w:pPr>
                <w:pStyle w:val="Bibliografa"/>
                <w:ind w:left="720" w:hanging="720"/>
                <w:rPr>
                  <w:noProof/>
                </w:rPr>
              </w:pPr>
              <w:r w:rsidRPr="008B0A6B">
                <w:rPr>
                  <w:noProof/>
                </w:rPr>
                <w:t>Petro, A., Wees, T. (2014). Evaluación de la calidad fisicoquímica y microbiológica del agua del Municipio de Turbaco – Bolívar, Caribe Colombiano. Tesis de pregrado. Universidad Tecnológica de Bolívar. Cartagena de Indias, Colombia.</w:t>
              </w:r>
            </w:p>
            <w:p w14:paraId="62112936" w14:textId="77777777" w:rsidR="008B0A6B" w:rsidRPr="008B0A6B" w:rsidRDefault="00BE0E4B" w:rsidP="008B0A6B">
              <w:pPr>
                <w:pStyle w:val="Bibliografa"/>
                <w:ind w:left="720" w:hanging="720"/>
                <w:rPr>
                  <w:noProof/>
                </w:rPr>
              </w:pPr>
              <w:r>
                <w:rPr>
                  <w:noProof/>
                </w:rPr>
                <w:t>Rivera, A., y García</w:t>
              </w:r>
              <w:r w:rsidR="008B0A6B" w:rsidRPr="008B0A6B">
                <w:rPr>
                  <w:noProof/>
                </w:rPr>
                <w:t>, N. (2017). Caracterización del agua de la quebrada Naranjal para la gestión del servicio de abastecimiento de agua para consumo humano en la localidad Unión de Mamonaquihua-Cuñumbuqui, 2017.</w:t>
              </w:r>
            </w:p>
            <w:p w14:paraId="4766EF08" w14:textId="77777777" w:rsidR="008B0A6B" w:rsidRPr="008B0A6B" w:rsidRDefault="008B0A6B" w:rsidP="008B0A6B">
              <w:pPr>
                <w:pStyle w:val="Bibliografa"/>
                <w:ind w:left="720" w:hanging="720"/>
                <w:rPr>
                  <w:noProof/>
                </w:rPr>
              </w:pPr>
              <w:r w:rsidRPr="008B0A6B">
                <w:rPr>
                  <w:noProof/>
                </w:rPr>
                <w:t>Superintendencia Nacional de Servicios de Saneamiento – SUNASS. (2004). Análisis de la calidad del agua potable en las empresas prestadoras del Perú: 1995-2003. Lima.</w:t>
              </w:r>
            </w:p>
            <w:p w14:paraId="52ECEDC2" w14:textId="77777777" w:rsidR="008B0A6B" w:rsidRPr="008B0A6B" w:rsidRDefault="008B0A6B" w:rsidP="008B0A6B">
              <w:pPr>
                <w:pStyle w:val="Bibliografa"/>
                <w:ind w:left="720" w:hanging="720"/>
                <w:rPr>
                  <w:noProof/>
                </w:rPr>
              </w:pPr>
              <w:r w:rsidRPr="008B0A6B">
                <w:rPr>
                  <w:noProof/>
                </w:rPr>
                <w:t>Universidad Santiago Antúnez de Mayolo. (2015). Protocolo de Monitoreo de agua. Laboratorio de Calidad Ambiental. UNASAM. Huaraz, Ancash, Perú.</w:t>
              </w:r>
            </w:p>
            <w:p w14:paraId="6669FBDF" w14:textId="77777777" w:rsidR="008B0A6B" w:rsidRPr="008B0A6B" w:rsidRDefault="008B0A6B" w:rsidP="008B0A6B">
              <w:pPr>
                <w:pStyle w:val="Bibliografa"/>
                <w:ind w:left="720" w:hanging="720"/>
              </w:pPr>
            </w:p>
            <w:p w14:paraId="0AF09665" w14:textId="77777777" w:rsidR="001517EA" w:rsidRPr="008B0A6B" w:rsidRDefault="007A2D6C" w:rsidP="001517EA"/>
          </w:sdtContent>
        </w:sdt>
      </w:sdtContent>
    </w:sdt>
    <w:p w14:paraId="4AC6683F" w14:textId="77777777" w:rsidR="001517EA" w:rsidRPr="008B0A6B" w:rsidRDefault="001517EA" w:rsidP="001517EA">
      <w:pPr>
        <w:tabs>
          <w:tab w:val="left" w:pos="7371"/>
          <w:tab w:val="left" w:pos="7797"/>
          <w:tab w:val="left" w:pos="8080"/>
        </w:tabs>
        <w:ind w:left="0" w:firstLine="0"/>
        <w:rPr>
          <w:b/>
          <w:sz w:val="20"/>
        </w:rPr>
      </w:pPr>
    </w:p>
    <w:p w14:paraId="389A24A2" w14:textId="77777777" w:rsidR="001517EA" w:rsidRPr="008B0A6B" w:rsidRDefault="001517EA" w:rsidP="001517EA">
      <w:pPr>
        <w:tabs>
          <w:tab w:val="left" w:pos="7371"/>
          <w:tab w:val="left" w:pos="7797"/>
          <w:tab w:val="left" w:pos="8080"/>
        </w:tabs>
        <w:ind w:left="0" w:firstLine="0"/>
        <w:rPr>
          <w:b/>
          <w:sz w:val="20"/>
        </w:rPr>
      </w:pPr>
    </w:p>
    <w:p w14:paraId="0C7C3C56" w14:textId="77777777" w:rsidR="001517EA" w:rsidRPr="008B0A6B" w:rsidRDefault="001517EA" w:rsidP="001517EA">
      <w:pPr>
        <w:tabs>
          <w:tab w:val="left" w:pos="7371"/>
          <w:tab w:val="left" w:pos="7797"/>
          <w:tab w:val="left" w:pos="8080"/>
        </w:tabs>
        <w:ind w:left="0" w:firstLine="0"/>
        <w:rPr>
          <w:b/>
          <w:sz w:val="20"/>
        </w:rPr>
      </w:pPr>
    </w:p>
    <w:p w14:paraId="15236EC9" w14:textId="77777777" w:rsidR="001517EA" w:rsidRPr="008B0A6B" w:rsidRDefault="001517EA" w:rsidP="001517EA">
      <w:pPr>
        <w:tabs>
          <w:tab w:val="left" w:pos="7371"/>
          <w:tab w:val="left" w:pos="7797"/>
          <w:tab w:val="left" w:pos="8080"/>
        </w:tabs>
        <w:ind w:left="0" w:firstLine="0"/>
        <w:rPr>
          <w:b/>
          <w:sz w:val="20"/>
        </w:rPr>
      </w:pPr>
    </w:p>
    <w:p w14:paraId="0B5DC9B3" w14:textId="77777777" w:rsidR="001517EA" w:rsidRPr="008B0A6B" w:rsidRDefault="001517EA" w:rsidP="001517EA">
      <w:pPr>
        <w:tabs>
          <w:tab w:val="left" w:pos="7371"/>
          <w:tab w:val="left" w:pos="7797"/>
          <w:tab w:val="left" w:pos="8080"/>
        </w:tabs>
        <w:ind w:left="0" w:firstLine="0"/>
        <w:rPr>
          <w:b/>
          <w:sz w:val="20"/>
        </w:rPr>
      </w:pPr>
    </w:p>
    <w:p w14:paraId="280F7FBE" w14:textId="77777777" w:rsidR="001517EA" w:rsidRPr="008B0A6B" w:rsidRDefault="001517EA" w:rsidP="001517EA">
      <w:pPr>
        <w:tabs>
          <w:tab w:val="left" w:pos="7371"/>
          <w:tab w:val="left" w:pos="7797"/>
          <w:tab w:val="left" w:pos="8080"/>
        </w:tabs>
        <w:ind w:left="0" w:firstLine="0"/>
        <w:rPr>
          <w:b/>
          <w:sz w:val="20"/>
        </w:rPr>
      </w:pPr>
    </w:p>
    <w:p w14:paraId="75A459D6" w14:textId="77777777" w:rsidR="001517EA" w:rsidRPr="008B0A6B" w:rsidRDefault="001517EA" w:rsidP="001517EA">
      <w:pPr>
        <w:tabs>
          <w:tab w:val="left" w:pos="7371"/>
          <w:tab w:val="left" w:pos="7797"/>
          <w:tab w:val="left" w:pos="8080"/>
        </w:tabs>
        <w:ind w:left="0" w:firstLine="0"/>
        <w:rPr>
          <w:b/>
          <w:sz w:val="20"/>
        </w:rPr>
      </w:pPr>
    </w:p>
    <w:p w14:paraId="3D176153" w14:textId="77777777" w:rsidR="00485A2B" w:rsidRPr="008B0A6B" w:rsidRDefault="00485A2B" w:rsidP="001517EA">
      <w:pPr>
        <w:tabs>
          <w:tab w:val="left" w:pos="7371"/>
          <w:tab w:val="left" w:pos="7797"/>
          <w:tab w:val="left" w:pos="8080"/>
        </w:tabs>
        <w:ind w:left="0" w:firstLine="0"/>
        <w:rPr>
          <w:b/>
          <w:sz w:val="20"/>
        </w:rPr>
      </w:pPr>
    </w:p>
    <w:p w14:paraId="44FD8D49" w14:textId="77777777" w:rsidR="00485A2B" w:rsidRPr="008B0A6B" w:rsidRDefault="00485A2B" w:rsidP="001517EA">
      <w:pPr>
        <w:tabs>
          <w:tab w:val="left" w:pos="7371"/>
          <w:tab w:val="left" w:pos="7797"/>
          <w:tab w:val="left" w:pos="8080"/>
        </w:tabs>
        <w:ind w:left="0" w:firstLine="0"/>
        <w:rPr>
          <w:b/>
          <w:sz w:val="20"/>
        </w:rPr>
      </w:pPr>
    </w:p>
    <w:p w14:paraId="4E220515" w14:textId="77777777" w:rsidR="00485A2B" w:rsidRPr="008B0A6B" w:rsidRDefault="00485A2B" w:rsidP="001517EA">
      <w:pPr>
        <w:tabs>
          <w:tab w:val="left" w:pos="7371"/>
          <w:tab w:val="left" w:pos="7797"/>
          <w:tab w:val="left" w:pos="8080"/>
        </w:tabs>
        <w:ind w:left="0" w:firstLine="0"/>
        <w:rPr>
          <w:b/>
          <w:sz w:val="20"/>
        </w:rPr>
      </w:pPr>
    </w:p>
    <w:p w14:paraId="0A29CF1F" w14:textId="77777777" w:rsidR="00485A2B" w:rsidRPr="008B0A6B" w:rsidRDefault="00485A2B" w:rsidP="001517EA">
      <w:pPr>
        <w:tabs>
          <w:tab w:val="left" w:pos="7371"/>
          <w:tab w:val="left" w:pos="7797"/>
          <w:tab w:val="left" w:pos="8080"/>
        </w:tabs>
        <w:ind w:left="0" w:firstLine="0"/>
        <w:rPr>
          <w:b/>
          <w:sz w:val="20"/>
        </w:rPr>
      </w:pPr>
    </w:p>
    <w:p w14:paraId="00FB9F99" w14:textId="77777777" w:rsidR="00485A2B" w:rsidRPr="008B0A6B" w:rsidRDefault="00485A2B" w:rsidP="001517EA">
      <w:pPr>
        <w:tabs>
          <w:tab w:val="left" w:pos="7371"/>
          <w:tab w:val="left" w:pos="7797"/>
          <w:tab w:val="left" w:pos="8080"/>
        </w:tabs>
        <w:ind w:left="0" w:firstLine="0"/>
        <w:rPr>
          <w:b/>
          <w:sz w:val="20"/>
        </w:rPr>
      </w:pPr>
    </w:p>
    <w:p w14:paraId="5026610F" w14:textId="77777777" w:rsidR="00485A2B" w:rsidRPr="008B0A6B" w:rsidRDefault="00485A2B" w:rsidP="001517EA">
      <w:pPr>
        <w:tabs>
          <w:tab w:val="left" w:pos="7371"/>
          <w:tab w:val="left" w:pos="7797"/>
          <w:tab w:val="left" w:pos="8080"/>
        </w:tabs>
        <w:ind w:left="0" w:firstLine="0"/>
        <w:rPr>
          <w:b/>
          <w:sz w:val="20"/>
        </w:rPr>
      </w:pPr>
    </w:p>
    <w:p w14:paraId="6B666A4B" w14:textId="77777777" w:rsidR="00485A2B" w:rsidRPr="008B0A6B" w:rsidRDefault="00485A2B" w:rsidP="001517EA">
      <w:pPr>
        <w:tabs>
          <w:tab w:val="left" w:pos="7371"/>
          <w:tab w:val="left" w:pos="7797"/>
          <w:tab w:val="left" w:pos="8080"/>
        </w:tabs>
        <w:ind w:left="0" w:firstLine="0"/>
        <w:rPr>
          <w:b/>
          <w:sz w:val="20"/>
        </w:rPr>
      </w:pPr>
    </w:p>
    <w:p w14:paraId="5308AF7D" w14:textId="77777777" w:rsidR="00485A2B" w:rsidRPr="008B0A6B" w:rsidRDefault="00485A2B" w:rsidP="001517EA">
      <w:pPr>
        <w:tabs>
          <w:tab w:val="left" w:pos="7371"/>
          <w:tab w:val="left" w:pos="7797"/>
          <w:tab w:val="left" w:pos="8080"/>
        </w:tabs>
        <w:ind w:left="0" w:firstLine="0"/>
        <w:rPr>
          <w:b/>
          <w:sz w:val="20"/>
        </w:rPr>
      </w:pPr>
    </w:p>
    <w:p w14:paraId="0F412C26" w14:textId="77777777" w:rsidR="00485A2B" w:rsidRPr="008B0A6B" w:rsidRDefault="00485A2B" w:rsidP="001517EA">
      <w:pPr>
        <w:tabs>
          <w:tab w:val="left" w:pos="7371"/>
          <w:tab w:val="left" w:pos="7797"/>
          <w:tab w:val="left" w:pos="8080"/>
        </w:tabs>
        <w:ind w:left="0" w:firstLine="0"/>
        <w:rPr>
          <w:b/>
          <w:sz w:val="20"/>
        </w:rPr>
      </w:pPr>
    </w:p>
    <w:p w14:paraId="52476A32" w14:textId="77777777" w:rsidR="00485A2B" w:rsidRPr="008B0A6B" w:rsidRDefault="00485A2B" w:rsidP="001517EA">
      <w:pPr>
        <w:tabs>
          <w:tab w:val="left" w:pos="7371"/>
          <w:tab w:val="left" w:pos="7797"/>
          <w:tab w:val="left" w:pos="8080"/>
        </w:tabs>
        <w:ind w:left="0" w:firstLine="0"/>
        <w:rPr>
          <w:b/>
          <w:sz w:val="20"/>
        </w:rPr>
      </w:pPr>
    </w:p>
    <w:p w14:paraId="18C1E971" w14:textId="77777777" w:rsidR="00485A2B" w:rsidRPr="008B0A6B" w:rsidRDefault="00485A2B" w:rsidP="001517EA">
      <w:pPr>
        <w:tabs>
          <w:tab w:val="left" w:pos="7371"/>
          <w:tab w:val="left" w:pos="7797"/>
          <w:tab w:val="left" w:pos="8080"/>
        </w:tabs>
        <w:ind w:left="0" w:firstLine="0"/>
        <w:rPr>
          <w:b/>
          <w:sz w:val="20"/>
        </w:rPr>
      </w:pPr>
    </w:p>
    <w:p w14:paraId="62254F64" w14:textId="77777777" w:rsidR="00485A2B" w:rsidRPr="008B0A6B" w:rsidRDefault="00485A2B" w:rsidP="001517EA">
      <w:pPr>
        <w:tabs>
          <w:tab w:val="left" w:pos="7371"/>
          <w:tab w:val="left" w:pos="7797"/>
          <w:tab w:val="left" w:pos="8080"/>
        </w:tabs>
        <w:ind w:left="0" w:firstLine="0"/>
        <w:rPr>
          <w:b/>
          <w:sz w:val="20"/>
        </w:rPr>
      </w:pPr>
    </w:p>
    <w:p w14:paraId="4C63AA23" w14:textId="77777777" w:rsidR="00485A2B" w:rsidRPr="008B0A6B" w:rsidRDefault="00485A2B" w:rsidP="001517EA">
      <w:pPr>
        <w:tabs>
          <w:tab w:val="left" w:pos="7371"/>
          <w:tab w:val="left" w:pos="7797"/>
          <w:tab w:val="left" w:pos="8080"/>
        </w:tabs>
        <w:ind w:left="0" w:firstLine="0"/>
        <w:rPr>
          <w:b/>
          <w:sz w:val="20"/>
        </w:rPr>
      </w:pPr>
    </w:p>
    <w:p w14:paraId="2682CF64" w14:textId="77777777" w:rsidR="00485A2B" w:rsidRPr="008B0A6B" w:rsidRDefault="00485A2B" w:rsidP="001517EA">
      <w:pPr>
        <w:tabs>
          <w:tab w:val="left" w:pos="7371"/>
          <w:tab w:val="left" w:pos="7797"/>
          <w:tab w:val="left" w:pos="8080"/>
        </w:tabs>
        <w:ind w:left="0" w:firstLine="0"/>
        <w:rPr>
          <w:b/>
          <w:sz w:val="20"/>
        </w:rPr>
      </w:pPr>
    </w:p>
    <w:p w14:paraId="035AFE88" w14:textId="77777777" w:rsidR="00485A2B" w:rsidRPr="008B0A6B" w:rsidRDefault="00485A2B" w:rsidP="001517EA">
      <w:pPr>
        <w:tabs>
          <w:tab w:val="left" w:pos="7371"/>
          <w:tab w:val="left" w:pos="7797"/>
          <w:tab w:val="left" w:pos="8080"/>
        </w:tabs>
        <w:ind w:left="0" w:firstLine="0"/>
        <w:rPr>
          <w:b/>
          <w:sz w:val="20"/>
        </w:rPr>
      </w:pPr>
    </w:p>
    <w:p w14:paraId="54E35AA8" w14:textId="77777777" w:rsidR="00485A2B" w:rsidRPr="008B0A6B" w:rsidRDefault="00485A2B" w:rsidP="001517EA">
      <w:pPr>
        <w:tabs>
          <w:tab w:val="left" w:pos="7371"/>
          <w:tab w:val="left" w:pos="7797"/>
          <w:tab w:val="left" w:pos="8080"/>
        </w:tabs>
        <w:ind w:left="0" w:firstLine="0"/>
        <w:rPr>
          <w:b/>
          <w:sz w:val="20"/>
        </w:rPr>
      </w:pPr>
    </w:p>
    <w:p w14:paraId="3119C22A" w14:textId="77777777" w:rsidR="00485A2B" w:rsidRPr="008B0A6B" w:rsidRDefault="00485A2B" w:rsidP="001517EA">
      <w:pPr>
        <w:tabs>
          <w:tab w:val="left" w:pos="7371"/>
          <w:tab w:val="left" w:pos="7797"/>
          <w:tab w:val="left" w:pos="8080"/>
        </w:tabs>
        <w:ind w:left="0" w:firstLine="0"/>
        <w:rPr>
          <w:b/>
          <w:sz w:val="20"/>
        </w:rPr>
      </w:pPr>
    </w:p>
    <w:p w14:paraId="443A84A6" w14:textId="77777777" w:rsidR="00485A2B" w:rsidRPr="008B0A6B" w:rsidRDefault="00485A2B" w:rsidP="001517EA">
      <w:pPr>
        <w:tabs>
          <w:tab w:val="left" w:pos="7371"/>
          <w:tab w:val="left" w:pos="7797"/>
          <w:tab w:val="left" w:pos="8080"/>
        </w:tabs>
        <w:ind w:left="0" w:firstLine="0"/>
        <w:rPr>
          <w:b/>
          <w:sz w:val="20"/>
        </w:rPr>
      </w:pPr>
    </w:p>
    <w:p w14:paraId="13FFA169" w14:textId="77777777" w:rsidR="001517EA" w:rsidRPr="008B0A6B" w:rsidRDefault="001517EA" w:rsidP="001517EA">
      <w:pPr>
        <w:tabs>
          <w:tab w:val="left" w:pos="7371"/>
          <w:tab w:val="left" w:pos="7797"/>
          <w:tab w:val="left" w:pos="8080"/>
        </w:tabs>
        <w:ind w:left="0" w:firstLine="0"/>
        <w:rPr>
          <w:b/>
          <w:sz w:val="20"/>
        </w:rPr>
      </w:pPr>
    </w:p>
    <w:p w14:paraId="50DFE919" w14:textId="77777777" w:rsidR="001517EA" w:rsidRPr="008B0A6B" w:rsidRDefault="001517EA" w:rsidP="001517EA">
      <w:pPr>
        <w:tabs>
          <w:tab w:val="left" w:pos="7371"/>
          <w:tab w:val="left" w:pos="7797"/>
          <w:tab w:val="left" w:pos="8080"/>
        </w:tabs>
        <w:ind w:left="0" w:firstLine="0"/>
        <w:rPr>
          <w:b/>
          <w:sz w:val="20"/>
        </w:rPr>
      </w:pPr>
    </w:p>
    <w:p w14:paraId="38FE4783" w14:textId="77777777" w:rsidR="00485A2B" w:rsidRPr="008B0A6B" w:rsidRDefault="00485A2B" w:rsidP="00485A2B">
      <w:pPr>
        <w:pStyle w:val="Ttulo1"/>
      </w:pPr>
      <w:bookmarkStart w:id="106" w:name="_Toc26196550"/>
      <w:r w:rsidRPr="008B0A6B">
        <w:t>ANEXOS</w:t>
      </w:r>
      <w:bookmarkEnd w:id="106"/>
    </w:p>
    <w:p w14:paraId="0E0A47DB" w14:textId="77777777" w:rsidR="001517EA" w:rsidRPr="008B0A6B" w:rsidRDefault="001517EA" w:rsidP="00485A2B">
      <w:pPr>
        <w:pStyle w:val="Ttulo2"/>
        <w:numPr>
          <w:ilvl w:val="0"/>
          <w:numId w:val="0"/>
        </w:numPr>
        <w:ind w:left="720"/>
      </w:pPr>
      <w:bookmarkStart w:id="107" w:name="_Toc13649892"/>
      <w:bookmarkStart w:id="108" w:name="_Toc26196551"/>
      <w:r w:rsidRPr="008B0A6B">
        <w:t>ANEXO</w:t>
      </w:r>
      <w:bookmarkEnd w:id="107"/>
      <w:r w:rsidRPr="008B0A6B">
        <w:t xml:space="preserve"> A</w:t>
      </w:r>
      <w:bookmarkEnd w:id="108"/>
    </w:p>
    <w:p w14:paraId="3B73592D" w14:textId="77777777" w:rsidR="00485A2B" w:rsidRDefault="00485A2B" w:rsidP="00485A2B">
      <w:r w:rsidRPr="008B0A6B">
        <w:t xml:space="preserve">      Panel fotográfico</w:t>
      </w:r>
    </w:p>
    <w:tbl>
      <w:tblPr>
        <w:tblStyle w:val="Tablaconcuadrcula"/>
        <w:tblW w:w="0" w:type="auto"/>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7249"/>
        <w:gridCol w:w="692"/>
      </w:tblGrid>
      <w:tr w:rsidR="001517EA" w:rsidRPr="008B0A6B" w14:paraId="0BBE0C84" w14:textId="77777777" w:rsidTr="005A3CD1">
        <w:tc>
          <w:tcPr>
            <w:tcW w:w="3971" w:type="dxa"/>
          </w:tcPr>
          <w:p w14:paraId="5330EB2A" w14:textId="77777777" w:rsidR="00AF5716" w:rsidRPr="008B0A6B" w:rsidRDefault="005A3CD1" w:rsidP="005A3CD1">
            <w:pPr>
              <w:tabs>
                <w:tab w:val="left" w:pos="7371"/>
                <w:tab w:val="left" w:pos="7797"/>
                <w:tab w:val="left" w:pos="8080"/>
              </w:tabs>
              <w:ind w:left="1416" w:firstLine="0"/>
              <w:jc w:val="center"/>
              <w:rPr>
                <w:szCs w:val="24"/>
              </w:rPr>
            </w:pPr>
            <w:r w:rsidRPr="005A3CD1">
              <w:rPr>
                <w:noProof/>
                <w:lang w:val="es-PE" w:eastAsia="es-PE"/>
              </w:rPr>
              <w:drawing>
                <wp:inline distT="0" distB="0" distL="0" distR="0" wp14:anchorId="436846AA" wp14:editId="126BB948">
                  <wp:extent cx="3104148" cy="4138866"/>
                  <wp:effectExtent l="38100" t="38100" r="39370" b="33655"/>
                  <wp:docPr id="7" name="Imagen 7" descr="C:\Users\Illary\Pictures\cel2019\IMG-20190520-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llary\Pictures\cel2019\IMG-20190520-WA001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35709" cy="4180948"/>
                          </a:xfrm>
                          <a:prstGeom prst="rect">
                            <a:avLst/>
                          </a:prstGeom>
                          <a:noFill/>
                          <a:ln w="28575">
                            <a:solidFill>
                              <a:schemeClr val="tx1"/>
                            </a:solidFill>
                          </a:ln>
                        </pic:spPr>
                      </pic:pic>
                    </a:graphicData>
                  </a:graphic>
                </wp:inline>
              </w:drawing>
            </w:r>
            <w:r w:rsidRPr="005A3CD1">
              <w:rPr>
                <w:noProof/>
                <w:lang w:val="es-PE" w:eastAsia="es-PE"/>
              </w:rPr>
              <w:drawing>
                <wp:inline distT="0" distB="0" distL="0" distR="0" wp14:anchorId="49AFCA9C" wp14:editId="77FC9923">
                  <wp:extent cx="3517900" cy="2638425"/>
                  <wp:effectExtent l="19050" t="19050" r="25400" b="28575"/>
                  <wp:docPr id="8" name="Imagen 8" descr="C:\Users\Illary\Pictures\cel2019\IMG-20190520-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llary\Pictures\cel2019\IMG-20190520-WA001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17900" cy="2638425"/>
                          </a:xfrm>
                          <a:prstGeom prst="rect">
                            <a:avLst/>
                          </a:prstGeom>
                          <a:noFill/>
                          <a:ln>
                            <a:solidFill>
                              <a:schemeClr val="tx1"/>
                            </a:solidFill>
                          </a:ln>
                        </pic:spPr>
                      </pic:pic>
                    </a:graphicData>
                  </a:graphic>
                </wp:inline>
              </w:drawing>
            </w:r>
          </w:p>
        </w:tc>
        <w:tc>
          <w:tcPr>
            <w:tcW w:w="3970" w:type="dxa"/>
          </w:tcPr>
          <w:p w14:paraId="16BA7F9B" w14:textId="77777777" w:rsidR="001517EA" w:rsidRPr="008B0A6B" w:rsidRDefault="001517EA" w:rsidP="005E3D42">
            <w:pPr>
              <w:tabs>
                <w:tab w:val="left" w:pos="7371"/>
                <w:tab w:val="left" w:pos="7797"/>
                <w:tab w:val="left" w:pos="8080"/>
              </w:tabs>
              <w:ind w:left="0" w:firstLine="0"/>
              <w:rPr>
                <w:szCs w:val="24"/>
              </w:rPr>
            </w:pPr>
          </w:p>
        </w:tc>
      </w:tr>
    </w:tbl>
    <w:p w14:paraId="14F2E811" w14:textId="77777777" w:rsidR="00511C3B" w:rsidRPr="008B0A6B" w:rsidRDefault="00485A2B" w:rsidP="00485A2B">
      <w:pPr>
        <w:pStyle w:val="Ttulo2"/>
        <w:numPr>
          <w:ilvl w:val="0"/>
          <w:numId w:val="0"/>
        </w:numPr>
        <w:ind w:left="720"/>
        <w:rPr>
          <w:b w:val="0"/>
        </w:rPr>
      </w:pPr>
      <w:bookmarkStart w:id="109" w:name="_Toc26196552"/>
      <w:r w:rsidRPr="008B0A6B">
        <w:rPr>
          <w:noProof/>
          <w:lang w:val="es-PE" w:eastAsia="es-PE"/>
        </w:rPr>
        <w:drawing>
          <wp:anchor distT="0" distB="0" distL="114300" distR="114300" simplePos="0" relativeHeight="251695104" behindDoc="0" locked="0" layoutInCell="1" allowOverlap="1" wp14:anchorId="308BC515" wp14:editId="7D1489B9">
            <wp:simplePos x="0" y="0"/>
            <wp:positionH relativeFrom="column">
              <wp:posOffset>2540</wp:posOffset>
            </wp:positionH>
            <wp:positionV relativeFrom="paragraph">
              <wp:posOffset>339090</wp:posOffset>
            </wp:positionV>
            <wp:extent cx="5400000" cy="7560000"/>
            <wp:effectExtent l="0" t="0" r="0" b="3175"/>
            <wp:wrapSquare wrapText="bothSides"/>
            <wp:docPr id="289" name="Imagen 289" descr="C:\Users\P_INCENTIVOS\Desktop\1_30 may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P_INCENTIVOS\Desktop\1_30 mayo.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a:off x="0" y="0"/>
                      <a:ext cx="540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2733" w:rsidRPr="008B0A6B">
        <w:t>ANEXO B</w:t>
      </w:r>
      <w:r w:rsidRPr="008B0A6B">
        <w:t xml:space="preserve">: </w:t>
      </w:r>
      <w:r w:rsidRPr="008B0A6B">
        <w:rPr>
          <w:b w:val="0"/>
        </w:rPr>
        <w:t>Registro de resultados del laboratorio del mes de Mayo - 2019</w:t>
      </w:r>
      <w:bookmarkEnd w:id="109"/>
    </w:p>
    <w:p w14:paraId="45BD8BEC" w14:textId="77777777" w:rsidR="00485A2B" w:rsidRPr="008B0A6B" w:rsidRDefault="00485A2B" w:rsidP="00485A2B"/>
    <w:p w14:paraId="13ADBBF9" w14:textId="77777777" w:rsidR="0048442D" w:rsidRPr="008B0A6B" w:rsidRDefault="0048442D" w:rsidP="00485A2B">
      <w:pPr>
        <w:ind w:left="0" w:firstLine="0"/>
      </w:pPr>
      <w:r w:rsidRPr="008B0A6B">
        <w:rPr>
          <w:noProof/>
          <w:lang w:val="es-PE" w:eastAsia="es-PE"/>
        </w:rPr>
        <w:drawing>
          <wp:anchor distT="0" distB="0" distL="114300" distR="114300" simplePos="0" relativeHeight="251697152" behindDoc="0" locked="0" layoutInCell="1" allowOverlap="1" wp14:anchorId="17F468E8" wp14:editId="166958F0">
            <wp:simplePos x="0" y="0"/>
            <wp:positionH relativeFrom="page">
              <wp:posOffset>1077595</wp:posOffset>
            </wp:positionH>
            <wp:positionV relativeFrom="paragraph">
              <wp:posOffset>342265</wp:posOffset>
            </wp:positionV>
            <wp:extent cx="5400000" cy="7560000"/>
            <wp:effectExtent l="0" t="0" r="0" b="3175"/>
            <wp:wrapSquare wrapText="bothSides"/>
            <wp:docPr id="291" name="Imagen 291" descr="C:\Users\P_INCENTIVOS\Downloads\0001 (1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P_INCENTIVOS\Downloads\0001 (1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0800000">
                      <a:off x="0" y="0"/>
                      <a:ext cx="540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10EDC4" w14:textId="77777777" w:rsidR="0048442D" w:rsidRPr="008B0A6B" w:rsidRDefault="0048442D" w:rsidP="0048442D"/>
    <w:p w14:paraId="237E356C" w14:textId="77777777" w:rsidR="000271C1" w:rsidRPr="008B0A6B" w:rsidRDefault="000271C1" w:rsidP="00485A2B">
      <w:pPr>
        <w:ind w:left="284" w:firstLine="0"/>
        <w:rPr>
          <w:noProof/>
          <w:lang w:val="es-PE" w:eastAsia="es-PE"/>
        </w:rPr>
      </w:pPr>
      <w:r w:rsidRPr="008B0A6B">
        <w:rPr>
          <w:noProof/>
          <w:lang w:val="es-PE" w:eastAsia="es-PE"/>
        </w:rPr>
        <w:drawing>
          <wp:anchor distT="0" distB="0" distL="114300" distR="114300" simplePos="0" relativeHeight="251698176" behindDoc="0" locked="0" layoutInCell="1" allowOverlap="1" wp14:anchorId="62859BB1" wp14:editId="3AB2D175">
            <wp:simplePos x="0" y="0"/>
            <wp:positionH relativeFrom="column">
              <wp:posOffset>0</wp:posOffset>
            </wp:positionH>
            <wp:positionV relativeFrom="paragraph">
              <wp:posOffset>342900</wp:posOffset>
            </wp:positionV>
            <wp:extent cx="5400000" cy="7560000"/>
            <wp:effectExtent l="0" t="0" r="0" b="3175"/>
            <wp:wrapSquare wrapText="bothSides"/>
            <wp:docPr id="292" name="Imagen 292" descr="C:\Users\P_INCENTIVOS\Downloads\0001 (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P_INCENTIVOS\Downloads\0001 (1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0800000">
                      <a:off x="0" y="0"/>
                      <a:ext cx="540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D43312" w14:textId="77777777" w:rsidR="000271C1" w:rsidRPr="008B0A6B" w:rsidRDefault="000271C1" w:rsidP="00511C3B">
      <w:pPr>
        <w:rPr>
          <w:noProof/>
          <w:lang w:val="es-PE" w:eastAsia="es-PE"/>
        </w:rPr>
      </w:pPr>
    </w:p>
    <w:p w14:paraId="56B81447" w14:textId="77777777" w:rsidR="000271C1" w:rsidRPr="008B0A6B" w:rsidRDefault="000271C1" w:rsidP="005A02B3">
      <w:pPr>
        <w:ind w:left="0" w:firstLine="0"/>
      </w:pPr>
      <w:r w:rsidRPr="008B0A6B">
        <w:rPr>
          <w:noProof/>
          <w:lang w:val="es-PE" w:eastAsia="es-PE"/>
        </w:rPr>
        <w:drawing>
          <wp:anchor distT="0" distB="0" distL="114300" distR="114300" simplePos="0" relativeHeight="251699200" behindDoc="0" locked="0" layoutInCell="1" allowOverlap="1" wp14:anchorId="791A4E84" wp14:editId="01431611">
            <wp:simplePos x="0" y="0"/>
            <wp:positionH relativeFrom="column">
              <wp:posOffset>1270</wp:posOffset>
            </wp:positionH>
            <wp:positionV relativeFrom="paragraph">
              <wp:posOffset>458470</wp:posOffset>
            </wp:positionV>
            <wp:extent cx="5400000" cy="7560000"/>
            <wp:effectExtent l="0" t="0" r="0" b="3175"/>
            <wp:wrapSquare wrapText="bothSides"/>
            <wp:docPr id="293" name="Imagen 293" descr="C:\Users\P_INCENTIVOS\Downloads\0002 (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P_INCENTIVOS\Downloads\0002 (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0800000">
                      <a:off x="0" y="0"/>
                      <a:ext cx="540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EEC05B" w14:textId="77777777" w:rsidR="000271C1" w:rsidRPr="008B0A6B" w:rsidRDefault="000271C1" w:rsidP="00511C3B">
      <w:pPr>
        <w:rPr>
          <w:noProof/>
          <w:lang w:val="es-PE" w:eastAsia="es-PE"/>
        </w:rPr>
      </w:pPr>
    </w:p>
    <w:p w14:paraId="585657B9" w14:textId="77777777" w:rsidR="006A0FB4" w:rsidRPr="008B0A6B" w:rsidRDefault="00EE113F" w:rsidP="005A02B3">
      <w:pPr>
        <w:pStyle w:val="Ttulo2"/>
        <w:numPr>
          <w:ilvl w:val="0"/>
          <w:numId w:val="0"/>
        </w:numPr>
        <w:ind w:left="720"/>
        <w:rPr>
          <w:b w:val="0"/>
        </w:rPr>
      </w:pPr>
      <w:bookmarkStart w:id="110" w:name="_Toc26196553"/>
      <w:r w:rsidRPr="008B0A6B">
        <w:rPr>
          <w:noProof/>
          <w:lang w:val="es-PE" w:eastAsia="es-PE"/>
        </w:rPr>
        <w:drawing>
          <wp:anchor distT="0" distB="0" distL="114300" distR="114300" simplePos="0" relativeHeight="251715584" behindDoc="0" locked="0" layoutInCell="1" allowOverlap="1" wp14:anchorId="05B24440" wp14:editId="22F0F5F6">
            <wp:simplePos x="0" y="0"/>
            <wp:positionH relativeFrom="column">
              <wp:posOffset>0</wp:posOffset>
            </wp:positionH>
            <wp:positionV relativeFrom="paragraph">
              <wp:posOffset>436781</wp:posOffset>
            </wp:positionV>
            <wp:extent cx="5400000" cy="7560000"/>
            <wp:effectExtent l="0" t="0" r="0" b="3175"/>
            <wp:wrapSquare wrapText="bothSides"/>
            <wp:docPr id="303" name="Imagen 303" descr="C:\Users\P_INCENTIVOS\Desktop\1_17 juni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C:\Users\P_INCENTIVOS\Desktop\1_17 junio.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0800000">
                      <a:off x="0" y="0"/>
                      <a:ext cx="540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0FB4" w:rsidRPr="008B0A6B">
        <w:t xml:space="preserve">ANEXOS </w:t>
      </w:r>
      <w:r w:rsidR="00DF31E3">
        <w:t>C</w:t>
      </w:r>
      <w:r w:rsidR="005A02B3" w:rsidRPr="008B0A6B">
        <w:t xml:space="preserve">: </w:t>
      </w:r>
      <w:r w:rsidR="005A02B3" w:rsidRPr="008B0A6B">
        <w:rPr>
          <w:b w:val="0"/>
        </w:rPr>
        <w:t>Registro de resultados del laboratorio del mes de Junio - 2019</w:t>
      </w:r>
      <w:bookmarkEnd w:id="110"/>
    </w:p>
    <w:p w14:paraId="03702702" w14:textId="77777777" w:rsidR="006A0FB4" w:rsidRPr="008B0A6B" w:rsidRDefault="006A0FB4" w:rsidP="005A02B3">
      <w:pPr>
        <w:ind w:left="0" w:firstLine="0"/>
        <w:rPr>
          <w:noProof/>
          <w:lang w:val="es-PE" w:eastAsia="es-PE"/>
        </w:rPr>
      </w:pPr>
      <w:r w:rsidRPr="008B0A6B">
        <w:rPr>
          <w:noProof/>
          <w:lang w:val="es-PE" w:eastAsia="es-PE"/>
        </w:rPr>
        <w:drawing>
          <wp:anchor distT="0" distB="0" distL="114300" distR="114300" simplePos="0" relativeHeight="251713536" behindDoc="0" locked="0" layoutInCell="1" allowOverlap="1" wp14:anchorId="1118B1E0" wp14:editId="7B6C87D8">
            <wp:simplePos x="0" y="0"/>
            <wp:positionH relativeFrom="column">
              <wp:posOffset>0</wp:posOffset>
            </wp:positionH>
            <wp:positionV relativeFrom="paragraph">
              <wp:posOffset>342900</wp:posOffset>
            </wp:positionV>
            <wp:extent cx="5400000" cy="7560000"/>
            <wp:effectExtent l="0" t="0" r="0" b="3175"/>
            <wp:wrapSquare wrapText="bothSides"/>
            <wp:docPr id="304" name="Imagen 304" descr="C:\Users\P_INCENTIVOS\Desktop\2_ 17 juni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C:\Users\P_INCENTIVOS\Desktop\2_ 17 junio.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0800000">
                      <a:off x="0" y="0"/>
                      <a:ext cx="540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952031" w14:textId="77777777" w:rsidR="006A0FB4" w:rsidRPr="008B0A6B" w:rsidRDefault="005A02B3" w:rsidP="005A02B3">
      <w:pPr>
        <w:ind w:left="284" w:firstLine="0"/>
      </w:pPr>
      <w:r w:rsidRPr="008B0A6B">
        <w:rPr>
          <w:noProof/>
          <w:lang w:val="es-PE" w:eastAsia="es-PE"/>
        </w:rPr>
        <w:drawing>
          <wp:inline distT="0" distB="0" distL="0" distR="0" wp14:anchorId="0DA46B23" wp14:editId="77AECABE">
            <wp:extent cx="5400000" cy="7560000"/>
            <wp:effectExtent l="0" t="0" r="0" b="3175"/>
            <wp:docPr id="6" name="Imagen 6" descr="C:\Users\P_INCENTIVOS\Desktop\3_ 17 juni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C:\Users\P_INCENTIVOS\Desktop\3_ 17 junio.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0800000">
                      <a:off x="0" y="0"/>
                      <a:ext cx="5400000" cy="7560000"/>
                    </a:xfrm>
                    <a:prstGeom prst="rect">
                      <a:avLst/>
                    </a:prstGeom>
                    <a:noFill/>
                    <a:ln>
                      <a:noFill/>
                    </a:ln>
                  </pic:spPr>
                </pic:pic>
              </a:graphicData>
            </a:graphic>
          </wp:inline>
        </w:drawing>
      </w:r>
    </w:p>
    <w:p w14:paraId="7400AE92" w14:textId="77777777" w:rsidR="006A0FB4" w:rsidRPr="008B0A6B" w:rsidRDefault="006A0FB4" w:rsidP="006A0FB4">
      <w:pPr>
        <w:rPr>
          <w:lang w:val="es-PE" w:eastAsia="es-PE"/>
        </w:rPr>
      </w:pPr>
    </w:p>
    <w:p w14:paraId="59360EC6" w14:textId="77777777" w:rsidR="005A02B3" w:rsidRPr="008B0A6B" w:rsidRDefault="005A02B3" w:rsidP="005A02B3">
      <w:pPr>
        <w:ind w:left="0" w:firstLine="0"/>
        <w:rPr>
          <w:lang w:val="es-PE" w:eastAsia="es-PE"/>
        </w:rPr>
      </w:pPr>
    </w:p>
    <w:p w14:paraId="09E1B15A" w14:textId="77777777" w:rsidR="000271C1" w:rsidRPr="008B0A6B" w:rsidRDefault="00D20EB0" w:rsidP="005A02B3">
      <w:pPr>
        <w:pStyle w:val="Ttulo2"/>
        <w:numPr>
          <w:ilvl w:val="0"/>
          <w:numId w:val="0"/>
        </w:numPr>
        <w:ind w:left="720"/>
        <w:rPr>
          <w:b w:val="0"/>
        </w:rPr>
      </w:pPr>
      <w:bookmarkStart w:id="111" w:name="_Toc26196554"/>
      <w:r w:rsidRPr="008B0A6B">
        <w:rPr>
          <w:noProof/>
          <w:lang w:val="es-PE" w:eastAsia="es-PE"/>
        </w:rPr>
        <w:drawing>
          <wp:anchor distT="0" distB="0" distL="114300" distR="114300" simplePos="0" relativeHeight="251700224" behindDoc="0" locked="0" layoutInCell="1" allowOverlap="1" wp14:anchorId="07A4E199" wp14:editId="5B6F66C0">
            <wp:simplePos x="0" y="0"/>
            <wp:positionH relativeFrom="column">
              <wp:posOffset>1270</wp:posOffset>
            </wp:positionH>
            <wp:positionV relativeFrom="paragraph">
              <wp:posOffset>458470</wp:posOffset>
            </wp:positionV>
            <wp:extent cx="5400000" cy="7560000"/>
            <wp:effectExtent l="0" t="0" r="0" b="3175"/>
            <wp:wrapSquare wrapText="bothSides"/>
            <wp:docPr id="294" name="Imagen 294" descr="C:\Users\P_INCENTIVOS\Desktop\labo_10 de juli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P_INCENTIVOS\Desktop\labo_10 de julio.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0800000">
                      <a:off x="0" y="0"/>
                      <a:ext cx="540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31E3">
        <w:t>ANEXO D</w:t>
      </w:r>
      <w:r w:rsidR="005A02B3" w:rsidRPr="008B0A6B">
        <w:t xml:space="preserve">: </w:t>
      </w:r>
      <w:r w:rsidR="005A02B3" w:rsidRPr="008B0A6B">
        <w:rPr>
          <w:b w:val="0"/>
        </w:rPr>
        <w:t>Registro de resultados en el laboratorio me de Julio - 2019</w:t>
      </w:r>
      <w:bookmarkEnd w:id="111"/>
    </w:p>
    <w:p w14:paraId="325D80FE" w14:textId="77777777" w:rsidR="00AD1C76" w:rsidRPr="008B0A6B" w:rsidRDefault="00AD1C76" w:rsidP="005A02B3">
      <w:pPr>
        <w:ind w:left="0" w:firstLine="0"/>
        <w:rPr>
          <w:lang w:val="es-PE" w:eastAsia="es-PE"/>
        </w:rPr>
      </w:pPr>
      <w:r w:rsidRPr="008B0A6B">
        <w:rPr>
          <w:noProof/>
          <w:lang w:val="es-PE" w:eastAsia="es-PE"/>
        </w:rPr>
        <w:drawing>
          <wp:anchor distT="0" distB="0" distL="114300" distR="114300" simplePos="0" relativeHeight="251704320" behindDoc="0" locked="0" layoutInCell="1" allowOverlap="1" wp14:anchorId="5BC5A81E" wp14:editId="48CF74F8">
            <wp:simplePos x="0" y="0"/>
            <wp:positionH relativeFrom="column">
              <wp:posOffset>0</wp:posOffset>
            </wp:positionH>
            <wp:positionV relativeFrom="paragraph">
              <wp:posOffset>454660</wp:posOffset>
            </wp:positionV>
            <wp:extent cx="5401945" cy="7363460"/>
            <wp:effectExtent l="0" t="0" r="8255" b="8890"/>
            <wp:wrapSquare wrapText="bothSides"/>
            <wp:docPr id="296" name="Imagen 296" descr="C:\Users\P_INCENTIVOS\Desktop\10_Jul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_INCENTIVOS\Desktop\10_Julio.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0800000">
                      <a:off x="0" y="0"/>
                      <a:ext cx="5401945" cy="7363460"/>
                    </a:xfrm>
                    <a:prstGeom prst="rect">
                      <a:avLst/>
                    </a:prstGeom>
                    <a:noFill/>
                    <a:ln>
                      <a:noFill/>
                    </a:ln>
                  </pic:spPr>
                </pic:pic>
              </a:graphicData>
            </a:graphic>
            <wp14:sizeRelV relativeFrom="margin">
              <wp14:pctHeight>0</wp14:pctHeight>
            </wp14:sizeRelV>
          </wp:anchor>
        </w:drawing>
      </w:r>
      <w:r w:rsidRPr="008B0A6B">
        <w:rPr>
          <w:noProof/>
          <w:lang w:val="es-PE" w:eastAsia="es-PE"/>
        </w:rPr>
        <w:drawing>
          <wp:anchor distT="0" distB="0" distL="114300" distR="114300" simplePos="0" relativeHeight="251706368" behindDoc="0" locked="0" layoutInCell="1" allowOverlap="1" wp14:anchorId="59C7216A" wp14:editId="4759B8BF">
            <wp:simplePos x="0" y="0"/>
            <wp:positionH relativeFrom="column">
              <wp:posOffset>0</wp:posOffset>
            </wp:positionH>
            <wp:positionV relativeFrom="paragraph">
              <wp:posOffset>454660</wp:posOffset>
            </wp:positionV>
            <wp:extent cx="5400000" cy="7560000"/>
            <wp:effectExtent l="0" t="0" r="0" b="3175"/>
            <wp:wrapSquare wrapText="bothSides"/>
            <wp:docPr id="297" name="Imagen 297" descr="C:\Users\P_INCENTIVOS\Desktop\3_10juli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P_INCENTIVOS\Desktop\3_10julio.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0800000">
                      <a:off x="0" y="0"/>
                      <a:ext cx="540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2A6C0F" w14:textId="77777777" w:rsidR="00AD1C76" w:rsidRPr="008B0A6B" w:rsidRDefault="00AD1C76" w:rsidP="00AD1C76">
      <w:pPr>
        <w:rPr>
          <w:lang w:val="es-PE" w:eastAsia="es-PE"/>
        </w:rPr>
      </w:pPr>
    </w:p>
    <w:p w14:paraId="1E8068D9" w14:textId="77777777" w:rsidR="000271C1" w:rsidRPr="008B0A6B" w:rsidRDefault="00C63FE7" w:rsidP="005A02B3">
      <w:r w:rsidRPr="008B0A6B">
        <w:rPr>
          <w:noProof/>
          <w:lang w:val="es-PE" w:eastAsia="es-PE"/>
        </w:rPr>
        <w:drawing>
          <wp:anchor distT="0" distB="0" distL="114300" distR="114300" simplePos="0" relativeHeight="251707392" behindDoc="0" locked="0" layoutInCell="1" allowOverlap="1" wp14:anchorId="58115E0A" wp14:editId="2D5179A1">
            <wp:simplePos x="0" y="0"/>
            <wp:positionH relativeFrom="column">
              <wp:posOffset>-5715</wp:posOffset>
            </wp:positionH>
            <wp:positionV relativeFrom="paragraph">
              <wp:posOffset>321310</wp:posOffset>
            </wp:positionV>
            <wp:extent cx="5400000" cy="7560000"/>
            <wp:effectExtent l="0" t="0" r="0" b="3175"/>
            <wp:wrapSquare wrapText="bothSides"/>
            <wp:docPr id="298" name="Imagen 298" descr="C:\Users\P_INCENTIVOS\Desktop\1_22 juli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P_INCENTIVOS\Desktop\1_22 julio.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0800000">
                      <a:off x="0" y="0"/>
                      <a:ext cx="540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4307CD" w14:textId="77777777" w:rsidR="00AD1C76" w:rsidRPr="008B0A6B" w:rsidRDefault="00AD1C76" w:rsidP="00511C3B">
      <w:pPr>
        <w:rPr>
          <w:noProof/>
          <w:lang w:val="es-PE" w:eastAsia="es-PE"/>
        </w:rPr>
      </w:pPr>
    </w:p>
    <w:p w14:paraId="098F1B71" w14:textId="77777777" w:rsidR="00AD1C76" w:rsidRPr="008B0A6B" w:rsidRDefault="00AD1C76" w:rsidP="005A02B3">
      <w:pPr>
        <w:ind w:left="0" w:firstLine="0"/>
        <w:rPr>
          <w:noProof/>
          <w:lang w:val="es-PE" w:eastAsia="es-PE"/>
        </w:rPr>
      </w:pPr>
    </w:p>
    <w:p w14:paraId="521C7AF7" w14:textId="77777777" w:rsidR="003C1EFE" w:rsidRPr="008B0A6B" w:rsidRDefault="00C63FE7" w:rsidP="005A02B3">
      <w:pPr>
        <w:rPr>
          <w:noProof/>
          <w:lang w:val="es-PE" w:eastAsia="es-PE"/>
        </w:rPr>
      </w:pPr>
      <w:r w:rsidRPr="008B0A6B">
        <w:rPr>
          <w:noProof/>
          <w:lang w:val="es-PE" w:eastAsia="es-PE"/>
        </w:rPr>
        <w:drawing>
          <wp:anchor distT="0" distB="0" distL="114300" distR="114300" simplePos="0" relativeHeight="251709440" behindDoc="0" locked="0" layoutInCell="1" allowOverlap="1" wp14:anchorId="29B3E0B8" wp14:editId="74C0B467">
            <wp:simplePos x="0" y="0"/>
            <wp:positionH relativeFrom="column">
              <wp:posOffset>0</wp:posOffset>
            </wp:positionH>
            <wp:positionV relativeFrom="paragraph">
              <wp:posOffset>342265</wp:posOffset>
            </wp:positionV>
            <wp:extent cx="5400000" cy="7560000"/>
            <wp:effectExtent l="0" t="0" r="0" b="3175"/>
            <wp:wrapSquare wrapText="bothSides"/>
            <wp:docPr id="299" name="Imagen 299" descr="C:\Users\P_INCENTIVOS\Desktop\2_22 juli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P_INCENTIVOS\Desktop\2_22 julio.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0800000">
                      <a:off x="0" y="0"/>
                      <a:ext cx="540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A6496C" w14:textId="77777777" w:rsidR="00E50077" w:rsidRPr="008B0A6B" w:rsidRDefault="00E50077" w:rsidP="005A02B3">
      <w:pPr>
        <w:ind w:left="284" w:firstLine="0"/>
      </w:pPr>
      <w:r w:rsidRPr="008B0A6B">
        <w:rPr>
          <w:noProof/>
          <w:lang w:val="es-PE" w:eastAsia="es-PE"/>
        </w:rPr>
        <w:drawing>
          <wp:anchor distT="0" distB="0" distL="114300" distR="114300" simplePos="0" relativeHeight="251714560" behindDoc="0" locked="0" layoutInCell="1" allowOverlap="1" wp14:anchorId="1FD5D126" wp14:editId="68C570D9">
            <wp:simplePos x="0" y="0"/>
            <wp:positionH relativeFrom="column">
              <wp:posOffset>0</wp:posOffset>
            </wp:positionH>
            <wp:positionV relativeFrom="paragraph">
              <wp:posOffset>342900</wp:posOffset>
            </wp:positionV>
            <wp:extent cx="5400000" cy="7560000"/>
            <wp:effectExtent l="0" t="0" r="0" b="3175"/>
            <wp:wrapSquare wrapText="bothSides"/>
            <wp:docPr id="306" name="Imagen 306" descr="C:\Users\P_INCENTIVOS\Desktop\3_22 juli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Users\P_INCENTIVOS\Desktop\3_22 julio.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10800000">
                      <a:off x="0" y="0"/>
                      <a:ext cx="540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1C3B" w:rsidRPr="008B0A6B">
        <w:rPr>
          <w:noProof/>
          <w:lang w:val="es-PE" w:eastAsia="es-PE"/>
        </w:rPr>
        <w:drawing>
          <wp:anchor distT="0" distB="0" distL="114300" distR="114300" simplePos="0" relativeHeight="251694080" behindDoc="0" locked="0" layoutInCell="1" allowOverlap="1" wp14:anchorId="7987310F" wp14:editId="527212CB">
            <wp:simplePos x="0" y="0"/>
            <wp:positionH relativeFrom="column">
              <wp:posOffset>111760</wp:posOffset>
            </wp:positionH>
            <wp:positionV relativeFrom="paragraph">
              <wp:posOffset>327025</wp:posOffset>
            </wp:positionV>
            <wp:extent cx="5401945" cy="6101715"/>
            <wp:effectExtent l="0" t="0" r="8255" b="0"/>
            <wp:wrapSquare wrapText="bothSides"/>
            <wp:docPr id="288" name="Imagen 288" descr="C:\Users\P_INCENTIVOS\Desktop\3_10jul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_INCENTIVOS\Desktop\3_10julio.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0800000">
                      <a:off x="0" y="0"/>
                      <a:ext cx="5401945" cy="6101715"/>
                    </a:xfrm>
                    <a:prstGeom prst="rect">
                      <a:avLst/>
                    </a:prstGeom>
                    <a:noFill/>
                    <a:ln>
                      <a:noFill/>
                    </a:ln>
                  </pic:spPr>
                </pic:pic>
              </a:graphicData>
            </a:graphic>
            <wp14:sizeRelV relativeFrom="margin">
              <wp14:pctHeight>0</wp14:pctHeight>
            </wp14:sizeRelV>
          </wp:anchor>
        </w:drawing>
      </w:r>
    </w:p>
    <w:p w14:paraId="6B5B7917" w14:textId="77777777" w:rsidR="00C63FE7" w:rsidRPr="008B0A6B" w:rsidRDefault="00C63FE7" w:rsidP="005A02B3">
      <w:pPr>
        <w:ind w:left="0" w:firstLine="0"/>
      </w:pPr>
      <w:r w:rsidRPr="008B0A6B">
        <w:rPr>
          <w:noProof/>
          <w:lang w:val="es-PE" w:eastAsia="es-PE"/>
        </w:rPr>
        <w:drawing>
          <wp:anchor distT="0" distB="0" distL="114300" distR="114300" simplePos="0" relativeHeight="251710464" behindDoc="0" locked="0" layoutInCell="1" allowOverlap="1" wp14:anchorId="7D47E9CE" wp14:editId="4AE191E6">
            <wp:simplePos x="0" y="0"/>
            <wp:positionH relativeFrom="column">
              <wp:posOffset>1270</wp:posOffset>
            </wp:positionH>
            <wp:positionV relativeFrom="paragraph">
              <wp:posOffset>427990</wp:posOffset>
            </wp:positionV>
            <wp:extent cx="5401945" cy="6657975"/>
            <wp:effectExtent l="0" t="0" r="8255" b="9525"/>
            <wp:wrapSquare wrapText="bothSides"/>
            <wp:docPr id="300" name="Imagen 300" descr="C:\Users\P_INCENTIVOS\Desktop\1_22ago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_INCENTIVOS\Desktop\1_22agosto.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10800000">
                      <a:off x="0" y="0"/>
                      <a:ext cx="5401945" cy="6657975"/>
                    </a:xfrm>
                    <a:prstGeom prst="rect">
                      <a:avLst/>
                    </a:prstGeom>
                    <a:noFill/>
                    <a:ln>
                      <a:noFill/>
                    </a:ln>
                  </pic:spPr>
                </pic:pic>
              </a:graphicData>
            </a:graphic>
            <wp14:sizeRelV relativeFrom="margin">
              <wp14:pctHeight>0</wp14:pctHeight>
            </wp14:sizeRelV>
          </wp:anchor>
        </w:drawing>
      </w:r>
      <w:r w:rsidRPr="008B0A6B">
        <w:rPr>
          <w:noProof/>
          <w:lang w:val="es-PE" w:eastAsia="es-PE"/>
        </w:rPr>
        <w:drawing>
          <wp:anchor distT="0" distB="0" distL="114300" distR="114300" simplePos="0" relativeHeight="251711488" behindDoc="0" locked="0" layoutInCell="1" allowOverlap="1" wp14:anchorId="4AA70D61" wp14:editId="05B92081">
            <wp:simplePos x="0" y="0"/>
            <wp:positionH relativeFrom="column">
              <wp:posOffset>1270</wp:posOffset>
            </wp:positionH>
            <wp:positionV relativeFrom="paragraph">
              <wp:posOffset>461010</wp:posOffset>
            </wp:positionV>
            <wp:extent cx="5400000" cy="7560000"/>
            <wp:effectExtent l="0" t="0" r="0" b="3175"/>
            <wp:wrapSquare wrapText="bothSides"/>
            <wp:docPr id="301" name="Imagen 301" descr="C:\Users\P_INCENTIVOS\Desktop\2_22 agost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C:\Users\P_INCENTIVOS\Desktop\2_22 agosto.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10800000">
                      <a:off x="0" y="0"/>
                      <a:ext cx="540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4164C9" w14:textId="77777777" w:rsidR="00A655E8" w:rsidRPr="008B0A6B" w:rsidRDefault="00C63FE7" w:rsidP="005A02B3">
      <w:pPr>
        <w:ind w:left="284" w:firstLine="0"/>
      </w:pPr>
      <w:r w:rsidRPr="008B0A6B">
        <w:rPr>
          <w:noProof/>
          <w:lang w:val="es-PE" w:eastAsia="es-PE"/>
        </w:rPr>
        <w:drawing>
          <wp:anchor distT="0" distB="0" distL="114300" distR="114300" simplePos="0" relativeHeight="251712512" behindDoc="0" locked="0" layoutInCell="1" allowOverlap="1" wp14:anchorId="2A20954F" wp14:editId="3F0CC420">
            <wp:simplePos x="0" y="0"/>
            <wp:positionH relativeFrom="column">
              <wp:posOffset>1270</wp:posOffset>
            </wp:positionH>
            <wp:positionV relativeFrom="paragraph">
              <wp:posOffset>344170</wp:posOffset>
            </wp:positionV>
            <wp:extent cx="5400000" cy="7560000"/>
            <wp:effectExtent l="0" t="0" r="0" b="3175"/>
            <wp:wrapSquare wrapText="bothSides"/>
            <wp:docPr id="302" name="Imagen 302" descr="C:\Users\P_INCENTIVOS\Desktop\3_22agost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C:\Users\P_INCENTIVOS\Desktop\3_22agosto.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10800000">
                      <a:off x="0" y="0"/>
                      <a:ext cx="540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C44F8D" w14:textId="77777777" w:rsidR="00A655E8" w:rsidRPr="008B0A6B" w:rsidRDefault="00DF31E3" w:rsidP="00E62928">
      <w:pPr>
        <w:pStyle w:val="Ttulo2"/>
        <w:numPr>
          <w:ilvl w:val="0"/>
          <w:numId w:val="0"/>
        </w:numPr>
        <w:ind w:left="720"/>
      </w:pPr>
      <w:bookmarkStart w:id="112" w:name="_Toc26196555"/>
      <w:r>
        <w:t>ANEXO E</w:t>
      </w:r>
      <w:r w:rsidR="00E62928" w:rsidRPr="008B0A6B">
        <w:t xml:space="preserve">: </w:t>
      </w:r>
      <w:r w:rsidR="008B0A6B" w:rsidRPr="008B0A6B">
        <w:t xml:space="preserve"> </w:t>
      </w:r>
      <w:r w:rsidR="008B0A6B" w:rsidRPr="008B0A6B">
        <w:rPr>
          <w:b w:val="0"/>
        </w:rPr>
        <w:t>Plan de mejora</w:t>
      </w:r>
      <w:bookmarkEnd w:id="112"/>
    </w:p>
    <w:p w14:paraId="582CE0F0" w14:textId="77777777" w:rsidR="00B4649A" w:rsidRPr="008B0A6B" w:rsidRDefault="00B4649A" w:rsidP="00B4649A">
      <w:pPr>
        <w:pStyle w:val="Prrafodelista"/>
        <w:spacing w:after="0" w:line="480" w:lineRule="auto"/>
        <w:ind w:left="709"/>
        <w:jc w:val="center"/>
        <w:rPr>
          <w:rFonts w:ascii="Times New Roman" w:hAnsi="Times New Roman"/>
          <w:b/>
          <w:bCs/>
          <w:sz w:val="24"/>
          <w:szCs w:val="24"/>
        </w:rPr>
      </w:pPr>
      <w:r w:rsidRPr="008B0A6B">
        <w:rPr>
          <w:rFonts w:ascii="Times New Roman" w:hAnsi="Times New Roman"/>
          <w:b/>
          <w:bCs/>
          <w:sz w:val="24"/>
          <w:szCs w:val="24"/>
        </w:rPr>
        <w:t>PLAN DE MEJORA.</w:t>
      </w:r>
    </w:p>
    <w:p w14:paraId="4CBE35D2" w14:textId="77777777" w:rsidR="00B4649A" w:rsidRPr="008B0A6B" w:rsidRDefault="00B4649A" w:rsidP="00B27EE0">
      <w:pPr>
        <w:pStyle w:val="Prrafodelista"/>
        <w:numPr>
          <w:ilvl w:val="0"/>
          <w:numId w:val="15"/>
        </w:numPr>
        <w:tabs>
          <w:tab w:val="left" w:pos="851"/>
        </w:tabs>
        <w:spacing w:line="480" w:lineRule="auto"/>
        <w:ind w:left="851" w:hanging="491"/>
        <w:rPr>
          <w:rFonts w:ascii="Times New Roman" w:hAnsi="Times New Roman"/>
          <w:b/>
          <w:sz w:val="24"/>
          <w:szCs w:val="24"/>
        </w:rPr>
      </w:pPr>
      <w:r w:rsidRPr="008B0A6B">
        <w:rPr>
          <w:rFonts w:ascii="Times New Roman" w:hAnsi="Times New Roman"/>
          <w:b/>
          <w:sz w:val="24"/>
          <w:szCs w:val="24"/>
        </w:rPr>
        <w:t>TÍTULO</w:t>
      </w:r>
    </w:p>
    <w:p w14:paraId="3823A2F0" w14:textId="77777777" w:rsidR="00B4649A" w:rsidRPr="008B0A6B" w:rsidRDefault="00B4649A" w:rsidP="00EE113F">
      <w:pPr>
        <w:pStyle w:val="texto11"/>
      </w:pPr>
      <w:r w:rsidRPr="008B0A6B">
        <w:t xml:space="preserve">Plan de mejora del </w:t>
      </w:r>
      <w:r w:rsidR="008B0A6B" w:rsidRPr="008B0A6B">
        <w:t>sistema de</w:t>
      </w:r>
      <w:r w:rsidRPr="008B0A6B">
        <w:t xml:space="preserve"> abastecimiento de agua para consumo humano en el Caserío Alzamora </w:t>
      </w:r>
      <w:r w:rsidR="003652A0" w:rsidRPr="008B0A6B">
        <w:t>Miranda</w:t>
      </w:r>
      <w:r w:rsidRPr="008B0A6B">
        <w:t>, Cajamarca, 2019</w:t>
      </w:r>
    </w:p>
    <w:p w14:paraId="4A2EAF5F" w14:textId="77777777" w:rsidR="00B4649A" w:rsidRPr="008B0A6B" w:rsidRDefault="00B4649A" w:rsidP="00B27EE0">
      <w:pPr>
        <w:pStyle w:val="Prrafodelista"/>
        <w:numPr>
          <w:ilvl w:val="0"/>
          <w:numId w:val="15"/>
        </w:numPr>
        <w:tabs>
          <w:tab w:val="left" w:pos="851"/>
        </w:tabs>
        <w:spacing w:line="480" w:lineRule="auto"/>
        <w:ind w:left="851" w:hanging="491"/>
        <w:rPr>
          <w:rFonts w:ascii="Times New Roman" w:hAnsi="Times New Roman"/>
          <w:b/>
          <w:sz w:val="24"/>
          <w:szCs w:val="24"/>
        </w:rPr>
      </w:pPr>
      <w:r w:rsidRPr="008B0A6B">
        <w:rPr>
          <w:rFonts w:ascii="Times New Roman" w:hAnsi="Times New Roman"/>
          <w:b/>
          <w:sz w:val="24"/>
          <w:szCs w:val="24"/>
        </w:rPr>
        <w:t>Introducción.</w:t>
      </w:r>
    </w:p>
    <w:p w14:paraId="7C0AB5B6" w14:textId="77777777" w:rsidR="00B4649A" w:rsidRPr="008B0A6B" w:rsidRDefault="00B4649A" w:rsidP="00EE113F">
      <w:pPr>
        <w:pStyle w:val="texto11"/>
      </w:pPr>
      <w:r w:rsidRPr="008B0A6B">
        <w:t xml:space="preserve">Ya conocidos los resultados de la caracterización físico, químico y biológico, es importante mencionar que tanto los parámetros físicos y químicos no han  excedió a los establecidos por  el DS N° 004 – 2017 – MINAM, a diferencia de los parámetros biológicos: Organismos de Vida Libre: 86 </w:t>
      </w:r>
      <w:proofErr w:type="spellStart"/>
      <w:r w:rsidRPr="008B0A6B">
        <w:t>Org</w:t>
      </w:r>
      <w:proofErr w:type="spellEnd"/>
      <w:r w:rsidRPr="008B0A6B">
        <w:t xml:space="preserve">/L, siendo el los ECA: 0; </w:t>
      </w:r>
      <w:proofErr w:type="spellStart"/>
      <w:r w:rsidRPr="008B0A6B">
        <w:t>Escherichia</w:t>
      </w:r>
      <w:proofErr w:type="spellEnd"/>
      <w:r w:rsidRPr="008B0A6B">
        <w:t xml:space="preserve"> </w:t>
      </w:r>
      <w:proofErr w:type="spellStart"/>
      <w:r w:rsidRPr="008B0A6B">
        <w:t>coli</w:t>
      </w:r>
      <w:proofErr w:type="spellEnd"/>
      <w:r w:rsidRPr="008B0A6B">
        <w:t xml:space="preserve">: 114 NMP/100 </w:t>
      </w:r>
      <w:proofErr w:type="spellStart"/>
      <w:r w:rsidRPr="008B0A6B">
        <w:t>mL</w:t>
      </w:r>
      <w:proofErr w:type="spellEnd"/>
      <w:r w:rsidRPr="008B0A6B">
        <w:t xml:space="preserve">, siendo los ECA: 0; </w:t>
      </w:r>
      <w:proofErr w:type="spellStart"/>
      <w:r w:rsidRPr="008B0A6B">
        <w:t>Coliformes</w:t>
      </w:r>
      <w:proofErr w:type="spellEnd"/>
      <w:r w:rsidRPr="008B0A6B">
        <w:t xml:space="preserve"> </w:t>
      </w:r>
      <w:proofErr w:type="spellStart"/>
      <w:r w:rsidRPr="008B0A6B">
        <w:t>Termotolerantes</w:t>
      </w:r>
      <w:proofErr w:type="spellEnd"/>
      <w:r w:rsidRPr="008B0A6B">
        <w:t xml:space="preserve">: 145 NMP/100 </w:t>
      </w:r>
      <w:proofErr w:type="spellStart"/>
      <w:r w:rsidRPr="008B0A6B">
        <w:t>mL</w:t>
      </w:r>
      <w:proofErr w:type="spellEnd"/>
      <w:r w:rsidRPr="008B0A6B">
        <w:t xml:space="preserve">, siendo los ECA: 20; Coliformes totales: 36492 NMP/100 </w:t>
      </w:r>
      <w:proofErr w:type="spellStart"/>
      <w:r w:rsidRPr="008B0A6B">
        <w:t>mL</w:t>
      </w:r>
      <w:proofErr w:type="spellEnd"/>
      <w:r w:rsidRPr="008B0A6B">
        <w:t>, siendo los ECA: 50.</w:t>
      </w:r>
      <w:r w:rsidR="003652A0">
        <w:t xml:space="preserve"> Por lo que el agua no cumple</w:t>
      </w:r>
      <w:r w:rsidRPr="008B0A6B">
        <w:t xml:space="preserve"> con los estándares para ser un agua apta para consumo humano (tipo A1), por </w:t>
      </w:r>
      <w:r w:rsidR="003652A0">
        <w:t>ello se</w:t>
      </w:r>
      <w:r w:rsidRPr="008B0A6B">
        <w:t xml:space="preserve"> propuso un plan de mejora de la calidad de agua.</w:t>
      </w:r>
    </w:p>
    <w:p w14:paraId="41E9FE07" w14:textId="77777777" w:rsidR="00B4649A" w:rsidRPr="008B0A6B" w:rsidRDefault="00B4649A" w:rsidP="00EE113F">
      <w:pPr>
        <w:pStyle w:val="texto11"/>
      </w:pPr>
      <w:r w:rsidRPr="008B0A6B">
        <w:t xml:space="preserve">Teniendo en cuenta uno de nuestros objetivos específicos proponemos un plan de mejora que consiste en implementar un sistema de cloración por goteo. </w:t>
      </w:r>
    </w:p>
    <w:p w14:paraId="48C33692" w14:textId="77777777" w:rsidR="00B4649A" w:rsidRPr="008B0A6B" w:rsidRDefault="00B4649A" w:rsidP="00B27EE0">
      <w:pPr>
        <w:pStyle w:val="Prrafodelista"/>
        <w:numPr>
          <w:ilvl w:val="0"/>
          <w:numId w:val="15"/>
        </w:numPr>
        <w:tabs>
          <w:tab w:val="left" w:pos="851"/>
        </w:tabs>
        <w:spacing w:line="480" w:lineRule="auto"/>
        <w:ind w:left="851" w:hanging="491"/>
        <w:rPr>
          <w:rFonts w:ascii="Times New Roman" w:hAnsi="Times New Roman"/>
          <w:b/>
          <w:sz w:val="24"/>
          <w:szCs w:val="24"/>
        </w:rPr>
      </w:pPr>
      <w:r w:rsidRPr="008B0A6B">
        <w:rPr>
          <w:rFonts w:ascii="Times New Roman" w:hAnsi="Times New Roman"/>
          <w:b/>
          <w:sz w:val="24"/>
          <w:szCs w:val="24"/>
        </w:rPr>
        <w:t>OBJETIVOS</w:t>
      </w:r>
    </w:p>
    <w:p w14:paraId="04116BB0" w14:textId="77777777" w:rsidR="00B4649A" w:rsidRPr="008B0A6B" w:rsidRDefault="00B4649A" w:rsidP="00B27EE0">
      <w:pPr>
        <w:pStyle w:val="Prrafodelista"/>
        <w:numPr>
          <w:ilvl w:val="1"/>
          <w:numId w:val="15"/>
        </w:numPr>
        <w:spacing w:line="480" w:lineRule="auto"/>
        <w:ind w:left="1276" w:hanging="425"/>
        <w:rPr>
          <w:rFonts w:ascii="Times New Roman" w:hAnsi="Times New Roman"/>
          <w:b/>
          <w:sz w:val="24"/>
          <w:szCs w:val="24"/>
        </w:rPr>
      </w:pPr>
      <w:r w:rsidRPr="008B0A6B">
        <w:rPr>
          <w:rFonts w:ascii="Times New Roman" w:hAnsi="Times New Roman"/>
          <w:b/>
          <w:sz w:val="24"/>
          <w:szCs w:val="24"/>
        </w:rPr>
        <w:t>OBJETIVO GENERAL</w:t>
      </w:r>
    </w:p>
    <w:p w14:paraId="2B5D00F3" w14:textId="77777777" w:rsidR="00B4649A" w:rsidRPr="008B0A6B" w:rsidRDefault="00B4649A" w:rsidP="00D17105">
      <w:pPr>
        <w:pStyle w:val="Estilo111"/>
      </w:pPr>
      <w:r w:rsidRPr="008B0A6B">
        <w:t xml:space="preserve">Proponer un sistema de tratamiento biológico al sistema de abastecimiento de agua para el consumo humano en el Caserío Alzamora Miranda. </w:t>
      </w:r>
    </w:p>
    <w:p w14:paraId="29FA4518" w14:textId="77777777" w:rsidR="00B4649A" w:rsidRPr="008B0A6B" w:rsidRDefault="00B4649A" w:rsidP="00B27EE0">
      <w:pPr>
        <w:pStyle w:val="Prrafodelista"/>
        <w:numPr>
          <w:ilvl w:val="1"/>
          <w:numId w:val="15"/>
        </w:numPr>
        <w:spacing w:line="480" w:lineRule="auto"/>
        <w:ind w:left="1276" w:hanging="425"/>
        <w:jc w:val="both"/>
        <w:rPr>
          <w:rFonts w:ascii="Times New Roman" w:hAnsi="Times New Roman"/>
          <w:b/>
          <w:sz w:val="24"/>
          <w:szCs w:val="24"/>
        </w:rPr>
      </w:pPr>
      <w:r w:rsidRPr="008B0A6B">
        <w:rPr>
          <w:rFonts w:ascii="Times New Roman" w:hAnsi="Times New Roman"/>
          <w:b/>
          <w:sz w:val="24"/>
          <w:szCs w:val="24"/>
        </w:rPr>
        <w:t>OBJETIVOS ESPECÍFICOS</w:t>
      </w:r>
    </w:p>
    <w:p w14:paraId="013962E5" w14:textId="77777777" w:rsidR="00B4649A" w:rsidRPr="008B0A6B" w:rsidRDefault="00B4649A" w:rsidP="00D17105">
      <w:pPr>
        <w:pStyle w:val="Estilo111"/>
      </w:pPr>
      <w:r w:rsidRPr="008B0A6B">
        <w:t>Implementar un sistema de cloración por goteo</w:t>
      </w:r>
    </w:p>
    <w:p w14:paraId="11938F03" w14:textId="77777777" w:rsidR="00B4649A" w:rsidRPr="008B0A6B" w:rsidRDefault="00B4649A" w:rsidP="00D17105">
      <w:pPr>
        <w:pStyle w:val="Estilo111"/>
      </w:pPr>
      <w:r w:rsidRPr="008B0A6B">
        <w:t xml:space="preserve">Garantizar los parámetros biológicos para que pueda cumplir la norma ECAS 2017 y la población tenga un mejor servicio de </w:t>
      </w:r>
      <w:r w:rsidR="003652A0" w:rsidRPr="008B0A6B">
        <w:t>agua y</w:t>
      </w:r>
      <w:r w:rsidRPr="008B0A6B">
        <w:t xml:space="preserve"> que esta mejore la calidad de vida.</w:t>
      </w:r>
    </w:p>
    <w:p w14:paraId="64E212D2" w14:textId="77777777" w:rsidR="00B4649A" w:rsidRPr="008B0A6B" w:rsidRDefault="00B4649A" w:rsidP="00B27EE0">
      <w:pPr>
        <w:pStyle w:val="Prrafodelista"/>
        <w:numPr>
          <w:ilvl w:val="0"/>
          <w:numId w:val="15"/>
        </w:numPr>
        <w:tabs>
          <w:tab w:val="left" w:pos="851"/>
        </w:tabs>
        <w:spacing w:line="480" w:lineRule="auto"/>
        <w:ind w:left="851" w:hanging="491"/>
        <w:rPr>
          <w:rFonts w:ascii="Times New Roman" w:hAnsi="Times New Roman"/>
          <w:b/>
          <w:sz w:val="24"/>
          <w:szCs w:val="24"/>
        </w:rPr>
      </w:pPr>
      <w:r w:rsidRPr="008B0A6B">
        <w:rPr>
          <w:rFonts w:ascii="Times New Roman" w:hAnsi="Times New Roman"/>
          <w:b/>
          <w:sz w:val="24"/>
          <w:szCs w:val="24"/>
        </w:rPr>
        <w:t>METODOLOGÍA, MEDIOS Y MATERIALES</w:t>
      </w:r>
    </w:p>
    <w:p w14:paraId="4FF8F87D" w14:textId="77777777" w:rsidR="00B4649A" w:rsidRPr="008B0A6B" w:rsidRDefault="00B4649A" w:rsidP="00B27EE0">
      <w:pPr>
        <w:pStyle w:val="Prrafodelista"/>
        <w:numPr>
          <w:ilvl w:val="1"/>
          <w:numId w:val="15"/>
        </w:numPr>
        <w:spacing w:line="480" w:lineRule="auto"/>
        <w:ind w:left="1276" w:hanging="425"/>
        <w:jc w:val="both"/>
        <w:rPr>
          <w:rFonts w:ascii="Times New Roman" w:hAnsi="Times New Roman"/>
          <w:b/>
          <w:sz w:val="24"/>
          <w:szCs w:val="24"/>
        </w:rPr>
      </w:pPr>
      <w:r w:rsidRPr="008B0A6B">
        <w:rPr>
          <w:rFonts w:ascii="Times New Roman" w:hAnsi="Times New Roman"/>
          <w:b/>
          <w:sz w:val="24"/>
          <w:szCs w:val="24"/>
        </w:rPr>
        <w:t>METODOLOGÍA</w:t>
      </w:r>
    </w:p>
    <w:p w14:paraId="1D61AEAD" w14:textId="77777777" w:rsidR="00B4649A" w:rsidRPr="008B0A6B" w:rsidRDefault="00B4649A" w:rsidP="00D17105">
      <w:pPr>
        <w:pStyle w:val="Estilo111"/>
      </w:pPr>
      <w:r w:rsidRPr="008B0A6B">
        <w:t>Coordinar la ejecución del trabajo de desinfección y cloración con los usuarios del sistema de abastecimiento de agua para consumo humano.</w:t>
      </w:r>
    </w:p>
    <w:p w14:paraId="4776DF77" w14:textId="77777777" w:rsidR="00B4649A" w:rsidRPr="008B0A6B" w:rsidRDefault="00B4649A" w:rsidP="00D17105">
      <w:pPr>
        <w:pStyle w:val="Estilo111"/>
      </w:pPr>
      <w:r w:rsidRPr="008B0A6B">
        <w:t>Establecer fecha, hora y responsables, para la ejecución de las actividades.</w:t>
      </w:r>
    </w:p>
    <w:p w14:paraId="3667B00C" w14:textId="77777777" w:rsidR="00B4649A" w:rsidRPr="008B0A6B" w:rsidRDefault="00B4649A" w:rsidP="00D17105">
      <w:pPr>
        <w:pStyle w:val="Estilo111"/>
      </w:pPr>
      <w:r w:rsidRPr="008B0A6B">
        <w:t xml:space="preserve">Comunicar a los usuarios(as) un día antes de la desinfección para que provean el abastecimiento del agua </w:t>
      </w:r>
    </w:p>
    <w:p w14:paraId="42D991B4" w14:textId="77777777" w:rsidR="00B4649A" w:rsidRPr="008B0A6B" w:rsidRDefault="00B4649A" w:rsidP="00D17105">
      <w:pPr>
        <w:pStyle w:val="Estilo111"/>
      </w:pPr>
      <w:r w:rsidRPr="008B0A6B">
        <w:t>Organizar el trabajo a real</w:t>
      </w:r>
      <w:r w:rsidR="003652A0">
        <w:t>i</w:t>
      </w:r>
      <w:r w:rsidRPr="008B0A6B">
        <w:t>zar, asignando 3 a 4 responsables usuarios/ as por cada uno de los componentes del sistema.</w:t>
      </w:r>
    </w:p>
    <w:p w14:paraId="2FB77BF6" w14:textId="77777777" w:rsidR="00B4649A" w:rsidRPr="008B0A6B" w:rsidRDefault="00B4649A" w:rsidP="00B4649A">
      <w:pPr>
        <w:pStyle w:val="Prrafodelista"/>
        <w:spacing w:line="480" w:lineRule="auto"/>
        <w:ind w:left="851"/>
        <w:jc w:val="both"/>
        <w:rPr>
          <w:rFonts w:ascii="Times New Roman" w:hAnsi="Times New Roman"/>
          <w:b/>
          <w:sz w:val="24"/>
          <w:szCs w:val="24"/>
        </w:rPr>
      </w:pPr>
      <w:r w:rsidRPr="008B0A6B">
        <w:rPr>
          <w:rFonts w:ascii="Times New Roman" w:hAnsi="Times New Roman"/>
          <w:b/>
          <w:sz w:val="24"/>
          <w:szCs w:val="24"/>
        </w:rPr>
        <w:t>Captación.</w:t>
      </w:r>
    </w:p>
    <w:p w14:paraId="2D1B507A" w14:textId="77777777" w:rsidR="00B4649A" w:rsidRPr="008B0A6B" w:rsidRDefault="00B4649A" w:rsidP="00D17105">
      <w:pPr>
        <w:pStyle w:val="Estilo111"/>
      </w:pPr>
      <w:r w:rsidRPr="008B0A6B">
        <w:t>Hacer una limpieza general</w:t>
      </w:r>
    </w:p>
    <w:p w14:paraId="0BEB366F" w14:textId="77777777" w:rsidR="00B4649A" w:rsidRPr="008B0A6B" w:rsidRDefault="00B4649A" w:rsidP="00D17105">
      <w:pPr>
        <w:pStyle w:val="Estilo111"/>
      </w:pPr>
      <w:r w:rsidRPr="008B0A6B">
        <w:rPr>
          <w:b/>
        </w:rPr>
        <w:t xml:space="preserve"> </w:t>
      </w:r>
      <w:r w:rsidRPr="008B0A6B">
        <w:t xml:space="preserve">Quitar piedras y malezas </w:t>
      </w:r>
    </w:p>
    <w:p w14:paraId="5993F932" w14:textId="77777777" w:rsidR="00B4649A" w:rsidRPr="008B0A6B" w:rsidRDefault="00B4649A" w:rsidP="00D17105">
      <w:pPr>
        <w:pStyle w:val="Estilo111"/>
      </w:pPr>
      <w:r w:rsidRPr="008B0A6B">
        <w:t xml:space="preserve">Limpiar y lavar el </w:t>
      </w:r>
      <w:proofErr w:type="spellStart"/>
      <w:r w:rsidRPr="008B0A6B">
        <w:t>rotoplas</w:t>
      </w:r>
      <w:proofErr w:type="spellEnd"/>
      <w:r w:rsidRPr="008B0A6B">
        <w:t xml:space="preserve"> </w:t>
      </w:r>
    </w:p>
    <w:p w14:paraId="1CCBC7D6" w14:textId="77777777" w:rsidR="00B4649A" w:rsidRPr="008B0A6B" w:rsidRDefault="00B4649A" w:rsidP="00B4649A">
      <w:pPr>
        <w:pStyle w:val="Prrafodelista"/>
        <w:spacing w:line="480" w:lineRule="auto"/>
        <w:ind w:left="851"/>
        <w:jc w:val="both"/>
        <w:rPr>
          <w:rFonts w:ascii="Times New Roman" w:hAnsi="Times New Roman"/>
          <w:b/>
          <w:sz w:val="24"/>
          <w:szCs w:val="24"/>
        </w:rPr>
      </w:pPr>
      <w:r w:rsidRPr="008B0A6B">
        <w:rPr>
          <w:rFonts w:ascii="Times New Roman" w:hAnsi="Times New Roman"/>
          <w:sz w:val="24"/>
          <w:szCs w:val="24"/>
        </w:rPr>
        <w:t xml:space="preserve"> </w:t>
      </w:r>
      <w:r w:rsidRPr="008B0A6B">
        <w:rPr>
          <w:rFonts w:ascii="Times New Roman" w:hAnsi="Times New Roman"/>
          <w:b/>
          <w:sz w:val="24"/>
          <w:szCs w:val="24"/>
        </w:rPr>
        <w:t>EQUIPOS Y MATERIALES</w:t>
      </w:r>
    </w:p>
    <w:p w14:paraId="50BE19F5" w14:textId="77777777" w:rsidR="00B4649A" w:rsidRPr="008B0A6B" w:rsidRDefault="00B4649A" w:rsidP="00D17105">
      <w:pPr>
        <w:pStyle w:val="Estilo111"/>
      </w:pPr>
      <w:r w:rsidRPr="008B0A6B">
        <w:t>Ladrillo, cemento, calamina y puerta metálica, estos materiales se usará para la construcción de la caseta de cloración.</w:t>
      </w:r>
    </w:p>
    <w:p w14:paraId="27F6B534" w14:textId="77777777" w:rsidR="00B4649A" w:rsidRPr="008B0A6B" w:rsidRDefault="00B4649A" w:rsidP="00D17105">
      <w:pPr>
        <w:pStyle w:val="Estilo111"/>
      </w:pPr>
      <w:r w:rsidRPr="008B0A6B">
        <w:t xml:space="preserve">Tanque de polietileno de 250 a 1000 litros para la preparación de la solución madre de hipoclorito de calcio de 0.5 al 3%. </w:t>
      </w:r>
    </w:p>
    <w:p w14:paraId="3E9266A1" w14:textId="77777777" w:rsidR="00B4649A" w:rsidRPr="008B0A6B" w:rsidRDefault="00B4649A" w:rsidP="00D17105">
      <w:pPr>
        <w:pStyle w:val="Estilo111"/>
      </w:pPr>
      <w:r w:rsidRPr="008B0A6B">
        <w:t>Caballete de fierro para estacionar el tanque de polietileno.</w:t>
      </w:r>
    </w:p>
    <w:p w14:paraId="1178070F" w14:textId="77777777" w:rsidR="00B4649A" w:rsidRPr="008B0A6B" w:rsidRDefault="00B4649A" w:rsidP="00D17105">
      <w:pPr>
        <w:pStyle w:val="Estilo111"/>
      </w:pPr>
      <w:r w:rsidRPr="008B0A6B">
        <w:t>Sistema dosificador de carga constante con boya y accesorios de ingresos de la solución de cloro.</w:t>
      </w:r>
    </w:p>
    <w:p w14:paraId="44B37263" w14:textId="77777777" w:rsidR="00B4649A" w:rsidRPr="008B0A6B" w:rsidRDefault="00B4649A" w:rsidP="00B27EE0">
      <w:pPr>
        <w:pStyle w:val="Prrafodelista"/>
        <w:numPr>
          <w:ilvl w:val="0"/>
          <w:numId w:val="16"/>
        </w:numPr>
        <w:tabs>
          <w:tab w:val="left" w:pos="851"/>
        </w:tabs>
        <w:spacing w:line="480" w:lineRule="auto"/>
        <w:ind w:left="1701" w:hanging="283"/>
        <w:jc w:val="both"/>
        <w:rPr>
          <w:rFonts w:ascii="Times New Roman" w:hAnsi="Times New Roman"/>
          <w:sz w:val="24"/>
          <w:szCs w:val="24"/>
        </w:rPr>
      </w:pPr>
      <w:r w:rsidRPr="008B0A6B">
        <w:rPr>
          <w:rFonts w:ascii="Times New Roman" w:hAnsi="Times New Roman"/>
          <w:sz w:val="24"/>
          <w:szCs w:val="24"/>
        </w:rPr>
        <w:t>Verificar si el personal que desarrolla la desinfección y cl</w:t>
      </w:r>
      <w:r w:rsidR="003652A0">
        <w:rPr>
          <w:rFonts w:ascii="Times New Roman" w:hAnsi="Times New Roman"/>
          <w:sz w:val="24"/>
          <w:szCs w:val="24"/>
        </w:rPr>
        <w:t>oración cue</w:t>
      </w:r>
      <w:r w:rsidRPr="008B0A6B">
        <w:rPr>
          <w:rFonts w:ascii="Times New Roman" w:hAnsi="Times New Roman"/>
          <w:sz w:val="24"/>
          <w:szCs w:val="24"/>
        </w:rPr>
        <w:t>nta con vestuario de protección:</w:t>
      </w:r>
    </w:p>
    <w:p w14:paraId="333812B0" w14:textId="77777777" w:rsidR="00B4649A" w:rsidRPr="008B0A6B" w:rsidRDefault="00B4649A" w:rsidP="00D17105">
      <w:pPr>
        <w:pStyle w:val="Estilo111"/>
      </w:pPr>
      <w:r w:rsidRPr="008B0A6B">
        <w:t>Mascarilla (respirador de media cara con filtro para gases químicos).</w:t>
      </w:r>
    </w:p>
    <w:p w14:paraId="0931B1CC" w14:textId="77777777" w:rsidR="00B4649A" w:rsidRPr="008B0A6B" w:rsidRDefault="00B4649A" w:rsidP="00D17105">
      <w:pPr>
        <w:pStyle w:val="Estilo111"/>
      </w:pPr>
      <w:r w:rsidRPr="008B0A6B">
        <w:t>Lentes protectores, guantes y botas.</w:t>
      </w:r>
    </w:p>
    <w:p w14:paraId="527E9A01" w14:textId="77777777" w:rsidR="00B4649A" w:rsidRPr="008B0A6B" w:rsidRDefault="00B4649A" w:rsidP="00D17105">
      <w:pPr>
        <w:pStyle w:val="Estilo111"/>
      </w:pPr>
      <w:r w:rsidRPr="008B0A6B">
        <w:t>Mameluco, ropa apropiada gruesa, etc.</w:t>
      </w:r>
    </w:p>
    <w:p w14:paraId="5DE6E95C" w14:textId="77777777" w:rsidR="00B4649A" w:rsidRPr="008B0A6B" w:rsidRDefault="00B4649A" w:rsidP="00D17105">
      <w:pPr>
        <w:pStyle w:val="Estilo111"/>
      </w:pPr>
      <w:r w:rsidRPr="008B0A6B">
        <w:t xml:space="preserve">Baldes, escobillas, escobas y wincha </w:t>
      </w:r>
    </w:p>
    <w:p w14:paraId="7E9355D2" w14:textId="77777777" w:rsidR="00B4649A" w:rsidRPr="008B0A6B" w:rsidRDefault="00B4649A" w:rsidP="00D17105">
      <w:pPr>
        <w:pStyle w:val="Estilo111"/>
      </w:pPr>
      <w:r w:rsidRPr="008B0A6B">
        <w:t>Comparador de cloro.</w:t>
      </w:r>
    </w:p>
    <w:p w14:paraId="75504C9A" w14:textId="77777777" w:rsidR="00FF4291" w:rsidRPr="008B0A6B" w:rsidRDefault="00FF4291" w:rsidP="00FF4291">
      <w:pPr>
        <w:pStyle w:val="Estilo111"/>
        <w:numPr>
          <w:ilvl w:val="0"/>
          <w:numId w:val="0"/>
        </w:numPr>
        <w:ind w:left="1911"/>
      </w:pPr>
    </w:p>
    <w:p w14:paraId="24979EC4" w14:textId="77777777" w:rsidR="00FF4291" w:rsidRPr="008B0A6B" w:rsidRDefault="00FF4291" w:rsidP="00FF4291">
      <w:pPr>
        <w:pStyle w:val="Estilo111"/>
        <w:numPr>
          <w:ilvl w:val="0"/>
          <w:numId w:val="0"/>
        </w:numPr>
        <w:ind w:left="1911"/>
      </w:pPr>
    </w:p>
    <w:p w14:paraId="67B2918E" w14:textId="77777777" w:rsidR="00B4649A" w:rsidRPr="008B0A6B" w:rsidRDefault="00B4649A" w:rsidP="00B27EE0">
      <w:pPr>
        <w:pStyle w:val="Prrafodelista"/>
        <w:numPr>
          <w:ilvl w:val="1"/>
          <w:numId w:val="15"/>
        </w:numPr>
        <w:spacing w:line="480" w:lineRule="auto"/>
        <w:ind w:left="1276" w:hanging="425"/>
        <w:jc w:val="both"/>
        <w:rPr>
          <w:rFonts w:ascii="Times New Roman" w:hAnsi="Times New Roman"/>
          <w:b/>
          <w:sz w:val="24"/>
          <w:szCs w:val="24"/>
        </w:rPr>
      </w:pPr>
      <w:r w:rsidRPr="008B0A6B">
        <w:rPr>
          <w:rFonts w:ascii="Times New Roman" w:hAnsi="Times New Roman"/>
          <w:b/>
          <w:sz w:val="24"/>
          <w:szCs w:val="24"/>
        </w:rPr>
        <w:t xml:space="preserve"> INSUMOS.</w:t>
      </w:r>
    </w:p>
    <w:p w14:paraId="4886D1F2" w14:textId="77777777" w:rsidR="00B4649A" w:rsidRPr="008B0A6B" w:rsidRDefault="00B4649A" w:rsidP="00D17105">
      <w:pPr>
        <w:pStyle w:val="Estilo111"/>
      </w:pPr>
      <w:r w:rsidRPr="008B0A6B">
        <w:t>Verificar el insumo par</w:t>
      </w:r>
      <w:r w:rsidR="003652A0">
        <w:t>a la desinfección y cloración (</w:t>
      </w:r>
      <w:r w:rsidRPr="008B0A6B">
        <w:t>HTH al 65% al 70% hipoclorito de sodio.</w:t>
      </w:r>
    </w:p>
    <w:p w14:paraId="77311730" w14:textId="77777777" w:rsidR="00B4649A" w:rsidRPr="008B0A6B" w:rsidRDefault="00B4649A" w:rsidP="00D17105">
      <w:pPr>
        <w:pStyle w:val="Estilo111"/>
      </w:pPr>
      <w:r w:rsidRPr="008B0A6B">
        <w:t>Pastillas o sachet de DPD</w:t>
      </w:r>
    </w:p>
    <w:p w14:paraId="31538A51" w14:textId="77777777" w:rsidR="00B4649A" w:rsidRPr="008B0A6B" w:rsidRDefault="00B4649A" w:rsidP="00B27EE0">
      <w:pPr>
        <w:pStyle w:val="Prrafodelista"/>
        <w:numPr>
          <w:ilvl w:val="0"/>
          <w:numId w:val="15"/>
        </w:numPr>
        <w:tabs>
          <w:tab w:val="left" w:pos="851"/>
        </w:tabs>
        <w:spacing w:line="480" w:lineRule="auto"/>
        <w:ind w:left="851" w:hanging="491"/>
        <w:rPr>
          <w:rFonts w:ascii="Times New Roman" w:hAnsi="Times New Roman"/>
          <w:b/>
          <w:sz w:val="24"/>
          <w:szCs w:val="24"/>
        </w:rPr>
      </w:pPr>
      <w:r w:rsidRPr="008B0A6B">
        <w:rPr>
          <w:rFonts w:ascii="Times New Roman" w:hAnsi="Times New Roman"/>
          <w:b/>
          <w:sz w:val="24"/>
          <w:szCs w:val="24"/>
        </w:rPr>
        <w:t xml:space="preserve">CRONOGRAMA </w:t>
      </w:r>
    </w:p>
    <w:p w14:paraId="6CEE2542" w14:textId="77777777" w:rsidR="00B4649A" w:rsidRPr="008B0A6B" w:rsidRDefault="00B4649A" w:rsidP="00B4649A">
      <w:pPr>
        <w:pStyle w:val="Prrafodelista"/>
        <w:spacing w:line="480" w:lineRule="auto"/>
        <w:ind w:left="0"/>
        <w:rPr>
          <w:rFonts w:ascii="Times New Roman" w:hAnsi="Times New Roman"/>
          <w:sz w:val="24"/>
          <w:szCs w:val="24"/>
        </w:rPr>
      </w:pPr>
      <w:r w:rsidRPr="008B0A6B">
        <w:rPr>
          <w:rFonts w:ascii="Times New Roman" w:hAnsi="Times New Roman"/>
          <w:noProof/>
          <w:sz w:val="24"/>
          <w:szCs w:val="24"/>
          <w:lang w:eastAsia="es-PE"/>
        </w:rPr>
        <w:drawing>
          <wp:inline distT="0" distB="0" distL="0" distR="0" wp14:anchorId="67CCE3F4" wp14:editId="3A51E9CC">
            <wp:extent cx="5737860" cy="223329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7860" cy="2233295"/>
                    </a:xfrm>
                    <a:prstGeom prst="rect">
                      <a:avLst/>
                    </a:prstGeom>
                    <a:noFill/>
                    <a:ln>
                      <a:noFill/>
                    </a:ln>
                  </pic:spPr>
                </pic:pic>
              </a:graphicData>
            </a:graphic>
          </wp:inline>
        </w:drawing>
      </w:r>
    </w:p>
    <w:p w14:paraId="07183B08" w14:textId="77777777" w:rsidR="008B0A6B" w:rsidRDefault="008B0A6B" w:rsidP="008B0A6B"/>
    <w:p w14:paraId="479D64AB" w14:textId="77777777" w:rsidR="0016724F" w:rsidRDefault="0016724F" w:rsidP="00E703F9">
      <w:pPr>
        <w:spacing w:line="480" w:lineRule="auto"/>
        <w:ind w:left="0" w:firstLine="567"/>
        <w:rPr>
          <w:szCs w:val="24"/>
        </w:rPr>
      </w:pPr>
    </w:p>
    <w:sectPr w:rsidR="0016724F" w:rsidSect="008B0A6B">
      <w:headerReference w:type="default" r:id="rId45"/>
      <w:footerReference w:type="default" r:id="rId46"/>
      <w:pgSz w:w="11910" w:h="16840" w:code="9"/>
      <w:pgMar w:top="1701" w:right="2268" w:bottom="1701" w:left="1701" w:header="0" w:footer="1469" w:gutter="0"/>
      <w:pgNumType w:chapStyle="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07A8F7" w14:textId="77777777" w:rsidR="007A2D6C" w:rsidRDefault="007A2D6C" w:rsidP="00014701">
      <w:pPr>
        <w:spacing w:line="240" w:lineRule="auto"/>
      </w:pPr>
      <w:r>
        <w:separator/>
      </w:r>
    </w:p>
  </w:endnote>
  <w:endnote w:type="continuationSeparator" w:id="0">
    <w:p w14:paraId="295E37A1" w14:textId="77777777" w:rsidR="007A2D6C" w:rsidRDefault="007A2D6C" w:rsidP="000147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15AD1E" w14:textId="77777777" w:rsidR="005A06B9" w:rsidRDefault="005A06B9">
    <w:pPr>
      <w:pStyle w:val="Piedepgina"/>
      <w:jc w:val="right"/>
    </w:pPr>
  </w:p>
  <w:p w14:paraId="4D9F0EAC" w14:textId="77777777" w:rsidR="005A06B9" w:rsidRDefault="005A06B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7785127"/>
      <w:docPartObj>
        <w:docPartGallery w:val="Page Numbers (Bottom of Page)"/>
        <w:docPartUnique/>
      </w:docPartObj>
    </w:sdtPr>
    <w:sdtEndPr/>
    <w:sdtContent>
      <w:p w14:paraId="03D48E71" w14:textId="77777777" w:rsidR="005A06B9" w:rsidRDefault="005A06B9">
        <w:pPr>
          <w:pStyle w:val="Piedepgina"/>
          <w:jc w:val="right"/>
        </w:pPr>
        <w:r>
          <w:fldChar w:fldCharType="begin"/>
        </w:r>
        <w:r>
          <w:instrText>PAGE   \* MERGEFORMAT</w:instrText>
        </w:r>
        <w:r>
          <w:fldChar w:fldCharType="separate"/>
        </w:r>
        <w:r w:rsidR="009544E4">
          <w:rPr>
            <w:noProof/>
          </w:rPr>
          <w:t>x</w:t>
        </w:r>
        <w:r>
          <w:fldChar w:fldCharType="end"/>
        </w:r>
      </w:p>
    </w:sdtContent>
  </w:sdt>
  <w:p w14:paraId="0C693D66" w14:textId="77777777" w:rsidR="005A06B9" w:rsidRDefault="005A06B9">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3723093"/>
      <w:docPartObj>
        <w:docPartGallery w:val="Page Numbers (Bottom of Page)"/>
        <w:docPartUnique/>
      </w:docPartObj>
    </w:sdtPr>
    <w:sdtEndPr/>
    <w:sdtContent>
      <w:p w14:paraId="433074E6" w14:textId="77777777" w:rsidR="005A06B9" w:rsidRDefault="005A06B9">
        <w:pPr>
          <w:pStyle w:val="Piedepgina"/>
          <w:jc w:val="right"/>
        </w:pPr>
        <w:r>
          <w:fldChar w:fldCharType="begin"/>
        </w:r>
        <w:r>
          <w:instrText>PAGE   \* MERGEFORMAT</w:instrText>
        </w:r>
        <w:r>
          <w:fldChar w:fldCharType="separate"/>
        </w:r>
        <w:r w:rsidR="009544E4">
          <w:rPr>
            <w:noProof/>
          </w:rPr>
          <w:t>16</w:t>
        </w:r>
        <w:r>
          <w:fldChar w:fldCharType="end"/>
        </w:r>
      </w:p>
    </w:sdtContent>
  </w:sdt>
  <w:p w14:paraId="35016AE8" w14:textId="77777777" w:rsidR="005A06B9" w:rsidRDefault="005A06B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3F7E6E" w14:textId="77777777" w:rsidR="007A2D6C" w:rsidRDefault="007A2D6C" w:rsidP="00014701">
      <w:pPr>
        <w:spacing w:line="240" w:lineRule="auto"/>
      </w:pPr>
      <w:r>
        <w:separator/>
      </w:r>
    </w:p>
  </w:footnote>
  <w:footnote w:type="continuationSeparator" w:id="0">
    <w:p w14:paraId="36C70855" w14:textId="77777777" w:rsidR="007A2D6C" w:rsidRDefault="007A2D6C" w:rsidP="0001470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C77CC4" w14:textId="77777777" w:rsidR="005A06B9" w:rsidRPr="00A727D1" w:rsidRDefault="005A06B9" w:rsidP="00356B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FC0BEF"/>
    <w:multiLevelType w:val="multilevel"/>
    <w:tmpl w:val="88F0CA9A"/>
    <w:lvl w:ilvl="0">
      <w:start w:val="1"/>
      <w:numFmt w:val="decimal"/>
      <w:lvlText w:val="%1."/>
      <w:lvlJc w:val="left"/>
      <w:pPr>
        <w:ind w:left="360" w:hanging="360"/>
      </w:pPr>
      <w:rPr>
        <w:rFonts w:hint="default"/>
      </w:rPr>
    </w:lvl>
    <w:lvl w:ilvl="1">
      <w:start w:val="1"/>
      <w:numFmt w:val="decimal"/>
      <w:pStyle w:val="Ttulo3"/>
      <w:lvlText w:val="%1.%2."/>
      <w:lvlJc w:val="left"/>
      <w:pPr>
        <w:ind w:left="312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2F8A0D74"/>
    <w:multiLevelType w:val="hybridMultilevel"/>
    <w:tmpl w:val="ACC0AC78"/>
    <w:lvl w:ilvl="0" w:tplc="280A0019">
      <w:start w:val="1"/>
      <w:numFmt w:val="lowerLetter"/>
      <w:lvlText w:val="%1."/>
      <w:lvlJc w:val="left"/>
      <w:pPr>
        <w:ind w:left="2136" w:hanging="360"/>
      </w:pPr>
    </w:lvl>
    <w:lvl w:ilvl="1" w:tplc="280A0019" w:tentative="1">
      <w:start w:val="1"/>
      <w:numFmt w:val="lowerLetter"/>
      <w:lvlText w:val="%2."/>
      <w:lvlJc w:val="left"/>
      <w:pPr>
        <w:ind w:left="2856" w:hanging="360"/>
      </w:pPr>
    </w:lvl>
    <w:lvl w:ilvl="2" w:tplc="280A001B" w:tentative="1">
      <w:start w:val="1"/>
      <w:numFmt w:val="lowerRoman"/>
      <w:lvlText w:val="%3."/>
      <w:lvlJc w:val="right"/>
      <w:pPr>
        <w:ind w:left="3576" w:hanging="180"/>
      </w:pPr>
    </w:lvl>
    <w:lvl w:ilvl="3" w:tplc="280A000F" w:tentative="1">
      <w:start w:val="1"/>
      <w:numFmt w:val="decimal"/>
      <w:lvlText w:val="%4."/>
      <w:lvlJc w:val="left"/>
      <w:pPr>
        <w:ind w:left="4296" w:hanging="360"/>
      </w:pPr>
    </w:lvl>
    <w:lvl w:ilvl="4" w:tplc="280A0019" w:tentative="1">
      <w:start w:val="1"/>
      <w:numFmt w:val="lowerLetter"/>
      <w:lvlText w:val="%5."/>
      <w:lvlJc w:val="left"/>
      <w:pPr>
        <w:ind w:left="5016" w:hanging="360"/>
      </w:pPr>
    </w:lvl>
    <w:lvl w:ilvl="5" w:tplc="280A001B" w:tentative="1">
      <w:start w:val="1"/>
      <w:numFmt w:val="lowerRoman"/>
      <w:lvlText w:val="%6."/>
      <w:lvlJc w:val="right"/>
      <w:pPr>
        <w:ind w:left="5736" w:hanging="180"/>
      </w:pPr>
    </w:lvl>
    <w:lvl w:ilvl="6" w:tplc="280A000F" w:tentative="1">
      <w:start w:val="1"/>
      <w:numFmt w:val="decimal"/>
      <w:lvlText w:val="%7."/>
      <w:lvlJc w:val="left"/>
      <w:pPr>
        <w:ind w:left="6456" w:hanging="360"/>
      </w:pPr>
    </w:lvl>
    <w:lvl w:ilvl="7" w:tplc="280A0019" w:tentative="1">
      <w:start w:val="1"/>
      <w:numFmt w:val="lowerLetter"/>
      <w:lvlText w:val="%8."/>
      <w:lvlJc w:val="left"/>
      <w:pPr>
        <w:ind w:left="7176" w:hanging="360"/>
      </w:pPr>
    </w:lvl>
    <w:lvl w:ilvl="8" w:tplc="280A001B" w:tentative="1">
      <w:start w:val="1"/>
      <w:numFmt w:val="lowerRoman"/>
      <w:lvlText w:val="%9."/>
      <w:lvlJc w:val="right"/>
      <w:pPr>
        <w:ind w:left="7896" w:hanging="180"/>
      </w:pPr>
    </w:lvl>
  </w:abstractNum>
  <w:abstractNum w:abstractNumId="2">
    <w:nsid w:val="2FBB458E"/>
    <w:multiLevelType w:val="multilevel"/>
    <w:tmpl w:val="FA449BAA"/>
    <w:styleLink w:val="Estilo1"/>
    <w:lvl w:ilvl="0">
      <w:start w:val="1"/>
      <w:numFmt w:val="decimal"/>
      <w:lvlText w:val="%1."/>
      <w:lvlJc w:val="left"/>
      <w:pPr>
        <w:ind w:left="720" w:firstLine="0"/>
      </w:pPr>
      <w:rPr>
        <w:rFonts w:hint="default"/>
        <w:b/>
        <w:bCs/>
        <w:i w:val="0"/>
        <w:strike w:val="0"/>
        <w:dstrike w:val="0"/>
        <w:color w:val="000000"/>
        <w:sz w:val="24"/>
        <w:szCs w:val="24"/>
        <w:u w:val="none" w:color="000000"/>
        <w:vertAlign w:val="baseline"/>
      </w:rPr>
    </w:lvl>
    <w:lvl w:ilvl="1">
      <w:start w:val="1"/>
      <w:numFmt w:val="decimal"/>
      <w:lvlText w:val="%1.%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Letter"/>
      <w:lvlText w:val="%3"/>
      <w:lvlJc w:val="left"/>
      <w:pPr>
        <w:ind w:left="1416" w:firstLine="0"/>
      </w:pPr>
      <w:rPr>
        <w:rFonts w:ascii="Times New Roman" w:eastAsia="Times New Roman" w:hAnsi="Times New Roman" w:cs="Times New Roman"/>
        <w:b/>
        <w:bCs/>
        <w:i w:val="0"/>
        <w:strike w:val="0"/>
        <w:dstrike w:val="0"/>
        <w:color w:val="000000"/>
        <w:sz w:val="24"/>
        <w:szCs w:val="24"/>
        <w:u w:val="none" w:color="000000"/>
        <w:vertAlign w:val="baseline"/>
      </w:rPr>
    </w:lvl>
    <w:lvl w:ilvl="3">
      <w:start w:val="1"/>
      <w:numFmt w:val="decimal"/>
      <w:lvlText w:val="%4"/>
      <w:lvlJc w:val="left"/>
      <w:pPr>
        <w:ind w:left="235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7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79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3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5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
    <w:nsid w:val="40011FD8"/>
    <w:multiLevelType w:val="hybridMultilevel"/>
    <w:tmpl w:val="6B8AF958"/>
    <w:lvl w:ilvl="0" w:tplc="683E9102">
      <w:start w:val="1"/>
      <w:numFmt w:val="bullet"/>
      <w:lvlText w:val=""/>
      <w:lvlJc w:val="left"/>
      <w:pPr>
        <w:ind w:left="2487" w:hanging="360"/>
      </w:pPr>
      <w:rPr>
        <w:rFonts w:ascii="Symbol" w:hAnsi="Symbol" w:hint="default"/>
      </w:rPr>
    </w:lvl>
    <w:lvl w:ilvl="1" w:tplc="280A0003" w:tentative="1">
      <w:start w:val="1"/>
      <w:numFmt w:val="bullet"/>
      <w:lvlText w:val="o"/>
      <w:lvlJc w:val="left"/>
      <w:pPr>
        <w:ind w:left="2347" w:hanging="360"/>
      </w:pPr>
      <w:rPr>
        <w:rFonts w:ascii="Courier New" w:hAnsi="Courier New" w:cs="Courier New" w:hint="default"/>
      </w:rPr>
    </w:lvl>
    <w:lvl w:ilvl="2" w:tplc="280A0005" w:tentative="1">
      <w:start w:val="1"/>
      <w:numFmt w:val="bullet"/>
      <w:lvlText w:val=""/>
      <w:lvlJc w:val="left"/>
      <w:pPr>
        <w:ind w:left="3067" w:hanging="360"/>
      </w:pPr>
      <w:rPr>
        <w:rFonts w:ascii="Wingdings" w:hAnsi="Wingdings" w:hint="default"/>
      </w:rPr>
    </w:lvl>
    <w:lvl w:ilvl="3" w:tplc="280A0001" w:tentative="1">
      <w:start w:val="1"/>
      <w:numFmt w:val="bullet"/>
      <w:lvlText w:val=""/>
      <w:lvlJc w:val="left"/>
      <w:pPr>
        <w:ind w:left="3787" w:hanging="360"/>
      </w:pPr>
      <w:rPr>
        <w:rFonts w:ascii="Symbol" w:hAnsi="Symbol" w:hint="default"/>
      </w:rPr>
    </w:lvl>
    <w:lvl w:ilvl="4" w:tplc="280A0003" w:tentative="1">
      <w:start w:val="1"/>
      <w:numFmt w:val="bullet"/>
      <w:lvlText w:val="o"/>
      <w:lvlJc w:val="left"/>
      <w:pPr>
        <w:ind w:left="4507" w:hanging="360"/>
      </w:pPr>
      <w:rPr>
        <w:rFonts w:ascii="Courier New" w:hAnsi="Courier New" w:cs="Courier New" w:hint="default"/>
      </w:rPr>
    </w:lvl>
    <w:lvl w:ilvl="5" w:tplc="280A0005" w:tentative="1">
      <w:start w:val="1"/>
      <w:numFmt w:val="bullet"/>
      <w:lvlText w:val=""/>
      <w:lvlJc w:val="left"/>
      <w:pPr>
        <w:ind w:left="5227" w:hanging="360"/>
      </w:pPr>
      <w:rPr>
        <w:rFonts w:ascii="Wingdings" w:hAnsi="Wingdings" w:hint="default"/>
      </w:rPr>
    </w:lvl>
    <w:lvl w:ilvl="6" w:tplc="280A0001" w:tentative="1">
      <w:start w:val="1"/>
      <w:numFmt w:val="bullet"/>
      <w:lvlText w:val=""/>
      <w:lvlJc w:val="left"/>
      <w:pPr>
        <w:ind w:left="5947" w:hanging="360"/>
      </w:pPr>
      <w:rPr>
        <w:rFonts w:ascii="Symbol" w:hAnsi="Symbol" w:hint="default"/>
      </w:rPr>
    </w:lvl>
    <w:lvl w:ilvl="7" w:tplc="280A0003" w:tentative="1">
      <w:start w:val="1"/>
      <w:numFmt w:val="bullet"/>
      <w:lvlText w:val="o"/>
      <w:lvlJc w:val="left"/>
      <w:pPr>
        <w:ind w:left="6667" w:hanging="360"/>
      </w:pPr>
      <w:rPr>
        <w:rFonts w:ascii="Courier New" w:hAnsi="Courier New" w:cs="Courier New" w:hint="default"/>
      </w:rPr>
    </w:lvl>
    <w:lvl w:ilvl="8" w:tplc="280A0005" w:tentative="1">
      <w:start w:val="1"/>
      <w:numFmt w:val="bullet"/>
      <w:lvlText w:val=""/>
      <w:lvlJc w:val="left"/>
      <w:pPr>
        <w:ind w:left="7387" w:hanging="360"/>
      </w:pPr>
      <w:rPr>
        <w:rFonts w:ascii="Wingdings" w:hAnsi="Wingdings" w:hint="default"/>
      </w:rPr>
    </w:lvl>
  </w:abstractNum>
  <w:abstractNum w:abstractNumId="4">
    <w:nsid w:val="4A557455"/>
    <w:multiLevelType w:val="hybridMultilevel"/>
    <w:tmpl w:val="A24A9842"/>
    <w:lvl w:ilvl="0" w:tplc="C040D490">
      <w:start w:val="1"/>
      <w:numFmt w:val="lowerLetter"/>
      <w:pStyle w:val="Guionesa"/>
      <w:lvlText w:val="%1."/>
      <w:lvlJc w:val="left"/>
      <w:pPr>
        <w:ind w:left="1776" w:hanging="360"/>
      </w:pPr>
      <w:rPr>
        <w:rFonts w:hint="default"/>
        <w:b/>
      </w:rPr>
    </w:lvl>
    <w:lvl w:ilvl="1" w:tplc="280A0019" w:tentative="1">
      <w:start w:val="1"/>
      <w:numFmt w:val="lowerLetter"/>
      <w:lvlText w:val="%2."/>
      <w:lvlJc w:val="left"/>
      <w:pPr>
        <w:ind w:left="2496" w:hanging="360"/>
      </w:pPr>
    </w:lvl>
    <w:lvl w:ilvl="2" w:tplc="280A001B" w:tentative="1">
      <w:start w:val="1"/>
      <w:numFmt w:val="lowerRoman"/>
      <w:lvlText w:val="%3."/>
      <w:lvlJc w:val="right"/>
      <w:pPr>
        <w:ind w:left="3216" w:hanging="180"/>
      </w:pPr>
    </w:lvl>
    <w:lvl w:ilvl="3" w:tplc="280A000F" w:tentative="1">
      <w:start w:val="1"/>
      <w:numFmt w:val="decimal"/>
      <w:lvlText w:val="%4."/>
      <w:lvlJc w:val="left"/>
      <w:pPr>
        <w:ind w:left="3936" w:hanging="360"/>
      </w:pPr>
    </w:lvl>
    <w:lvl w:ilvl="4" w:tplc="280A0019" w:tentative="1">
      <w:start w:val="1"/>
      <w:numFmt w:val="lowerLetter"/>
      <w:lvlText w:val="%5."/>
      <w:lvlJc w:val="left"/>
      <w:pPr>
        <w:ind w:left="4656" w:hanging="360"/>
      </w:pPr>
    </w:lvl>
    <w:lvl w:ilvl="5" w:tplc="280A001B" w:tentative="1">
      <w:start w:val="1"/>
      <w:numFmt w:val="lowerRoman"/>
      <w:lvlText w:val="%6."/>
      <w:lvlJc w:val="right"/>
      <w:pPr>
        <w:ind w:left="5376" w:hanging="180"/>
      </w:pPr>
    </w:lvl>
    <w:lvl w:ilvl="6" w:tplc="280A000F" w:tentative="1">
      <w:start w:val="1"/>
      <w:numFmt w:val="decimal"/>
      <w:lvlText w:val="%7."/>
      <w:lvlJc w:val="left"/>
      <w:pPr>
        <w:ind w:left="6096" w:hanging="360"/>
      </w:pPr>
    </w:lvl>
    <w:lvl w:ilvl="7" w:tplc="280A0019" w:tentative="1">
      <w:start w:val="1"/>
      <w:numFmt w:val="lowerLetter"/>
      <w:lvlText w:val="%8."/>
      <w:lvlJc w:val="left"/>
      <w:pPr>
        <w:ind w:left="6816" w:hanging="360"/>
      </w:pPr>
    </w:lvl>
    <w:lvl w:ilvl="8" w:tplc="280A001B" w:tentative="1">
      <w:start w:val="1"/>
      <w:numFmt w:val="lowerRoman"/>
      <w:lvlText w:val="%9."/>
      <w:lvlJc w:val="right"/>
      <w:pPr>
        <w:ind w:left="7536" w:hanging="180"/>
      </w:pPr>
    </w:lvl>
  </w:abstractNum>
  <w:abstractNum w:abstractNumId="5">
    <w:nsid w:val="4AE32146"/>
    <w:multiLevelType w:val="hybridMultilevel"/>
    <w:tmpl w:val="10A4AF90"/>
    <w:lvl w:ilvl="0" w:tplc="9D86AB4C">
      <w:numFmt w:val="bullet"/>
      <w:lvlText w:val="-"/>
      <w:lvlJc w:val="left"/>
      <w:pPr>
        <w:ind w:left="2136" w:hanging="360"/>
      </w:pPr>
      <w:rPr>
        <w:rFonts w:ascii="Times New Roman" w:eastAsia="Times New Roman" w:hAnsi="Times New Roman" w:cs="Times New Roman" w:hint="default"/>
        <w:b/>
      </w:rPr>
    </w:lvl>
    <w:lvl w:ilvl="1" w:tplc="04090003" w:tentative="1">
      <w:start w:val="1"/>
      <w:numFmt w:val="bullet"/>
      <w:lvlText w:val="o"/>
      <w:lvlJc w:val="left"/>
      <w:pPr>
        <w:ind w:left="2856" w:hanging="360"/>
      </w:pPr>
      <w:rPr>
        <w:rFonts w:ascii="Courier New" w:hAnsi="Courier New" w:cs="Courier New" w:hint="default"/>
      </w:rPr>
    </w:lvl>
    <w:lvl w:ilvl="2" w:tplc="04090005" w:tentative="1">
      <w:start w:val="1"/>
      <w:numFmt w:val="bullet"/>
      <w:lvlText w:val=""/>
      <w:lvlJc w:val="left"/>
      <w:pPr>
        <w:ind w:left="3576" w:hanging="360"/>
      </w:pPr>
      <w:rPr>
        <w:rFonts w:ascii="Wingdings" w:hAnsi="Wingdings" w:hint="default"/>
      </w:rPr>
    </w:lvl>
    <w:lvl w:ilvl="3" w:tplc="04090001" w:tentative="1">
      <w:start w:val="1"/>
      <w:numFmt w:val="bullet"/>
      <w:lvlText w:val=""/>
      <w:lvlJc w:val="left"/>
      <w:pPr>
        <w:ind w:left="4296" w:hanging="360"/>
      </w:pPr>
      <w:rPr>
        <w:rFonts w:ascii="Symbol" w:hAnsi="Symbol" w:hint="default"/>
      </w:rPr>
    </w:lvl>
    <w:lvl w:ilvl="4" w:tplc="04090003" w:tentative="1">
      <w:start w:val="1"/>
      <w:numFmt w:val="bullet"/>
      <w:lvlText w:val="o"/>
      <w:lvlJc w:val="left"/>
      <w:pPr>
        <w:ind w:left="5016" w:hanging="360"/>
      </w:pPr>
      <w:rPr>
        <w:rFonts w:ascii="Courier New" w:hAnsi="Courier New" w:cs="Courier New" w:hint="default"/>
      </w:rPr>
    </w:lvl>
    <w:lvl w:ilvl="5" w:tplc="04090005" w:tentative="1">
      <w:start w:val="1"/>
      <w:numFmt w:val="bullet"/>
      <w:lvlText w:val=""/>
      <w:lvlJc w:val="left"/>
      <w:pPr>
        <w:ind w:left="5736" w:hanging="360"/>
      </w:pPr>
      <w:rPr>
        <w:rFonts w:ascii="Wingdings" w:hAnsi="Wingdings" w:hint="default"/>
      </w:rPr>
    </w:lvl>
    <w:lvl w:ilvl="6" w:tplc="04090001" w:tentative="1">
      <w:start w:val="1"/>
      <w:numFmt w:val="bullet"/>
      <w:lvlText w:val=""/>
      <w:lvlJc w:val="left"/>
      <w:pPr>
        <w:ind w:left="6456" w:hanging="360"/>
      </w:pPr>
      <w:rPr>
        <w:rFonts w:ascii="Symbol" w:hAnsi="Symbol" w:hint="default"/>
      </w:rPr>
    </w:lvl>
    <w:lvl w:ilvl="7" w:tplc="04090003" w:tentative="1">
      <w:start w:val="1"/>
      <w:numFmt w:val="bullet"/>
      <w:lvlText w:val="o"/>
      <w:lvlJc w:val="left"/>
      <w:pPr>
        <w:ind w:left="7176" w:hanging="360"/>
      </w:pPr>
      <w:rPr>
        <w:rFonts w:ascii="Courier New" w:hAnsi="Courier New" w:cs="Courier New" w:hint="default"/>
      </w:rPr>
    </w:lvl>
    <w:lvl w:ilvl="8" w:tplc="04090005" w:tentative="1">
      <w:start w:val="1"/>
      <w:numFmt w:val="bullet"/>
      <w:lvlText w:val=""/>
      <w:lvlJc w:val="left"/>
      <w:pPr>
        <w:ind w:left="7896" w:hanging="360"/>
      </w:pPr>
      <w:rPr>
        <w:rFonts w:ascii="Wingdings" w:hAnsi="Wingdings" w:hint="default"/>
      </w:rPr>
    </w:lvl>
  </w:abstractNum>
  <w:abstractNum w:abstractNumId="6">
    <w:nsid w:val="53AC2B9C"/>
    <w:multiLevelType w:val="hybridMultilevel"/>
    <w:tmpl w:val="1DFA591E"/>
    <w:lvl w:ilvl="0" w:tplc="2B9E9F16">
      <w:start w:val="1"/>
      <w:numFmt w:val="upperRoman"/>
      <w:pStyle w:val="titulo11"/>
      <w:lvlText w:val="%1."/>
      <w:lvlJc w:val="left"/>
      <w:pPr>
        <w:ind w:left="1080" w:hanging="72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nsid w:val="564C5841"/>
    <w:multiLevelType w:val="multilevel"/>
    <w:tmpl w:val="49580F72"/>
    <w:lvl w:ilvl="0">
      <w:start w:val="1"/>
      <w:numFmt w:val="upperRoman"/>
      <w:lvlText w:val="%1."/>
      <w:lvlJc w:val="left"/>
      <w:pPr>
        <w:ind w:left="1080" w:hanging="72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8">
    <w:nsid w:val="57F51FCE"/>
    <w:multiLevelType w:val="hybridMultilevel"/>
    <w:tmpl w:val="738A14D4"/>
    <w:lvl w:ilvl="0" w:tplc="BA944E0A">
      <w:start w:val="1"/>
      <w:numFmt w:val="bullet"/>
      <w:pStyle w:val="guionesa-"/>
      <w:lvlText w:val=""/>
      <w:lvlJc w:val="left"/>
      <w:pPr>
        <w:ind w:left="2136" w:hanging="360"/>
      </w:pPr>
      <w:rPr>
        <w:rFonts w:ascii="Symbol" w:hAnsi="Symbol" w:hint="default"/>
        <w:b w:val="0"/>
      </w:rPr>
    </w:lvl>
    <w:lvl w:ilvl="1" w:tplc="280A0003" w:tentative="1">
      <w:start w:val="1"/>
      <w:numFmt w:val="bullet"/>
      <w:lvlText w:val="o"/>
      <w:lvlJc w:val="left"/>
      <w:pPr>
        <w:ind w:left="2856" w:hanging="360"/>
      </w:pPr>
      <w:rPr>
        <w:rFonts w:ascii="Courier New" w:hAnsi="Courier New" w:cs="Courier New" w:hint="default"/>
      </w:rPr>
    </w:lvl>
    <w:lvl w:ilvl="2" w:tplc="280A0005">
      <w:start w:val="1"/>
      <w:numFmt w:val="bullet"/>
      <w:lvlText w:val=""/>
      <w:lvlJc w:val="left"/>
      <w:pPr>
        <w:ind w:left="3576" w:hanging="360"/>
      </w:pPr>
      <w:rPr>
        <w:rFonts w:ascii="Wingdings" w:hAnsi="Wingdings" w:hint="default"/>
      </w:rPr>
    </w:lvl>
    <w:lvl w:ilvl="3" w:tplc="280A0001" w:tentative="1">
      <w:start w:val="1"/>
      <w:numFmt w:val="bullet"/>
      <w:lvlText w:val=""/>
      <w:lvlJc w:val="left"/>
      <w:pPr>
        <w:ind w:left="4296" w:hanging="360"/>
      </w:pPr>
      <w:rPr>
        <w:rFonts w:ascii="Symbol" w:hAnsi="Symbol" w:hint="default"/>
      </w:rPr>
    </w:lvl>
    <w:lvl w:ilvl="4" w:tplc="280A0003" w:tentative="1">
      <w:start w:val="1"/>
      <w:numFmt w:val="bullet"/>
      <w:lvlText w:val="o"/>
      <w:lvlJc w:val="left"/>
      <w:pPr>
        <w:ind w:left="5016" w:hanging="360"/>
      </w:pPr>
      <w:rPr>
        <w:rFonts w:ascii="Courier New" w:hAnsi="Courier New" w:cs="Courier New" w:hint="default"/>
      </w:rPr>
    </w:lvl>
    <w:lvl w:ilvl="5" w:tplc="280A0005" w:tentative="1">
      <w:start w:val="1"/>
      <w:numFmt w:val="bullet"/>
      <w:lvlText w:val=""/>
      <w:lvlJc w:val="left"/>
      <w:pPr>
        <w:ind w:left="5736" w:hanging="360"/>
      </w:pPr>
      <w:rPr>
        <w:rFonts w:ascii="Wingdings" w:hAnsi="Wingdings" w:hint="default"/>
      </w:rPr>
    </w:lvl>
    <w:lvl w:ilvl="6" w:tplc="280A0001" w:tentative="1">
      <w:start w:val="1"/>
      <w:numFmt w:val="bullet"/>
      <w:lvlText w:val=""/>
      <w:lvlJc w:val="left"/>
      <w:pPr>
        <w:ind w:left="6456" w:hanging="360"/>
      </w:pPr>
      <w:rPr>
        <w:rFonts w:ascii="Symbol" w:hAnsi="Symbol" w:hint="default"/>
      </w:rPr>
    </w:lvl>
    <w:lvl w:ilvl="7" w:tplc="280A0003" w:tentative="1">
      <w:start w:val="1"/>
      <w:numFmt w:val="bullet"/>
      <w:lvlText w:val="o"/>
      <w:lvlJc w:val="left"/>
      <w:pPr>
        <w:ind w:left="7176" w:hanging="360"/>
      </w:pPr>
      <w:rPr>
        <w:rFonts w:ascii="Courier New" w:hAnsi="Courier New" w:cs="Courier New" w:hint="default"/>
      </w:rPr>
    </w:lvl>
    <w:lvl w:ilvl="8" w:tplc="280A0005" w:tentative="1">
      <w:start w:val="1"/>
      <w:numFmt w:val="bullet"/>
      <w:lvlText w:val=""/>
      <w:lvlJc w:val="left"/>
      <w:pPr>
        <w:ind w:left="7896" w:hanging="360"/>
      </w:pPr>
      <w:rPr>
        <w:rFonts w:ascii="Wingdings" w:hAnsi="Wingdings" w:hint="default"/>
      </w:rPr>
    </w:lvl>
  </w:abstractNum>
  <w:abstractNum w:abstractNumId="9">
    <w:nsid w:val="5AC44A4C"/>
    <w:multiLevelType w:val="hybridMultilevel"/>
    <w:tmpl w:val="253600C0"/>
    <w:lvl w:ilvl="0" w:tplc="E996B8CA">
      <w:start w:val="1"/>
      <w:numFmt w:val="bullet"/>
      <w:lvlText w:val=""/>
      <w:lvlJc w:val="left"/>
      <w:pPr>
        <w:ind w:left="1004" w:hanging="360"/>
      </w:pPr>
      <w:rPr>
        <w:rFonts w:ascii="Symbol" w:hAnsi="Symbol"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10">
    <w:nsid w:val="5CAB4D4C"/>
    <w:multiLevelType w:val="hybridMultilevel"/>
    <w:tmpl w:val="711A4E4A"/>
    <w:lvl w:ilvl="0" w:tplc="D3C4A372">
      <w:start w:val="1"/>
      <w:numFmt w:val="bullet"/>
      <w:pStyle w:val="Estilo111"/>
      <w:lvlText w:val=""/>
      <w:lvlJc w:val="left"/>
      <w:pPr>
        <w:ind w:left="1911" w:hanging="360"/>
      </w:pPr>
      <w:rPr>
        <w:rFonts w:ascii="Symbol" w:hAnsi="Symbol" w:hint="default"/>
      </w:rPr>
    </w:lvl>
    <w:lvl w:ilvl="1" w:tplc="280A0003" w:tentative="1">
      <w:start w:val="1"/>
      <w:numFmt w:val="bullet"/>
      <w:lvlText w:val="o"/>
      <w:lvlJc w:val="left"/>
      <w:pPr>
        <w:ind w:left="2631" w:hanging="360"/>
      </w:pPr>
      <w:rPr>
        <w:rFonts w:ascii="Courier New" w:hAnsi="Courier New" w:cs="Courier New" w:hint="default"/>
      </w:rPr>
    </w:lvl>
    <w:lvl w:ilvl="2" w:tplc="280A0005" w:tentative="1">
      <w:start w:val="1"/>
      <w:numFmt w:val="bullet"/>
      <w:lvlText w:val=""/>
      <w:lvlJc w:val="left"/>
      <w:pPr>
        <w:ind w:left="3351" w:hanging="360"/>
      </w:pPr>
      <w:rPr>
        <w:rFonts w:ascii="Wingdings" w:hAnsi="Wingdings" w:hint="default"/>
      </w:rPr>
    </w:lvl>
    <w:lvl w:ilvl="3" w:tplc="280A0001" w:tentative="1">
      <w:start w:val="1"/>
      <w:numFmt w:val="bullet"/>
      <w:lvlText w:val=""/>
      <w:lvlJc w:val="left"/>
      <w:pPr>
        <w:ind w:left="4071" w:hanging="360"/>
      </w:pPr>
      <w:rPr>
        <w:rFonts w:ascii="Symbol" w:hAnsi="Symbol" w:hint="default"/>
      </w:rPr>
    </w:lvl>
    <w:lvl w:ilvl="4" w:tplc="280A0003" w:tentative="1">
      <w:start w:val="1"/>
      <w:numFmt w:val="bullet"/>
      <w:lvlText w:val="o"/>
      <w:lvlJc w:val="left"/>
      <w:pPr>
        <w:ind w:left="4791" w:hanging="360"/>
      </w:pPr>
      <w:rPr>
        <w:rFonts w:ascii="Courier New" w:hAnsi="Courier New" w:cs="Courier New" w:hint="default"/>
      </w:rPr>
    </w:lvl>
    <w:lvl w:ilvl="5" w:tplc="280A0005" w:tentative="1">
      <w:start w:val="1"/>
      <w:numFmt w:val="bullet"/>
      <w:lvlText w:val=""/>
      <w:lvlJc w:val="left"/>
      <w:pPr>
        <w:ind w:left="5511" w:hanging="360"/>
      </w:pPr>
      <w:rPr>
        <w:rFonts w:ascii="Wingdings" w:hAnsi="Wingdings" w:hint="default"/>
      </w:rPr>
    </w:lvl>
    <w:lvl w:ilvl="6" w:tplc="280A0001" w:tentative="1">
      <w:start w:val="1"/>
      <w:numFmt w:val="bullet"/>
      <w:lvlText w:val=""/>
      <w:lvlJc w:val="left"/>
      <w:pPr>
        <w:ind w:left="6231" w:hanging="360"/>
      </w:pPr>
      <w:rPr>
        <w:rFonts w:ascii="Symbol" w:hAnsi="Symbol" w:hint="default"/>
      </w:rPr>
    </w:lvl>
    <w:lvl w:ilvl="7" w:tplc="280A0003" w:tentative="1">
      <w:start w:val="1"/>
      <w:numFmt w:val="bullet"/>
      <w:lvlText w:val="o"/>
      <w:lvlJc w:val="left"/>
      <w:pPr>
        <w:ind w:left="6951" w:hanging="360"/>
      </w:pPr>
      <w:rPr>
        <w:rFonts w:ascii="Courier New" w:hAnsi="Courier New" w:cs="Courier New" w:hint="default"/>
      </w:rPr>
    </w:lvl>
    <w:lvl w:ilvl="8" w:tplc="280A0005" w:tentative="1">
      <w:start w:val="1"/>
      <w:numFmt w:val="bullet"/>
      <w:lvlText w:val=""/>
      <w:lvlJc w:val="left"/>
      <w:pPr>
        <w:ind w:left="7671" w:hanging="360"/>
      </w:pPr>
      <w:rPr>
        <w:rFonts w:ascii="Wingdings" w:hAnsi="Wingdings" w:hint="default"/>
      </w:rPr>
    </w:lvl>
  </w:abstractNum>
  <w:abstractNum w:abstractNumId="11">
    <w:nsid w:val="67DF2758"/>
    <w:multiLevelType w:val="multilevel"/>
    <w:tmpl w:val="4FFE4A70"/>
    <w:lvl w:ilvl="0">
      <w:start w:val="2"/>
      <w:numFmt w:val="decimal"/>
      <w:pStyle w:val="Ttulo2"/>
      <w:lvlText w:val="%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isLgl/>
      <w:lvlText w:val="%1.%2."/>
      <w:lvlJc w:val="left"/>
      <w:pPr>
        <w:ind w:left="1114" w:hanging="360"/>
      </w:pPr>
      <w:rPr>
        <w:rFonts w:hint="default"/>
      </w:rPr>
    </w:lvl>
    <w:lvl w:ilvl="2">
      <w:start w:val="1"/>
      <w:numFmt w:val="decimal"/>
      <w:isLgl/>
      <w:lvlText w:val="%1.%2.%3."/>
      <w:lvlJc w:val="left"/>
      <w:pPr>
        <w:ind w:left="1868" w:hanging="720"/>
      </w:pPr>
      <w:rPr>
        <w:rFonts w:hint="default"/>
      </w:rPr>
    </w:lvl>
    <w:lvl w:ilvl="3">
      <w:start w:val="1"/>
      <w:numFmt w:val="decimal"/>
      <w:isLgl/>
      <w:lvlText w:val="%1.%2.%3.%4."/>
      <w:lvlJc w:val="left"/>
      <w:pPr>
        <w:ind w:left="2262" w:hanging="720"/>
      </w:pPr>
      <w:rPr>
        <w:rFonts w:hint="default"/>
      </w:rPr>
    </w:lvl>
    <w:lvl w:ilvl="4">
      <w:start w:val="1"/>
      <w:numFmt w:val="decimal"/>
      <w:isLgl/>
      <w:lvlText w:val="%1.%2.%3.%4.%5."/>
      <w:lvlJc w:val="left"/>
      <w:pPr>
        <w:ind w:left="3016" w:hanging="1080"/>
      </w:pPr>
      <w:rPr>
        <w:rFonts w:hint="default"/>
      </w:rPr>
    </w:lvl>
    <w:lvl w:ilvl="5">
      <w:start w:val="1"/>
      <w:numFmt w:val="decimal"/>
      <w:isLgl/>
      <w:lvlText w:val="%1.%2.%3.%4.%5.%6."/>
      <w:lvlJc w:val="left"/>
      <w:pPr>
        <w:ind w:left="3410" w:hanging="1080"/>
      </w:pPr>
      <w:rPr>
        <w:rFonts w:hint="default"/>
      </w:rPr>
    </w:lvl>
    <w:lvl w:ilvl="6">
      <w:start w:val="1"/>
      <w:numFmt w:val="decimal"/>
      <w:isLgl/>
      <w:lvlText w:val="%1.%2.%3.%4.%5.%6.%7."/>
      <w:lvlJc w:val="left"/>
      <w:pPr>
        <w:ind w:left="4164" w:hanging="1440"/>
      </w:pPr>
      <w:rPr>
        <w:rFonts w:hint="default"/>
      </w:rPr>
    </w:lvl>
    <w:lvl w:ilvl="7">
      <w:start w:val="1"/>
      <w:numFmt w:val="decimal"/>
      <w:isLgl/>
      <w:lvlText w:val="%1.%2.%3.%4.%5.%6.%7.%8."/>
      <w:lvlJc w:val="left"/>
      <w:pPr>
        <w:ind w:left="4558" w:hanging="1440"/>
      </w:pPr>
      <w:rPr>
        <w:rFonts w:hint="default"/>
      </w:rPr>
    </w:lvl>
    <w:lvl w:ilvl="8">
      <w:start w:val="1"/>
      <w:numFmt w:val="decimal"/>
      <w:isLgl/>
      <w:lvlText w:val="%1.%2.%3.%4.%5.%6.%7.%8.%9."/>
      <w:lvlJc w:val="left"/>
      <w:pPr>
        <w:ind w:left="5312" w:hanging="1800"/>
      </w:pPr>
      <w:rPr>
        <w:rFonts w:hint="default"/>
      </w:rPr>
    </w:lvl>
  </w:abstractNum>
  <w:abstractNum w:abstractNumId="12">
    <w:nsid w:val="6C110798"/>
    <w:multiLevelType w:val="hybridMultilevel"/>
    <w:tmpl w:val="391E9864"/>
    <w:lvl w:ilvl="0" w:tplc="9300EB22">
      <w:start w:val="1"/>
      <w:numFmt w:val="decimal"/>
      <w:pStyle w:val="Ttulo4"/>
      <w:lvlText w:val="3.5.%1."/>
      <w:lvlJc w:val="center"/>
      <w:pPr>
        <w:ind w:left="1778" w:hanging="360"/>
      </w:pPr>
      <w:rPr>
        <w:rFonts w:ascii="Times New Roman" w:hAnsi="Times New Roman" w:cs="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13">
    <w:nsid w:val="73722193"/>
    <w:multiLevelType w:val="hybridMultilevel"/>
    <w:tmpl w:val="68F61038"/>
    <w:lvl w:ilvl="0" w:tplc="280A0001">
      <w:start w:val="1"/>
      <w:numFmt w:val="bullet"/>
      <w:lvlText w:val=""/>
      <w:lvlJc w:val="left"/>
      <w:pPr>
        <w:ind w:left="2136" w:hanging="360"/>
      </w:pPr>
      <w:rPr>
        <w:rFonts w:ascii="Symbol" w:hAnsi="Symbol" w:hint="default"/>
      </w:rPr>
    </w:lvl>
    <w:lvl w:ilvl="1" w:tplc="280A0003" w:tentative="1">
      <w:start w:val="1"/>
      <w:numFmt w:val="bullet"/>
      <w:lvlText w:val="o"/>
      <w:lvlJc w:val="left"/>
      <w:pPr>
        <w:ind w:left="2856" w:hanging="360"/>
      </w:pPr>
      <w:rPr>
        <w:rFonts w:ascii="Courier New" w:hAnsi="Courier New" w:cs="Courier New" w:hint="default"/>
      </w:rPr>
    </w:lvl>
    <w:lvl w:ilvl="2" w:tplc="280A0005" w:tentative="1">
      <w:start w:val="1"/>
      <w:numFmt w:val="bullet"/>
      <w:lvlText w:val=""/>
      <w:lvlJc w:val="left"/>
      <w:pPr>
        <w:ind w:left="3576" w:hanging="360"/>
      </w:pPr>
      <w:rPr>
        <w:rFonts w:ascii="Wingdings" w:hAnsi="Wingdings" w:hint="default"/>
      </w:rPr>
    </w:lvl>
    <w:lvl w:ilvl="3" w:tplc="280A0001" w:tentative="1">
      <w:start w:val="1"/>
      <w:numFmt w:val="bullet"/>
      <w:lvlText w:val=""/>
      <w:lvlJc w:val="left"/>
      <w:pPr>
        <w:ind w:left="4296" w:hanging="360"/>
      </w:pPr>
      <w:rPr>
        <w:rFonts w:ascii="Symbol" w:hAnsi="Symbol" w:hint="default"/>
      </w:rPr>
    </w:lvl>
    <w:lvl w:ilvl="4" w:tplc="280A0003" w:tentative="1">
      <w:start w:val="1"/>
      <w:numFmt w:val="bullet"/>
      <w:lvlText w:val="o"/>
      <w:lvlJc w:val="left"/>
      <w:pPr>
        <w:ind w:left="5016" w:hanging="360"/>
      </w:pPr>
      <w:rPr>
        <w:rFonts w:ascii="Courier New" w:hAnsi="Courier New" w:cs="Courier New" w:hint="default"/>
      </w:rPr>
    </w:lvl>
    <w:lvl w:ilvl="5" w:tplc="280A0005" w:tentative="1">
      <w:start w:val="1"/>
      <w:numFmt w:val="bullet"/>
      <w:lvlText w:val=""/>
      <w:lvlJc w:val="left"/>
      <w:pPr>
        <w:ind w:left="5736" w:hanging="360"/>
      </w:pPr>
      <w:rPr>
        <w:rFonts w:ascii="Wingdings" w:hAnsi="Wingdings" w:hint="default"/>
      </w:rPr>
    </w:lvl>
    <w:lvl w:ilvl="6" w:tplc="280A0001" w:tentative="1">
      <w:start w:val="1"/>
      <w:numFmt w:val="bullet"/>
      <w:lvlText w:val=""/>
      <w:lvlJc w:val="left"/>
      <w:pPr>
        <w:ind w:left="6456" w:hanging="360"/>
      </w:pPr>
      <w:rPr>
        <w:rFonts w:ascii="Symbol" w:hAnsi="Symbol" w:hint="default"/>
      </w:rPr>
    </w:lvl>
    <w:lvl w:ilvl="7" w:tplc="280A0003" w:tentative="1">
      <w:start w:val="1"/>
      <w:numFmt w:val="bullet"/>
      <w:lvlText w:val="o"/>
      <w:lvlJc w:val="left"/>
      <w:pPr>
        <w:ind w:left="7176" w:hanging="360"/>
      </w:pPr>
      <w:rPr>
        <w:rFonts w:ascii="Courier New" w:hAnsi="Courier New" w:cs="Courier New" w:hint="default"/>
      </w:rPr>
    </w:lvl>
    <w:lvl w:ilvl="8" w:tplc="280A0005" w:tentative="1">
      <w:start w:val="1"/>
      <w:numFmt w:val="bullet"/>
      <w:lvlText w:val=""/>
      <w:lvlJc w:val="left"/>
      <w:pPr>
        <w:ind w:left="7896" w:hanging="360"/>
      </w:pPr>
      <w:rPr>
        <w:rFonts w:ascii="Wingdings" w:hAnsi="Wingdings" w:hint="default"/>
      </w:rPr>
    </w:lvl>
  </w:abstractNum>
  <w:num w:numId="1">
    <w:abstractNumId w:val="9"/>
  </w:num>
  <w:num w:numId="2">
    <w:abstractNumId w:val="11"/>
  </w:num>
  <w:num w:numId="3">
    <w:abstractNumId w:val="12"/>
  </w:num>
  <w:num w:numId="4">
    <w:abstractNumId w:val="0"/>
  </w:num>
  <w:num w:numId="5">
    <w:abstractNumId w:val="10"/>
  </w:num>
  <w:num w:numId="6">
    <w:abstractNumId w:val="12"/>
    <w:lvlOverride w:ilvl="0">
      <w:startOverride w:val="1"/>
    </w:lvlOverride>
  </w:num>
  <w:num w:numId="7">
    <w:abstractNumId w:val="4"/>
  </w:num>
  <w:num w:numId="8">
    <w:abstractNumId w:val="8"/>
  </w:num>
  <w:num w:numId="9">
    <w:abstractNumId w:val="6"/>
  </w:num>
  <w:num w:numId="10">
    <w:abstractNumId w:val="2"/>
  </w:num>
  <w:num w:numId="11">
    <w:abstractNumId w:val="3"/>
  </w:num>
  <w:num w:numId="12">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13"/>
  </w:num>
  <w:num w:numId="17">
    <w:abstractNumId w:val="4"/>
    <w:lvlOverride w:ilvl="0">
      <w:startOverride w:val="1"/>
    </w:lvlOverride>
  </w:num>
  <w:num w:numId="18">
    <w:abstractNumId w:val="12"/>
    <w:lvlOverride w:ilvl="0">
      <w:startOverride w:val="1"/>
    </w:lvlOverride>
  </w:num>
  <w:num w:numId="19">
    <w:abstractNumId w:val="12"/>
    <w:lvlOverride w:ilvl="0">
      <w:startOverride w:val="1"/>
    </w:lvlOverride>
  </w:num>
  <w:num w:numId="20">
    <w:abstractNumId w:val="9"/>
  </w:num>
  <w:num w:numId="21">
    <w:abstractNumId w:val="11"/>
  </w:num>
  <w:num w:numId="22">
    <w:abstractNumId w:val="5"/>
  </w:num>
  <w:num w:numId="23">
    <w:abstractNumId w:val="12"/>
  </w:num>
  <w:num w:numId="24">
    <w:abstractNumId w:val="12"/>
  </w:num>
  <w:num w:numId="25">
    <w:abstractNumId w:val="0"/>
  </w:num>
  <w:num w:numId="26">
    <w:abstractNumId w:val="0"/>
  </w:num>
  <w:num w:numId="27">
    <w:abstractNumId w:val="0"/>
  </w:num>
  <w:num w:numId="28">
    <w:abstractNumId w:val="0"/>
  </w:num>
  <w:num w:numId="29">
    <w:abstractNumId w:val="12"/>
    <w:lvlOverride w:ilvl="0">
      <w:startOverride w:val="1"/>
    </w:lvlOverride>
  </w:num>
  <w:num w:numId="30">
    <w:abstractNumId w:val="0"/>
    <w:lvlOverride w:ilvl="0">
      <w:startOverride w:val="2"/>
    </w:lvlOverride>
    <w:lvlOverride w:ilvl="1">
      <w:startOverride w:val="2"/>
    </w:lvlOverride>
    <w:lvlOverride w:ilvl="2">
      <w:startOverride w:val="8"/>
    </w:lvlOverride>
  </w:num>
  <w:num w:numId="31">
    <w:abstractNumId w:val="0"/>
    <w:lvlOverride w:ilvl="0">
      <w:startOverride w:val="2"/>
    </w:lvlOverride>
    <w:lvlOverride w:ilvl="1">
      <w:startOverride w:val="2"/>
    </w:lvlOverride>
    <w:lvlOverride w:ilvl="2">
      <w:startOverride w:val="7"/>
    </w:lvlOverride>
  </w:num>
  <w:num w:numId="32">
    <w:abstractNumId w:val="0"/>
    <w:lvlOverride w:ilvl="0">
      <w:startOverride w:val="2"/>
    </w:lvlOverride>
    <w:lvlOverride w:ilvl="1">
      <w:startOverride w:val="2"/>
    </w:lvlOverride>
    <w:lvlOverride w:ilvl="2">
      <w:startOverride w:val="6"/>
    </w:lvlOverride>
  </w:num>
  <w:num w:numId="33">
    <w:abstractNumId w:val="0"/>
    <w:lvlOverride w:ilvl="0">
      <w:startOverride w:val="2"/>
    </w:lvlOverride>
    <w:lvlOverride w:ilvl="1">
      <w:startOverride w:val="5"/>
    </w:lvlOverride>
    <w:lvlOverride w:ilvl="2">
      <w:startOverride w:val="5"/>
    </w:lvlOverride>
  </w:num>
  <w:num w:numId="34">
    <w:abstractNumId w:val="0"/>
    <w:lvlOverride w:ilvl="0">
      <w:startOverride w:val="2"/>
    </w:lvlOverride>
    <w:lvlOverride w:ilvl="1">
      <w:startOverride w:val="2"/>
    </w:lvlOverride>
    <w:lvlOverride w:ilvl="2">
      <w:startOverride w:val="4"/>
    </w:lvlOverride>
  </w:num>
  <w:num w:numId="35">
    <w:abstractNumId w:val="0"/>
    <w:lvlOverride w:ilvl="0">
      <w:startOverride w:val="2"/>
    </w:lvlOverride>
    <w:lvlOverride w:ilvl="1">
      <w:startOverride w:val="2"/>
    </w:lvlOverride>
    <w:lvlOverride w:ilvl="2">
      <w:startOverride w:val="3"/>
    </w:lvlOverride>
  </w:num>
  <w:num w:numId="36">
    <w:abstractNumId w:val="0"/>
    <w:lvlOverride w:ilvl="0">
      <w:startOverride w:val="2"/>
    </w:lvlOverride>
    <w:lvlOverride w:ilvl="1">
      <w:startOverride w:val="2"/>
    </w:lvlOverride>
    <w:lvlOverride w:ilvl="2">
      <w:startOverride w:val="2"/>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0D9C"/>
    <w:rsid w:val="00000283"/>
    <w:rsid w:val="00001351"/>
    <w:rsid w:val="00004CD6"/>
    <w:rsid w:val="00005BA1"/>
    <w:rsid w:val="000127D5"/>
    <w:rsid w:val="00014701"/>
    <w:rsid w:val="00017503"/>
    <w:rsid w:val="000210AB"/>
    <w:rsid w:val="000271C1"/>
    <w:rsid w:val="00027300"/>
    <w:rsid w:val="00034F87"/>
    <w:rsid w:val="00040F24"/>
    <w:rsid w:val="00042486"/>
    <w:rsid w:val="00046454"/>
    <w:rsid w:val="00051F71"/>
    <w:rsid w:val="000554A8"/>
    <w:rsid w:val="0006097C"/>
    <w:rsid w:val="00061D91"/>
    <w:rsid w:val="00064D3F"/>
    <w:rsid w:val="00070E9F"/>
    <w:rsid w:val="00081018"/>
    <w:rsid w:val="000829B8"/>
    <w:rsid w:val="000873E0"/>
    <w:rsid w:val="00096FCC"/>
    <w:rsid w:val="000A4551"/>
    <w:rsid w:val="000A593A"/>
    <w:rsid w:val="000A719B"/>
    <w:rsid w:val="000B2DBC"/>
    <w:rsid w:val="000B32E6"/>
    <w:rsid w:val="000B626F"/>
    <w:rsid w:val="000C7140"/>
    <w:rsid w:val="000C74F8"/>
    <w:rsid w:val="000E3810"/>
    <w:rsid w:val="000E4790"/>
    <w:rsid w:val="000E61A8"/>
    <w:rsid w:val="000F0650"/>
    <w:rsid w:val="000F0EF3"/>
    <w:rsid w:val="000F51E5"/>
    <w:rsid w:val="001113A3"/>
    <w:rsid w:val="0012090D"/>
    <w:rsid w:val="00126C28"/>
    <w:rsid w:val="001270DC"/>
    <w:rsid w:val="001319F9"/>
    <w:rsid w:val="0014009D"/>
    <w:rsid w:val="001417A7"/>
    <w:rsid w:val="00144289"/>
    <w:rsid w:val="00145C93"/>
    <w:rsid w:val="00146BA4"/>
    <w:rsid w:val="0014745B"/>
    <w:rsid w:val="0015064C"/>
    <w:rsid w:val="001517EA"/>
    <w:rsid w:val="001551EA"/>
    <w:rsid w:val="00160E12"/>
    <w:rsid w:val="001627D2"/>
    <w:rsid w:val="00162BDF"/>
    <w:rsid w:val="00163611"/>
    <w:rsid w:val="00166C7E"/>
    <w:rsid w:val="0016724F"/>
    <w:rsid w:val="00167D6E"/>
    <w:rsid w:val="00175EE2"/>
    <w:rsid w:val="00176DE0"/>
    <w:rsid w:val="00185326"/>
    <w:rsid w:val="001908BD"/>
    <w:rsid w:val="00197037"/>
    <w:rsid w:val="001A2058"/>
    <w:rsid w:val="001B1FE0"/>
    <w:rsid w:val="001C13B1"/>
    <w:rsid w:val="001D279F"/>
    <w:rsid w:val="001D3424"/>
    <w:rsid w:val="001E252F"/>
    <w:rsid w:val="001E4213"/>
    <w:rsid w:val="001F16B9"/>
    <w:rsid w:val="001F3E89"/>
    <w:rsid w:val="001F4278"/>
    <w:rsid w:val="001F7E86"/>
    <w:rsid w:val="00203C6C"/>
    <w:rsid w:val="0020441F"/>
    <w:rsid w:val="00211C67"/>
    <w:rsid w:val="00211C72"/>
    <w:rsid w:val="00216CAE"/>
    <w:rsid w:val="002201E3"/>
    <w:rsid w:val="00221AD3"/>
    <w:rsid w:val="00221EF3"/>
    <w:rsid w:val="0022201E"/>
    <w:rsid w:val="00235E9A"/>
    <w:rsid w:val="00240815"/>
    <w:rsid w:val="00251D69"/>
    <w:rsid w:val="002615F8"/>
    <w:rsid w:val="002647C0"/>
    <w:rsid w:val="0027174F"/>
    <w:rsid w:val="00273E54"/>
    <w:rsid w:val="00276D8A"/>
    <w:rsid w:val="00280CCF"/>
    <w:rsid w:val="0028169D"/>
    <w:rsid w:val="00285B4E"/>
    <w:rsid w:val="0028679E"/>
    <w:rsid w:val="00287B82"/>
    <w:rsid w:val="00292733"/>
    <w:rsid w:val="002934ED"/>
    <w:rsid w:val="002A4E58"/>
    <w:rsid w:val="002A4FBC"/>
    <w:rsid w:val="002A60D2"/>
    <w:rsid w:val="002B07EA"/>
    <w:rsid w:val="002B3E3F"/>
    <w:rsid w:val="002B5F37"/>
    <w:rsid w:val="002B72F8"/>
    <w:rsid w:val="002C450F"/>
    <w:rsid w:val="002C6A4A"/>
    <w:rsid w:val="002E39B7"/>
    <w:rsid w:val="002E3F58"/>
    <w:rsid w:val="002F092D"/>
    <w:rsid w:val="002F0DC0"/>
    <w:rsid w:val="002F1209"/>
    <w:rsid w:val="002F79C3"/>
    <w:rsid w:val="00300291"/>
    <w:rsid w:val="00301A33"/>
    <w:rsid w:val="003020CA"/>
    <w:rsid w:val="00304ADC"/>
    <w:rsid w:val="003069B3"/>
    <w:rsid w:val="0031264E"/>
    <w:rsid w:val="00317C43"/>
    <w:rsid w:val="00321876"/>
    <w:rsid w:val="00321AC7"/>
    <w:rsid w:val="003227CA"/>
    <w:rsid w:val="003259A8"/>
    <w:rsid w:val="0034114B"/>
    <w:rsid w:val="00351705"/>
    <w:rsid w:val="00351BA0"/>
    <w:rsid w:val="00356B1B"/>
    <w:rsid w:val="00361985"/>
    <w:rsid w:val="0036420B"/>
    <w:rsid w:val="003644FE"/>
    <w:rsid w:val="003652A0"/>
    <w:rsid w:val="00367A60"/>
    <w:rsid w:val="00373952"/>
    <w:rsid w:val="003835D5"/>
    <w:rsid w:val="003843D5"/>
    <w:rsid w:val="00391273"/>
    <w:rsid w:val="00391D2E"/>
    <w:rsid w:val="0039263E"/>
    <w:rsid w:val="003933D8"/>
    <w:rsid w:val="0039434C"/>
    <w:rsid w:val="003A160C"/>
    <w:rsid w:val="003B42CF"/>
    <w:rsid w:val="003B4CF6"/>
    <w:rsid w:val="003C0BEA"/>
    <w:rsid w:val="003C1EFE"/>
    <w:rsid w:val="003C5FC5"/>
    <w:rsid w:val="003D0498"/>
    <w:rsid w:val="003D332E"/>
    <w:rsid w:val="003D5D7C"/>
    <w:rsid w:val="003E339F"/>
    <w:rsid w:val="003E4149"/>
    <w:rsid w:val="003E7FF6"/>
    <w:rsid w:val="003F1A78"/>
    <w:rsid w:val="00400E70"/>
    <w:rsid w:val="004019AC"/>
    <w:rsid w:val="004031C5"/>
    <w:rsid w:val="00410CBA"/>
    <w:rsid w:val="00411AE5"/>
    <w:rsid w:val="00412521"/>
    <w:rsid w:val="004140F6"/>
    <w:rsid w:val="004148BC"/>
    <w:rsid w:val="004200CA"/>
    <w:rsid w:val="00423BA7"/>
    <w:rsid w:val="00426C94"/>
    <w:rsid w:val="00434ECD"/>
    <w:rsid w:val="00443BD7"/>
    <w:rsid w:val="00457DDF"/>
    <w:rsid w:val="00463B51"/>
    <w:rsid w:val="0046511F"/>
    <w:rsid w:val="00465A65"/>
    <w:rsid w:val="00466F1B"/>
    <w:rsid w:val="00472771"/>
    <w:rsid w:val="004727F5"/>
    <w:rsid w:val="004810E2"/>
    <w:rsid w:val="0048442D"/>
    <w:rsid w:val="00485480"/>
    <w:rsid w:val="00485A2B"/>
    <w:rsid w:val="004861A3"/>
    <w:rsid w:val="00487ED9"/>
    <w:rsid w:val="00490454"/>
    <w:rsid w:val="00490490"/>
    <w:rsid w:val="004908D3"/>
    <w:rsid w:val="00493A36"/>
    <w:rsid w:val="00494E2F"/>
    <w:rsid w:val="004A3658"/>
    <w:rsid w:val="004A42B2"/>
    <w:rsid w:val="004A6B64"/>
    <w:rsid w:val="004C1065"/>
    <w:rsid w:val="004C2E08"/>
    <w:rsid w:val="004C3E87"/>
    <w:rsid w:val="004C4640"/>
    <w:rsid w:val="004D234A"/>
    <w:rsid w:val="004D40C1"/>
    <w:rsid w:val="004D4EBA"/>
    <w:rsid w:val="004E05AC"/>
    <w:rsid w:val="004E2355"/>
    <w:rsid w:val="004E3183"/>
    <w:rsid w:val="004F19C6"/>
    <w:rsid w:val="004F437A"/>
    <w:rsid w:val="004F6D10"/>
    <w:rsid w:val="00503E0B"/>
    <w:rsid w:val="00504DD9"/>
    <w:rsid w:val="00505835"/>
    <w:rsid w:val="00506F81"/>
    <w:rsid w:val="00511C3B"/>
    <w:rsid w:val="00511F8E"/>
    <w:rsid w:val="00515F6F"/>
    <w:rsid w:val="00520B1D"/>
    <w:rsid w:val="00535E54"/>
    <w:rsid w:val="00535FFE"/>
    <w:rsid w:val="00540DF5"/>
    <w:rsid w:val="005436CF"/>
    <w:rsid w:val="0054553A"/>
    <w:rsid w:val="005474FE"/>
    <w:rsid w:val="00550F36"/>
    <w:rsid w:val="00571058"/>
    <w:rsid w:val="0057280D"/>
    <w:rsid w:val="00572A77"/>
    <w:rsid w:val="0057342D"/>
    <w:rsid w:val="00587970"/>
    <w:rsid w:val="00594CF6"/>
    <w:rsid w:val="0059624D"/>
    <w:rsid w:val="005A02B3"/>
    <w:rsid w:val="005A06B9"/>
    <w:rsid w:val="005A3CD1"/>
    <w:rsid w:val="005A62AE"/>
    <w:rsid w:val="005B4CED"/>
    <w:rsid w:val="005C3CA0"/>
    <w:rsid w:val="005C634C"/>
    <w:rsid w:val="005D04D9"/>
    <w:rsid w:val="005D0B49"/>
    <w:rsid w:val="005D6F3F"/>
    <w:rsid w:val="005E1FEA"/>
    <w:rsid w:val="005E29FA"/>
    <w:rsid w:val="005E3D42"/>
    <w:rsid w:val="005E5F25"/>
    <w:rsid w:val="005F0EEB"/>
    <w:rsid w:val="005F2B52"/>
    <w:rsid w:val="005F34D6"/>
    <w:rsid w:val="00601D61"/>
    <w:rsid w:val="006047C0"/>
    <w:rsid w:val="006076BC"/>
    <w:rsid w:val="00607D31"/>
    <w:rsid w:val="00611386"/>
    <w:rsid w:val="00614FB8"/>
    <w:rsid w:val="00616675"/>
    <w:rsid w:val="00625599"/>
    <w:rsid w:val="006257DA"/>
    <w:rsid w:val="00633CE9"/>
    <w:rsid w:val="006340DA"/>
    <w:rsid w:val="00635F62"/>
    <w:rsid w:val="00636BC7"/>
    <w:rsid w:val="006372F6"/>
    <w:rsid w:val="006417B0"/>
    <w:rsid w:val="00645D06"/>
    <w:rsid w:val="00654591"/>
    <w:rsid w:val="00655904"/>
    <w:rsid w:val="00663F32"/>
    <w:rsid w:val="0066687E"/>
    <w:rsid w:val="0068013A"/>
    <w:rsid w:val="0068251D"/>
    <w:rsid w:val="006844DE"/>
    <w:rsid w:val="0068766D"/>
    <w:rsid w:val="0069084A"/>
    <w:rsid w:val="006926A5"/>
    <w:rsid w:val="00692AB1"/>
    <w:rsid w:val="00697E8C"/>
    <w:rsid w:val="006A0FB4"/>
    <w:rsid w:val="006B269B"/>
    <w:rsid w:val="006B70FA"/>
    <w:rsid w:val="006C0F37"/>
    <w:rsid w:val="006C3235"/>
    <w:rsid w:val="006C7279"/>
    <w:rsid w:val="006E3232"/>
    <w:rsid w:val="006F568E"/>
    <w:rsid w:val="00715E99"/>
    <w:rsid w:val="0072043F"/>
    <w:rsid w:val="0072452A"/>
    <w:rsid w:val="00732956"/>
    <w:rsid w:val="00734055"/>
    <w:rsid w:val="00735950"/>
    <w:rsid w:val="007419B0"/>
    <w:rsid w:val="00751DB5"/>
    <w:rsid w:val="00753C8D"/>
    <w:rsid w:val="00755303"/>
    <w:rsid w:val="00755635"/>
    <w:rsid w:val="00765920"/>
    <w:rsid w:val="00766E6C"/>
    <w:rsid w:val="007732A8"/>
    <w:rsid w:val="00773A7A"/>
    <w:rsid w:val="00775F30"/>
    <w:rsid w:val="00783871"/>
    <w:rsid w:val="0078399B"/>
    <w:rsid w:val="0078595A"/>
    <w:rsid w:val="00792488"/>
    <w:rsid w:val="007A204C"/>
    <w:rsid w:val="007A2D6C"/>
    <w:rsid w:val="007A5E9C"/>
    <w:rsid w:val="007B1F99"/>
    <w:rsid w:val="007B2A47"/>
    <w:rsid w:val="007B5AFF"/>
    <w:rsid w:val="007B6659"/>
    <w:rsid w:val="007C0D0A"/>
    <w:rsid w:val="007C102B"/>
    <w:rsid w:val="007D1CED"/>
    <w:rsid w:val="007D5292"/>
    <w:rsid w:val="007D6085"/>
    <w:rsid w:val="007D750F"/>
    <w:rsid w:val="007E218E"/>
    <w:rsid w:val="007E3243"/>
    <w:rsid w:val="007E3593"/>
    <w:rsid w:val="007E4267"/>
    <w:rsid w:val="007E50DC"/>
    <w:rsid w:val="007E5330"/>
    <w:rsid w:val="007F3FE6"/>
    <w:rsid w:val="007F67E0"/>
    <w:rsid w:val="007F73F1"/>
    <w:rsid w:val="007F791D"/>
    <w:rsid w:val="0080236C"/>
    <w:rsid w:val="00802DD0"/>
    <w:rsid w:val="00803CCA"/>
    <w:rsid w:val="00806414"/>
    <w:rsid w:val="00812154"/>
    <w:rsid w:val="00826031"/>
    <w:rsid w:val="00831FC3"/>
    <w:rsid w:val="00832208"/>
    <w:rsid w:val="008377DF"/>
    <w:rsid w:val="008405D0"/>
    <w:rsid w:val="008428F3"/>
    <w:rsid w:val="008436BD"/>
    <w:rsid w:val="008553A8"/>
    <w:rsid w:val="0086407F"/>
    <w:rsid w:val="00870662"/>
    <w:rsid w:val="00871A10"/>
    <w:rsid w:val="00873841"/>
    <w:rsid w:val="00873CB0"/>
    <w:rsid w:val="00876917"/>
    <w:rsid w:val="00876CD1"/>
    <w:rsid w:val="008825C8"/>
    <w:rsid w:val="00883DAC"/>
    <w:rsid w:val="00886580"/>
    <w:rsid w:val="00891137"/>
    <w:rsid w:val="00895947"/>
    <w:rsid w:val="008A00B7"/>
    <w:rsid w:val="008A23C0"/>
    <w:rsid w:val="008A6B2B"/>
    <w:rsid w:val="008A75F6"/>
    <w:rsid w:val="008B0A6B"/>
    <w:rsid w:val="008C6878"/>
    <w:rsid w:val="008C6F36"/>
    <w:rsid w:val="008D707D"/>
    <w:rsid w:val="008E0B1A"/>
    <w:rsid w:val="008E2334"/>
    <w:rsid w:val="008E372A"/>
    <w:rsid w:val="008E5467"/>
    <w:rsid w:val="008E557E"/>
    <w:rsid w:val="008E75B3"/>
    <w:rsid w:val="008F200B"/>
    <w:rsid w:val="00900343"/>
    <w:rsid w:val="00901A0C"/>
    <w:rsid w:val="0090494F"/>
    <w:rsid w:val="0091179D"/>
    <w:rsid w:val="0091511B"/>
    <w:rsid w:val="009212DA"/>
    <w:rsid w:val="009229D2"/>
    <w:rsid w:val="0092478C"/>
    <w:rsid w:val="0092699A"/>
    <w:rsid w:val="00932DB9"/>
    <w:rsid w:val="00942DDD"/>
    <w:rsid w:val="00943F7F"/>
    <w:rsid w:val="00946CC8"/>
    <w:rsid w:val="009544E4"/>
    <w:rsid w:val="00954896"/>
    <w:rsid w:val="009549B1"/>
    <w:rsid w:val="00957E31"/>
    <w:rsid w:val="00974443"/>
    <w:rsid w:val="00976622"/>
    <w:rsid w:val="00980609"/>
    <w:rsid w:val="00990135"/>
    <w:rsid w:val="00990938"/>
    <w:rsid w:val="009931A4"/>
    <w:rsid w:val="009A422D"/>
    <w:rsid w:val="009D500A"/>
    <w:rsid w:val="009F0177"/>
    <w:rsid w:val="00A04072"/>
    <w:rsid w:val="00A048A1"/>
    <w:rsid w:val="00A05101"/>
    <w:rsid w:val="00A276E8"/>
    <w:rsid w:val="00A3435D"/>
    <w:rsid w:val="00A346EE"/>
    <w:rsid w:val="00A35CCA"/>
    <w:rsid w:val="00A37326"/>
    <w:rsid w:val="00A3794F"/>
    <w:rsid w:val="00A47CE1"/>
    <w:rsid w:val="00A508AA"/>
    <w:rsid w:val="00A51F39"/>
    <w:rsid w:val="00A53FB6"/>
    <w:rsid w:val="00A541B1"/>
    <w:rsid w:val="00A63254"/>
    <w:rsid w:val="00A64F18"/>
    <w:rsid w:val="00A65051"/>
    <w:rsid w:val="00A655E8"/>
    <w:rsid w:val="00A719C4"/>
    <w:rsid w:val="00A74086"/>
    <w:rsid w:val="00A7417F"/>
    <w:rsid w:val="00A74BA0"/>
    <w:rsid w:val="00A74E8D"/>
    <w:rsid w:val="00A75373"/>
    <w:rsid w:val="00A814CC"/>
    <w:rsid w:val="00A82CFA"/>
    <w:rsid w:val="00A8427D"/>
    <w:rsid w:val="00A86582"/>
    <w:rsid w:val="00A865B7"/>
    <w:rsid w:val="00A86B76"/>
    <w:rsid w:val="00A8751B"/>
    <w:rsid w:val="00A93443"/>
    <w:rsid w:val="00A959C5"/>
    <w:rsid w:val="00AA5930"/>
    <w:rsid w:val="00AA7E44"/>
    <w:rsid w:val="00AB0F41"/>
    <w:rsid w:val="00AB1A5A"/>
    <w:rsid w:val="00AB5D3B"/>
    <w:rsid w:val="00AB7B54"/>
    <w:rsid w:val="00AB7D53"/>
    <w:rsid w:val="00AC010A"/>
    <w:rsid w:val="00AC2493"/>
    <w:rsid w:val="00AC362C"/>
    <w:rsid w:val="00AC4480"/>
    <w:rsid w:val="00AC4F38"/>
    <w:rsid w:val="00AD1C76"/>
    <w:rsid w:val="00AD3F5E"/>
    <w:rsid w:val="00AD5DD4"/>
    <w:rsid w:val="00AD72E5"/>
    <w:rsid w:val="00AE4909"/>
    <w:rsid w:val="00AE695B"/>
    <w:rsid w:val="00AF13AC"/>
    <w:rsid w:val="00AF21F8"/>
    <w:rsid w:val="00AF3744"/>
    <w:rsid w:val="00AF5716"/>
    <w:rsid w:val="00AF6C83"/>
    <w:rsid w:val="00B00704"/>
    <w:rsid w:val="00B0117E"/>
    <w:rsid w:val="00B10210"/>
    <w:rsid w:val="00B108C0"/>
    <w:rsid w:val="00B11143"/>
    <w:rsid w:val="00B217DF"/>
    <w:rsid w:val="00B22DC2"/>
    <w:rsid w:val="00B271E3"/>
    <w:rsid w:val="00B27EE0"/>
    <w:rsid w:val="00B34176"/>
    <w:rsid w:val="00B34D5E"/>
    <w:rsid w:val="00B3539E"/>
    <w:rsid w:val="00B3565D"/>
    <w:rsid w:val="00B43AE2"/>
    <w:rsid w:val="00B43DDD"/>
    <w:rsid w:val="00B4649A"/>
    <w:rsid w:val="00B52E01"/>
    <w:rsid w:val="00B672BC"/>
    <w:rsid w:val="00B67527"/>
    <w:rsid w:val="00B740B7"/>
    <w:rsid w:val="00B771C3"/>
    <w:rsid w:val="00B80701"/>
    <w:rsid w:val="00B80A37"/>
    <w:rsid w:val="00B814D5"/>
    <w:rsid w:val="00B82B3B"/>
    <w:rsid w:val="00B842B5"/>
    <w:rsid w:val="00B933CD"/>
    <w:rsid w:val="00B93A2B"/>
    <w:rsid w:val="00BA22B7"/>
    <w:rsid w:val="00BA3998"/>
    <w:rsid w:val="00BA4CDB"/>
    <w:rsid w:val="00BB0A6C"/>
    <w:rsid w:val="00BB5DCF"/>
    <w:rsid w:val="00BB76C5"/>
    <w:rsid w:val="00BB7FA9"/>
    <w:rsid w:val="00BC184C"/>
    <w:rsid w:val="00BD04A4"/>
    <w:rsid w:val="00BE028A"/>
    <w:rsid w:val="00BE0E4B"/>
    <w:rsid w:val="00BE5202"/>
    <w:rsid w:val="00BE6746"/>
    <w:rsid w:val="00BF0D9C"/>
    <w:rsid w:val="00C023A3"/>
    <w:rsid w:val="00C044A1"/>
    <w:rsid w:val="00C10360"/>
    <w:rsid w:val="00C1354F"/>
    <w:rsid w:val="00C20584"/>
    <w:rsid w:val="00C22E37"/>
    <w:rsid w:val="00C271A0"/>
    <w:rsid w:val="00C30304"/>
    <w:rsid w:val="00C31877"/>
    <w:rsid w:val="00C318AA"/>
    <w:rsid w:val="00C31B33"/>
    <w:rsid w:val="00C459DC"/>
    <w:rsid w:val="00C5183D"/>
    <w:rsid w:val="00C6199E"/>
    <w:rsid w:val="00C62F44"/>
    <w:rsid w:val="00C63E08"/>
    <w:rsid w:val="00C63FE7"/>
    <w:rsid w:val="00C66613"/>
    <w:rsid w:val="00C7439B"/>
    <w:rsid w:val="00C76BDC"/>
    <w:rsid w:val="00C86563"/>
    <w:rsid w:val="00C957EC"/>
    <w:rsid w:val="00CA5397"/>
    <w:rsid w:val="00CA5DA4"/>
    <w:rsid w:val="00CA6AB6"/>
    <w:rsid w:val="00CC0BF5"/>
    <w:rsid w:val="00CC7FA9"/>
    <w:rsid w:val="00CD621A"/>
    <w:rsid w:val="00CD6583"/>
    <w:rsid w:val="00CE016F"/>
    <w:rsid w:val="00CE0B94"/>
    <w:rsid w:val="00CE16C8"/>
    <w:rsid w:val="00CE1E23"/>
    <w:rsid w:val="00CE2EDF"/>
    <w:rsid w:val="00CE7B9F"/>
    <w:rsid w:val="00CF2930"/>
    <w:rsid w:val="00CF543D"/>
    <w:rsid w:val="00D06194"/>
    <w:rsid w:val="00D11611"/>
    <w:rsid w:val="00D121EC"/>
    <w:rsid w:val="00D16CE9"/>
    <w:rsid w:val="00D17105"/>
    <w:rsid w:val="00D20407"/>
    <w:rsid w:val="00D20EB0"/>
    <w:rsid w:val="00D36A64"/>
    <w:rsid w:val="00D4627C"/>
    <w:rsid w:val="00D4694B"/>
    <w:rsid w:val="00D47698"/>
    <w:rsid w:val="00D47DF2"/>
    <w:rsid w:val="00D50EFC"/>
    <w:rsid w:val="00D55375"/>
    <w:rsid w:val="00D7324C"/>
    <w:rsid w:val="00D80CA7"/>
    <w:rsid w:val="00D93B0B"/>
    <w:rsid w:val="00DA138B"/>
    <w:rsid w:val="00DA5B33"/>
    <w:rsid w:val="00DB4799"/>
    <w:rsid w:val="00DC4582"/>
    <w:rsid w:val="00DD4AC6"/>
    <w:rsid w:val="00DD65CC"/>
    <w:rsid w:val="00DD7120"/>
    <w:rsid w:val="00DD7350"/>
    <w:rsid w:val="00DE165C"/>
    <w:rsid w:val="00DE1F03"/>
    <w:rsid w:val="00DE1FD6"/>
    <w:rsid w:val="00DE6E99"/>
    <w:rsid w:val="00DF263C"/>
    <w:rsid w:val="00DF31E3"/>
    <w:rsid w:val="00E00337"/>
    <w:rsid w:val="00E00EEF"/>
    <w:rsid w:val="00E022DF"/>
    <w:rsid w:val="00E03121"/>
    <w:rsid w:val="00E053E1"/>
    <w:rsid w:val="00E0580E"/>
    <w:rsid w:val="00E06B67"/>
    <w:rsid w:val="00E110CB"/>
    <w:rsid w:val="00E14214"/>
    <w:rsid w:val="00E152EA"/>
    <w:rsid w:val="00E15305"/>
    <w:rsid w:val="00E15A22"/>
    <w:rsid w:val="00E21C60"/>
    <w:rsid w:val="00E2384F"/>
    <w:rsid w:val="00E24093"/>
    <w:rsid w:val="00E2450C"/>
    <w:rsid w:val="00E24F2A"/>
    <w:rsid w:val="00E27499"/>
    <w:rsid w:val="00E30253"/>
    <w:rsid w:val="00E33595"/>
    <w:rsid w:val="00E50077"/>
    <w:rsid w:val="00E50ACB"/>
    <w:rsid w:val="00E5426F"/>
    <w:rsid w:val="00E562A7"/>
    <w:rsid w:val="00E56458"/>
    <w:rsid w:val="00E56498"/>
    <w:rsid w:val="00E60309"/>
    <w:rsid w:val="00E62928"/>
    <w:rsid w:val="00E65488"/>
    <w:rsid w:val="00E703F9"/>
    <w:rsid w:val="00E71574"/>
    <w:rsid w:val="00E84244"/>
    <w:rsid w:val="00E874C7"/>
    <w:rsid w:val="00E90387"/>
    <w:rsid w:val="00E9368B"/>
    <w:rsid w:val="00E9534B"/>
    <w:rsid w:val="00EA0108"/>
    <w:rsid w:val="00EA26F6"/>
    <w:rsid w:val="00EA4B80"/>
    <w:rsid w:val="00EB3C8C"/>
    <w:rsid w:val="00EB4B50"/>
    <w:rsid w:val="00EC03EA"/>
    <w:rsid w:val="00EE113F"/>
    <w:rsid w:val="00EE4E82"/>
    <w:rsid w:val="00EF00BC"/>
    <w:rsid w:val="00EF3E7A"/>
    <w:rsid w:val="00F0136E"/>
    <w:rsid w:val="00F019E6"/>
    <w:rsid w:val="00F14868"/>
    <w:rsid w:val="00F14F18"/>
    <w:rsid w:val="00F16CBA"/>
    <w:rsid w:val="00F26235"/>
    <w:rsid w:val="00F271FB"/>
    <w:rsid w:val="00F345A9"/>
    <w:rsid w:val="00F433B9"/>
    <w:rsid w:val="00F451DD"/>
    <w:rsid w:val="00F45444"/>
    <w:rsid w:val="00F46044"/>
    <w:rsid w:val="00F47167"/>
    <w:rsid w:val="00F55042"/>
    <w:rsid w:val="00F653A1"/>
    <w:rsid w:val="00F73F2A"/>
    <w:rsid w:val="00F833F2"/>
    <w:rsid w:val="00F87847"/>
    <w:rsid w:val="00F94640"/>
    <w:rsid w:val="00FA1353"/>
    <w:rsid w:val="00FA36D1"/>
    <w:rsid w:val="00FA3AC2"/>
    <w:rsid w:val="00FA6EEB"/>
    <w:rsid w:val="00FA72E3"/>
    <w:rsid w:val="00FB089D"/>
    <w:rsid w:val="00FB0B39"/>
    <w:rsid w:val="00FB4637"/>
    <w:rsid w:val="00FB6EF1"/>
    <w:rsid w:val="00FB7DD5"/>
    <w:rsid w:val="00FC43A6"/>
    <w:rsid w:val="00FC488C"/>
    <w:rsid w:val="00FC5BB9"/>
    <w:rsid w:val="00FC5EF7"/>
    <w:rsid w:val="00FD5637"/>
    <w:rsid w:val="00FD6187"/>
    <w:rsid w:val="00FF16D7"/>
    <w:rsid w:val="00FF4291"/>
    <w:rsid w:val="00FF6556"/>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14D28B"/>
  <w15:chartTrackingRefBased/>
  <w15:docId w15:val="{EE559A85-3D81-465F-A05D-ECFF45CD9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4D5E"/>
    <w:pPr>
      <w:spacing w:after="0" w:line="360" w:lineRule="auto"/>
      <w:ind w:left="295" w:right="6" w:hanging="11"/>
      <w:jc w:val="both"/>
    </w:pPr>
    <w:rPr>
      <w:rFonts w:ascii="Times New Roman" w:eastAsia="Times New Roman" w:hAnsi="Times New Roman" w:cs="Times New Roman"/>
      <w:color w:val="000000"/>
      <w:sz w:val="24"/>
      <w:lang w:val="es-ES" w:eastAsia="es-ES"/>
    </w:rPr>
  </w:style>
  <w:style w:type="paragraph" w:styleId="Ttulo1">
    <w:name w:val="heading 1"/>
    <w:basedOn w:val="Normal"/>
    <w:next w:val="Normal"/>
    <w:link w:val="Ttulo1Car"/>
    <w:uiPriority w:val="9"/>
    <w:qFormat/>
    <w:rsid w:val="00EF3E7A"/>
    <w:pPr>
      <w:keepNext/>
      <w:keepLines/>
      <w:spacing w:after="120" w:line="480" w:lineRule="auto"/>
      <w:outlineLvl w:val="0"/>
    </w:pPr>
    <w:rPr>
      <w:rFonts w:eastAsiaTheme="majorEastAsia" w:cstheme="majorBidi"/>
      <w:b/>
      <w:caps/>
      <w:color w:val="000000" w:themeColor="text1"/>
      <w:szCs w:val="32"/>
    </w:rPr>
  </w:style>
  <w:style w:type="paragraph" w:styleId="Ttulo2">
    <w:name w:val="heading 2"/>
    <w:basedOn w:val="Normal"/>
    <w:next w:val="Normal"/>
    <w:link w:val="Ttulo2Car"/>
    <w:uiPriority w:val="9"/>
    <w:unhideWhenUsed/>
    <w:qFormat/>
    <w:rsid w:val="00EF3E7A"/>
    <w:pPr>
      <w:keepNext/>
      <w:keepLines/>
      <w:numPr>
        <w:numId w:val="2"/>
      </w:numPr>
      <w:spacing w:before="120" w:after="120" w:line="480" w:lineRule="auto"/>
      <w:jc w:val="left"/>
      <w:outlineLvl w:val="1"/>
    </w:pPr>
    <w:rPr>
      <w:rFonts w:eastAsiaTheme="majorEastAsia" w:cstheme="majorBidi"/>
      <w:b/>
      <w:color w:val="000000" w:themeColor="text1"/>
      <w:szCs w:val="26"/>
    </w:rPr>
  </w:style>
  <w:style w:type="paragraph" w:styleId="Ttulo3">
    <w:name w:val="heading 3"/>
    <w:basedOn w:val="Normal"/>
    <w:next w:val="Normal"/>
    <w:link w:val="Ttulo3Car"/>
    <w:uiPriority w:val="9"/>
    <w:unhideWhenUsed/>
    <w:qFormat/>
    <w:rsid w:val="00EB3C8C"/>
    <w:pPr>
      <w:keepNext/>
      <w:keepLines/>
      <w:numPr>
        <w:ilvl w:val="1"/>
        <w:numId w:val="4"/>
      </w:numPr>
      <w:tabs>
        <w:tab w:val="left" w:pos="900"/>
      </w:tabs>
      <w:spacing w:before="120" w:after="100" w:afterAutospacing="1" w:line="480" w:lineRule="auto"/>
      <w:ind w:left="792"/>
      <w:outlineLvl w:val="2"/>
    </w:pPr>
    <w:rPr>
      <w:rFonts w:eastAsiaTheme="majorEastAsia" w:cstheme="majorBidi"/>
      <w:b/>
      <w:color w:val="000000" w:themeColor="text1"/>
      <w:szCs w:val="24"/>
    </w:rPr>
  </w:style>
  <w:style w:type="paragraph" w:styleId="Ttulo4">
    <w:name w:val="heading 4"/>
    <w:basedOn w:val="Normal"/>
    <w:next w:val="Normal"/>
    <w:link w:val="Ttulo4Car"/>
    <w:uiPriority w:val="9"/>
    <w:unhideWhenUsed/>
    <w:qFormat/>
    <w:rsid w:val="006047C0"/>
    <w:pPr>
      <w:keepNext/>
      <w:keepLines/>
      <w:numPr>
        <w:numId w:val="3"/>
      </w:numPr>
      <w:spacing w:before="120" w:after="100" w:afterAutospacing="1" w:line="480" w:lineRule="auto"/>
      <w:ind w:right="0"/>
      <w:outlineLvl w:val="3"/>
    </w:pPr>
    <w:rPr>
      <w:rFonts w:eastAsiaTheme="majorEastAsia" w:cstheme="majorBidi"/>
      <w:b/>
      <w:iCs/>
      <w:color w:val="auto"/>
    </w:rPr>
  </w:style>
  <w:style w:type="paragraph" w:styleId="Ttulo5">
    <w:name w:val="heading 5"/>
    <w:basedOn w:val="Normal"/>
    <w:next w:val="Normal"/>
    <w:link w:val="Ttulo5Car"/>
    <w:uiPriority w:val="9"/>
    <w:unhideWhenUsed/>
    <w:qFormat/>
    <w:rsid w:val="006257DA"/>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6257DA"/>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F3E7A"/>
    <w:rPr>
      <w:rFonts w:ascii="Times New Roman" w:eastAsiaTheme="majorEastAsia" w:hAnsi="Times New Roman" w:cstheme="majorBidi"/>
      <w:b/>
      <w:caps/>
      <w:color w:val="000000" w:themeColor="text1"/>
      <w:sz w:val="24"/>
      <w:szCs w:val="32"/>
      <w:lang w:val="es-ES" w:eastAsia="es-ES"/>
    </w:rPr>
  </w:style>
  <w:style w:type="paragraph" w:styleId="Prrafodelista">
    <w:name w:val="List Paragraph"/>
    <w:basedOn w:val="Normal"/>
    <w:uiPriority w:val="34"/>
    <w:qFormat/>
    <w:rsid w:val="00BF0D9C"/>
    <w:pPr>
      <w:spacing w:after="200" w:line="276" w:lineRule="auto"/>
      <w:ind w:left="720" w:right="0" w:firstLine="0"/>
      <w:contextualSpacing/>
      <w:jc w:val="left"/>
    </w:pPr>
    <w:rPr>
      <w:rFonts w:asciiTheme="minorHAnsi" w:eastAsiaTheme="minorHAnsi" w:hAnsiTheme="minorHAnsi" w:cstheme="minorBidi"/>
      <w:color w:val="auto"/>
      <w:sz w:val="22"/>
      <w:lang w:val="es-PE" w:eastAsia="en-US"/>
    </w:rPr>
  </w:style>
  <w:style w:type="paragraph" w:styleId="Puesto">
    <w:name w:val="Title"/>
    <w:basedOn w:val="Normal"/>
    <w:next w:val="Normal"/>
    <w:link w:val="PuestoCar"/>
    <w:uiPriority w:val="10"/>
    <w:qFormat/>
    <w:rsid w:val="00014701"/>
    <w:pPr>
      <w:spacing w:before="100" w:beforeAutospacing="1" w:after="100" w:afterAutospacing="1" w:line="480" w:lineRule="auto"/>
      <w:contextualSpacing/>
    </w:pPr>
    <w:rPr>
      <w:rFonts w:eastAsiaTheme="majorEastAsia" w:cstheme="majorBidi"/>
      <w:b/>
      <w:caps/>
      <w:color w:val="auto"/>
      <w:spacing w:val="-10"/>
      <w:kern w:val="28"/>
      <w:szCs w:val="56"/>
    </w:rPr>
  </w:style>
  <w:style w:type="character" w:customStyle="1" w:styleId="PuestoCar">
    <w:name w:val="Puesto Car"/>
    <w:basedOn w:val="Fuentedeprrafopredeter"/>
    <w:link w:val="Puesto"/>
    <w:uiPriority w:val="10"/>
    <w:rsid w:val="00014701"/>
    <w:rPr>
      <w:rFonts w:ascii="Times New Roman" w:eastAsiaTheme="majorEastAsia" w:hAnsi="Times New Roman" w:cstheme="majorBidi"/>
      <w:b/>
      <w:caps/>
      <w:spacing w:val="-10"/>
      <w:kern w:val="28"/>
      <w:sz w:val="24"/>
      <w:szCs w:val="56"/>
      <w:lang w:val="es-ES" w:eastAsia="es-ES"/>
    </w:rPr>
  </w:style>
  <w:style w:type="paragraph" w:customStyle="1" w:styleId="textodedica">
    <w:name w:val="texto_dedica"/>
    <w:basedOn w:val="Normal"/>
    <w:qFormat/>
    <w:rsid w:val="00A048A1"/>
    <w:pPr>
      <w:spacing w:before="100" w:beforeAutospacing="1" w:after="100" w:afterAutospacing="1" w:line="480" w:lineRule="auto"/>
      <w:jc w:val="right"/>
    </w:pPr>
    <w:rPr>
      <w:szCs w:val="24"/>
      <w:shd w:val="clear" w:color="auto" w:fill="FFFFFF"/>
    </w:rPr>
  </w:style>
  <w:style w:type="paragraph" w:customStyle="1" w:styleId="Textoseguido">
    <w:name w:val="Texto_seguido"/>
    <w:basedOn w:val="textodedica"/>
    <w:qFormat/>
    <w:rsid w:val="00A048A1"/>
    <w:pPr>
      <w:ind w:left="0" w:right="0" w:firstLine="567"/>
      <w:jc w:val="both"/>
    </w:pPr>
  </w:style>
  <w:style w:type="paragraph" w:styleId="Encabezado">
    <w:name w:val="header"/>
    <w:basedOn w:val="Normal"/>
    <w:link w:val="EncabezadoCar"/>
    <w:uiPriority w:val="99"/>
    <w:unhideWhenUsed/>
    <w:rsid w:val="00014701"/>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014701"/>
    <w:rPr>
      <w:rFonts w:ascii="Times New Roman" w:eastAsia="Times New Roman" w:hAnsi="Times New Roman" w:cs="Times New Roman"/>
      <w:color w:val="000000"/>
      <w:sz w:val="24"/>
      <w:lang w:val="es-ES" w:eastAsia="es-ES"/>
    </w:rPr>
  </w:style>
  <w:style w:type="paragraph" w:styleId="Piedepgina">
    <w:name w:val="footer"/>
    <w:basedOn w:val="Normal"/>
    <w:link w:val="PiedepginaCar"/>
    <w:uiPriority w:val="99"/>
    <w:unhideWhenUsed/>
    <w:rsid w:val="00014701"/>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014701"/>
    <w:rPr>
      <w:rFonts w:ascii="Times New Roman" w:eastAsia="Times New Roman" w:hAnsi="Times New Roman" w:cs="Times New Roman"/>
      <w:color w:val="000000"/>
      <w:sz w:val="24"/>
      <w:lang w:val="es-ES" w:eastAsia="es-ES"/>
    </w:rPr>
  </w:style>
  <w:style w:type="paragraph" w:styleId="TtulodeTDC">
    <w:name w:val="TOC Heading"/>
    <w:basedOn w:val="Ttulo1"/>
    <w:next w:val="Normal"/>
    <w:uiPriority w:val="39"/>
    <w:unhideWhenUsed/>
    <w:qFormat/>
    <w:rsid w:val="008405D0"/>
    <w:pPr>
      <w:spacing w:line="259" w:lineRule="auto"/>
      <w:ind w:left="0" w:right="0" w:firstLine="0"/>
      <w:jc w:val="left"/>
      <w:outlineLvl w:val="9"/>
    </w:pPr>
    <w:rPr>
      <w:lang w:val="es-PE" w:eastAsia="es-PE"/>
    </w:rPr>
  </w:style>
  <w:style w:type="paragraph" w:styleId="TDC1">
    <w:name w:val="toc 1"/>
    <w:basedOn w:val="Normal"/>
    <w:next w:val="Normal"/>
    <w:autoRedefine/>
    <w:uiPriority w:val="39"/>
    <w:unhideWhenUsed/>
    <w:rsid w:val="005E3D42"/>
    <w:pPr>
      <w:tabs>
        <w:tab w:val="right" w:leader="dot" w:pos="7927"/>
      </w:tabs>
      <w:spacing w:after="100"/>
      <w:ind w:left="0"/>
      <w:jc w:val="center"/>
    </w:pPr>
  </w:style>
  <w:style w:type="character" w:styleId="Hipervnculo">
    <w:name w:val="Hyperlink"/>
    <w:basedOn w:val="Fuentedeprrafopredeter"/>
    <w:uiPriority w:val="99"/>
    <w:unhideWhenUsed/>
    <w:rsid w:val="008405D0"/>
    <w:rPr>
      <w:color w:val="0563C1" w:themeColor="hyperlink"/>
      <w:u w:val="single"/>
    </w:rPr>
  </w:style>
  <w:style w:type="paragraph" w:customStyle="1" w:styleId="CAPITULOS">
    <w:name w:val="CAPITULOS"/>
    <w:basedOn w:val="Normal"/>
    <w:qFormat/>
    <w:rsid w:val="000E61A8"/>
    <w:pPr>
      <w:spacing w:before="100" w:beforeAutospacing="1" w:after="120" w:line="480" w:lineRule="auto"/>
      <w:jc w:val="center"/>
    </w:pPr>
    <w:rPr>
      <w:b/>
      <w:caps/>
      <w:sz w:val="28"/>
    </w:rPr>
  </w:style>
  <w:style w:type="character" w:customStyle="1" w:styleId="Ttulo2Car">
    <w:name w:val="Título 2 Car"/>
    <w:basedOn w:val="Fuentedeprrafopredeter"/>
    <w:link w:val="Ttulo2"/>
    <w:uiPriority w:val="9"/>
    <w:rsid w:val="00EF3E7A"/>
    <w:rPr>
      <w:rFonts w:ascii="Times New Roman" w:eastAsiaTheme="majorEastAsia" w:hAnsi="Times New Roman" w:cstheme="majorBidi"/>
      <w:b/>
      <w:color w:val="000000" w:themeColor="text1"/>
      <w:sz w:val="24"/>
      <w:szCs w:val="26"/>
      <w:lang w:val="es-ES" w:eastAsia="es-ES"/>
    </w:rPr>
  </w:style>
  <w:style w:type="paragraph" w:styleId="TDC2">
    <w:name w:val="toc 2"/>
    <w:basedOn w:val="Normal"/>
    <w:next w:val="Normal"/>
    <w:autoRedefine/>
    <w:uiPriority w:val="39"/>
    <w:unhideWhenUsed/>
    <w:rsid w:val="000E61A8"/>
    <w:pPr>
      <w:spacing w:after="100"/>
      <w:ind w:left="240"/>
    </w:pPr>
  </w:style>
  <w:style w:type="character" w:customStyle="1" w:styleId="Ttulo3Car">
    <w:name w:val="Título 3 Car"/>
    <w:basedOn w:val="Fuentedeprrafopredeter"/>
    <w:link w:val="Ttulo3"/>
    <w:uiPriority w:val="9"/>
    <w:rsid w:val="00EB3C8C"/>
    <w:rPr>
      <w:rFonts w:ascii="Times New Roman" w:eastAsiaTheme="majorEastAsia" w:hAnsi="Times New Roman" w:cstheme="majorBidi"/>
      <w:b/>
      <w:color w:val="000000" w:themeColor="text1"/>
      <w:sz w:val="24"/>
      <w:szCs w:val="24"/>
      <w:lang w:val="es-ES" w:eastAsia="es-ES"/>
    </w:rPr>
  </w:style>
  <w:style w:type="paragraph" w:styleId="TDC3">
    <w:name w:val="toc 3"/>
    <w:basedOn w:val="Normal"/>
    <w:next w:val="Normal"/>
    <w:autoRedefine/>
    <w:uiPriority w:val="39"/>
    <w:unhideWhenUsed/>
    <w:rsid w:val="00826031"/>
    <w:pPr>
      <w:spacing w:after="100"/>
      <w:ind w:left="480"/>
    </w:pPr>
  </w:style>
  <w:style w:type="paragraph" w:customStyle="1" w:styleId="texto11">
    <w:name w:val="texto_1.1"/>
    <w:basedOn w:val="textodedica"/>
    <w:qFormat/>
    <w:rsid w:val="000B2DBC"/>
    <w:pPr>
      <w:spacing w:after="240" w:afterAutospacing="0"/>
      <w:ind w:left="907" w:right="0" w:firstLine="510"/>
      <w:jc w:val="both"/>
    </w:pPr>
  </w:style>
  <w:style w:type="character" w:customStyle="1" w:styleId="Ttulo4Car">
    <w:name w:val="Título 4 Car"/>
    <w:basedOn w:val="Fuentedeprrafopredeter"/>
    <w:link w:val="Ttulo4"/>
    <w:uiPriority w:val="9"/>
    <w:rsid w:val="009D500A"/>
    <w:rPr>
      <w:rFonts w:ascii="Times New Roman" w:eastAsiaTheme="majorEastAsia" w:hAnsi="Times New Roman" w:cstheme="majorBidi"/>
      <w:b/>
      <w:iCs/>
      <w:sz w:val="24"/>
      <w:lang w:val="es-ES" w:eastAsia="es-ES"/>
    </w:rPr>
  </w:style>
  <w:style w:type="paragraph" w:styleId="TDC4">
    <w:name w:val="toc 4"/>
    <w:basedOn w:val="Normal"/>
    <w:next w:val="Normal"/>
    <w:autoRedefine/>
    <w:uiPriority w:val="39"/>
    <w:unhideWhenUsed/>
    <w:rsid w:val="00520B1D"/>
    <w:pPr>
      <w:spacing w:after="100"/>
      <w:ind w:left="720"/>
    </w:pPr>
  </w:style>
  <w:style w:type="paragraph" w:customStyle="1" w:styleId="Estilo111">
    <w:name w:val="Estilo1.1.1."/>
    <w:basedOn w:val="Normal"/>
    <w:qFormat/>
    <w:rsid w:val="00B67527"/>
    <w:pPr>
      <w:numPr>
        <w:numId w:val="5"/>
      </w:numPr>
      <w:tabs>
        <w:tab w:val="left" w:pos="7371"/>
        <w:tab w:val="left" w:pos="7797"/>
        <w:tab w:val="left" w:pos="8080"/>
      </w:tabs>
      <w:spacing w:before="100" w:beforeAutospacing="1" w:after="100" w:afterAutospacing="1" w:line="480" w:lineRule="auto"/>
    </w:pPr>
    <w:rPr>
      <w:szCs w:val="24"/>
    </w:rPr>
  </w:style>
  <w:style w:type="paragraph" w:customStyle="1" w:styleId="Estilo111-singuin">
    <w:name w:val="Estilo1.1.1-singuión"/>
    <w:basedOn w:val="Normal"/>
    <w:qFormat/>
    <w:rsid w:val="00273E54"/>
    <w:pPr>
      <w:tabs>
        <w:tab w:val="left" w:pos="7371"/>
        <w:tab w:val="left" w:pos="7797"/>
        <w:tab w:val="left" w:pos="8080"/>
      </w:tabs>
      <w:spacing w:before="100" w:beforeAutospacing="1" w:after="100" w:afterAutospacing="1" w:line="480" w:lineRule="auto"/>
      <w:ind w:left="1588" w:firstLine="510"/>
    </w:pPr>
    <w:rPr>
      <w:szCs w:val="24"/>
    </w:rPr>
  </w:style>
  <w:style w:type="paragraph" w:styleId="Descripcin">
    <w:name w:val="caption"/>
    <w:basedOn w:val="Normal"/>
    <w:next w:val="Normal"/>
    <w:uiPriority w:val="35"/>
    <w:unhideWhenUsed/>
    <w:qFormat/>
    <w:rsid w:val="00273E54"/>
    <w:pPr>
      <w:spacing w:after="200" w:line="240" w:lineRule="auto"/>
    </w:pPr>
    <w:rPr>
      <w:i/>
      <w:iCs/>
      <w:color w:val="44546A" w:themeColor="text2"/>
      <w:sz w:val="18"/>
      <w:szCs w:val="18"/>
    </w:rPr>
  </w:style>
  <w:style w:type="paragraph" w:customStyle="1" w:styleId="TEXTO-123">
    <w:name w:val="TEXTO - 1.2.3"/>
    <w:basedOn w:val="Normal"/>
    <w:qFormat/>
    <w:rsid w:val="00273E54"/>
    <w:pPr>
      <w:spacing w:line="480" w:lineRule="auto"/>
      <w:ind w:left="1814" w:right="0" w:firstLine="0"/>
    </w:pPr>
    <w:rPr>
      <w:rFonts w:eastAsiaTheme="minorHAnsi" w:cstheme="minorBidi"/>
      <w:color w:val="auto"/>
      <w:lang w:val="es-PE" w:eastAsia="en-US"/>
    </w:rPr>
  </w:style>
  <w:style w:type="paragraph" w:customStyle="1" w:styleId="Guionesa">
    <w:name w:val="Guiones(a)"/>
    <w:basedOn w:val="Prrafodelista"/>
    <w:qFormat/>
    <w:rsid w:val="001F4278"/>
    <w:pPr>
      <w:numPr>
        <w:numId w:val="7"/>
      </w:numPr>
      <w:spacing w:before="100" w:beforeAutospacing="1" w:after="120" w:line="480" w:lineRule="auto"/>
      <w:jc w:val="both"/>
    </w:pPr>
    <w:rPr>
      <w:rFonts w:ascii="Times New Roman" w:eastAsia="Times New Roman" w:hAnsi="Times New Roman" w:cs="Times New Roman"/>
      <w:b/>
      <w:sz w:val="24"/>
      <w:szCs w:val="24"/>
    </w:rPr>
  </w:style>
  <w:style w:type="paragraph" w:customStyle="1" w:styleId="guionesa-">
    <w:name w:val="guiones (a) -"/>
    <w:basedOn w:val="Prrafodelista"/>
    <w:qFormat/>
    <w:rsid w:val="00487ED9"/>
    <w:pPr>
      <w:numPr>
        <w:numId w:val="8"/>
      </w:numPr>
      <w:spacing w:before="100" w:beforeAutospacing="1" w:after="100" w:afterAutospacing="1" w:line="480" w:lineRule="auto"/>
      <w:jc w:val="both"/>
    </w:pPr>
    <w:rPr>
      <w:rFonts w:ascii="Times New Roman" w:eastAsia="Times New Roman" w:hAnsi="Times New Roman" w:cs="Times New Roman"/>
      <w:sz w:val="24"/>
      <w:szCs w:val="24"/>
    </w:rPr>
  </w:style>
  <w:style w:type="paragraph" w:customStyle="1" w:styleId="guiones">
    <w:name w:val="guiones"/>
    <w:basedOn w:val="guionesa-"/>
    <w:qFormat/>
    <w:rsid w:val="00001351"/>
    <w:pPr>
      <w:spacing w:before="120" w:beforeAutospacing="0" w:after="120" w:afterAutospacing="0"/>
    </w:pPr>
    <w:rPr>
      <w:b/>
    </w:rPr>
  </w:style>
  <w:style w:type="paragraph" w:customStyle="1" w:styleId="Guiones24">
    <w:name w:val="Guiones_2.4"/>
    <w:basedOn w:val="guiones"/>
    <w:qFormat/>
    <w:rsid w:val="000F51E5"/>
    <w:pPr>
      <w:spacing w:before="100" w:beforeAutospacing="1" w:after="100" w:afterAutospacing="1"/>
    </w:pPr>
  </w:style>
  <w:style w:type="table" w:customStyle="1" w:styleId="TableGrid">
    <w:name w:val="TableGrid"/>
    <w:rsid w:val="00C6199E"/>
    <w:pPr>
      <w:spacing w:after="0" w:line="240" w:lineRule="auto"/>
    </w:pPr>
    <w:rPr>
      <w:rFonts w:eastAsiaTheme="minorEastAsia"/>
      <w:lang w:val="es-ES" w:eastAsia="es-ES"/>
    </w:rPr>
    <w:tblPr>
      <w:tblCellMar>
        <w:top w:w="0" w:type="dxa"/>
        <w:left w:w="0" w:type="dxa"/>
        <w:bottom w:w="0" w:type="dxa"/>
        <w:right w:w="0" w:type="dxa"/>
      </w:tblCellMar>
    </w:tblPr>
  </w:style>
  <w:style w:type="paragraph" w:customStyle="1" w:styleId="titulo11">
    <w:name w:val="titulo11"/>
    <w:basedOn w:val="Ttulo1"/>
    <w:link w:val="titulo11Car"/>
    <w:qFormat/>
    <w:rsid w:val="00C6199E"/>
    <w:pPr>
      <w:numPr>
        <w:numId w:val="9"/>
      </w:numPr>
      <w:spacing w:before="240" w:after="0" w:line="259" w:lineRule="auto"/>
      <w:ind w:right="0"/>
      <w:jc w:val="left"/>
    </w:pPr>
    <w:rPr>
      <w:rFonts w:cs="Times New Roman"/>
      <w:b w:val="0"/>
      <w:caps w:val="0"/>
    </w:rPr>
  </w:style>
  <w:style w:type="character" w:customStyle="1" w:styleId="titulo11Car">
    <w:name w:val="titulo11 Car"/>
    <w:basedOn w:val="Ttulo1Car"/>
    <w:link w:val="titulo11"/>
    <w:rsid w:val="00C6199E"/>
    <w:rPr>
      <w:rFonts w:ascii="Times New Roman" w:eastAsiaTheme="majorEastAsia" w:hAnsi="Times New Roman" w:cs="Times New Roman"/>
      <w:b w:val="0"/>
      <w:caps w:val="0"/>
      <w:color w:val="000000" w:themeColor="text1"/>
      <w:sz w:val="24"/>
      <w:szCs w:val="32"/>
      <w:lang w:val="es-ES" w:eastAsia="es-ES"/>
    </w:rPr>
  </w:style>
  <w:style w:type="paragraph" w:styleId="Textodeglobo">
    <w:name w:val="Balloon Text"/>
    <w:basedOn w:val="Normal"/>
    <w:link w:val="TextodegloboCar"/>
    <w:uiPriority w:val="99"/>
    <w:semiHidden/>
    <w:unhideWhenUsed/>
    <w:rsid w:val="00C6199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199E"/>
    <w:rPr>
      <w:rFonts w:ascii="Tahoma" w:eastAsia="Times New Roman" w:hAnsi="Tahoma" w:cs="Tahoma"/>
      <w:color w:val="000000"/>
      <w:sz w:val="16"/>
      <w:szCs w:val="16"/>
      <w:lang w:val="es-ES" w:eastAsia="es-ES"/>
    </w:rPr>
  </w:style>
  <w:style w:type="paragraph" w:styleId="Bibliografa">
    <w:name w:val="Bibliography"/>
    <w:basedOn w:val="Normal"/>
    <w:next w:val="Normal"/>
    <w:uiPriority w:val="37"/>
    <w:unhideWhenUsed/>
    <w:rsid w:val="00C6199E"/>
  </w:style>
  <w:style w:type="character" w:styleId="Refdecomentario">
    <w:name w:val="annotation reference"/>
    <w:basedOn w:val="Fuentedeprrafopredeter"/>
    <w:uiPriority w:val="99"/>
    <w:semiHidden/>
    <w:unhideWhenUsed/>
    <w:rsid w:val="00C6199E"/>
    <w:rPr>
      <w:sz w:val="16"/>
      <w:szCs w:val="16"/>
    </w:rPr>
  </w:style>
  <w:style w:type="paragraph" w:styleId="Textocomentario">
    <w:name w:val="annotation text"/>
    <w:basedOn w:val="Normal"/>
    <w:link w:val="TextocomentarioCar"/>
    <w:uiPriority w:val="99"/>
    <w:semiHidden/>
    <w:unhideWhenUsed/>
    <w:rsid w:val="00C6199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6199E"/>
    <w:rPr>
      <w:rFonts w:ascii="Times New Roman" w:eastAsia="Times New Roman" w:hAnsi="Times New Roman" w:cs="Times New Roman"/>
      <w:color w:val="000000"/>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C6199E"/>
    <w:rPr>
      <w:b/>
      <w:bCs/>
    </w:rPr>
  </w:style>
  <w:style w:type="character" w:customStyle="1" w:styleId="AsuntodelcomentarioCar">
    <w:name w:val="Asunto del comentario Car"/>
    <w:basedOn w:val="TextocomentarioCar"/>
    <w:link w:val="Asuntodelcomentario"/>
    <w:uiPriority w:val="99"/>
    <w:semiHidden/>
    <w:rsid w:val="00C6199E"/>
    <w:rPr>
      <w:rFonts w:ascii="Times New Roman" w:eastAsia="Times New Roman" w:hAnsi="Times New Roman" w:cs="Times New Roman"/>
      <w:b/>
      <w:bCs/>
      <w:color w:val="000000"/>
      <w:sz w:val="20"/>
      <w:szCs w:val="20"/>
      <w:lang w:val="es-ES" w:eastAsia="es-ES"/>
    </w:rPr>
  </w:style>
  <w:style w:type="paragraph" w:styleId="Textonotapie">
    <w:name w:val="footnote text"/>
    <w:basedOn w:val="Normal"/>
    <w:link w:val="TextonotapieCar"/>
    <w:uiPriority w:val="99"/>
    <w:semiHidden/>
    <w:unhideWhenUsed/>
    <w:rsid w:val="00C6199E"/>
    <w:pPr>
      <w:spacing w:line="240" w:lineRule="auto"/>
    </w:pPr>
    <w:rPr>
      <w:sz w:val="20"/>
      <w:szCs w:val="20"/>
    </w:rPr>
  </w:style>
  <w:style w:type="character" w:customStyle="1" w:styleId="TextonotapieCar">
    <w:name w:val="Texto nota pie Car"/>
    <w:basedOn w:val="Fuentedeprrafopredeter"/>
    <w:link w:val="Textonotapie"/>
    <w:uiPriority w:val="99"/>
    <w:semiHidden/>
    <w:rsid w:val="00C6199E"/>
    <w:rPr>
      <w:rFonts w:ascii="Times New Roman" w:eastAsia="Times New Roman" w:hAnsi="Times New Roman" w:cs="Times New Roman"/>
      <w:color w:val="000000"/>
      <w:sz w:val="20"/>
      <w:szCs w:val="20"/>
      <w:lang w:val="es-ES" w:eastAsia="es-ES"/>
    </w:rPr>
  </w:style>
  <w:style w:type="character" w:styleId="Refdenotaalpie">
    <w:name w:val="footnote reference"/>
    <w:basedOn w:val="Fuentedeprrafopredeter"/>
    <w:uiPriority w:val="99"/>
    <w:semiHidden/>
    <w:unhideWhenUsed/>
    <w:rsid w:val="00C6199E"/>
    <w:rPr>
      <w:vertAlign w:val="superscript"/>
    </w:rPr>
  </w:style>
  <w:style w:type="table" w:styleId="Tablaconcuadrcula">
    <w:name w:val="Table Grid"/>
    <w:basedOn w:val="Tablanormal"/>
    <w:uiPriority w:val="39"/>
    <w:rsid w:val="00C6199E"/>
    <w:pPr>
      <w:spacing w:after="0" w:line="240" w:lineRule="auto"/>
    </w:pPr>
    <w:rPr>
      <w:rFonts w:ascii="Times New Roman" w:hAnsi="Times New Roman"/>
      <w:sz w:val="24"/>
      <w:lang w:val="es-ES"/>
    </w:rPr>
    <w:tblPr>
      <w:tblInd w:w="0" w:type="dxa"/>
      <w:tblBorders>
        <w:top w:val="single" w:sz="4" w:space="0" w:color="auto"/>
        <w:bottom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character" w:styleId="Textodelmarcadordeposicin">
    <w:name w:val="Placeholder Text"/>
    <w:basedOn w:val="Fuentedeprrafopredeter"/>
    <w:uiPriority w:val="99"/>
    <w:semiHidden/>
    <w:rsid w:val="00C6199E"/>
    <w:rPr>
      <w:color w:val="808080"/>
    </w:rPr>
  </w:style>
  <w:style w:type="paragraph" w:styleId="Tabladeilustraciones">
    <w:name w:val="table of figures"/>
    <w:basedOn w:val="Normal"/>
    <w:next w:val="Normal"/>
    <w:uiPriority w:val="99"/>
    <w:unhideWhenUsed/>
    <w:rsid w:val="005E3D42"/>
    <w:pPr>
      <w:spacing w:line="480" w:lineRule="auto"/>
      <w:ind w:left="0"/>
    </w:pPr>
  </w:style>
  <w:style w:type="numbering" w:customStyle="1" w:styleId="Estilo1">
    <w:name w:val="Estilo1"/>
    <w:uiPriority w:val="99"/>
    <w:rsid w:val="00C6199E"/>
    <w:pPr>
      <w:numPr>
        <w:numId w:val="10"/>
      </w:numPr>
    </w:pPr>
  </w:style>
  <w:style w:type="table" w:styleId="Tablanormal2">
    <w:name w:val="Plain Table 2"/>
    <w:basedOn w:val="Tablanormal"/>
    <w:uiPriority w:val="42"/>
    <w:rsid w:val="00C6199E"/>
    <w:pPr>
      <w:spacing w:after="0" w:line="240" w:lineRule="auto"/>
    </w:pPr>
    <w:rPr>
      <w:rFonts w:ascii="Times New Roman" w:hAnsi="Times New Roman"/>
      <w:sz w:val="20"/>
      <w:lang w:val="es-ES"/>
    </w:rPr>
    <w:tblPr>
      <w:tblStyleRowBandSize w:val="1"/>
      <w:tblStyleColBandSize w:val="1"/>
      <w:tblInd w:w="0" w:type="dxa"/>
      <w:tblBorders>
        <w:top w:val="single" w:sz="6" w:space="0" w:color="auto"/>
        <w:bottom w:val="single" w:sz="6" w:space="0" w:color="auto"/>
      </w:tblBorders>
      <w:tblCellMar>
        <w:top w:w="0" w:type="dxa"/>
        <w:left w:w="108" w:type="dxa"/>
        <w:bottom w:w="0" w:type="dxa"/>
        <w:right w:w="108" w:type="dxa"/>
      </w:tblCellMar>
    </w:tblPr>
    <w:tcPr>
      <w:shd w:val="clear" w:color="auto" w:fill="auto"/>
    </w:tc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
    <w:name w:val="Table Normal"/>
    <w:uiPriority w:val="2"/>
    <w:semiHidden/>
    <w:unhideWhenUsed/>
    <w:qFormat/>
    <w:rsid w:val="00C6199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C6199E"/>
    <w:pPr>
      <w:widowControl w:val="0"/>
      <w:autoSpaceDE w:val="0"/>
      <w:autoSpaceDN w:val="0"/>
      <w:spacing w:line="240" w:lineRule="auto"/>
      <w:ind w:left="0" w:right="0" w:firstLine="0"/>
      <w:jc w:val="left"/>
    </w:pPr>
    <w:rPr>
      <w:rFonts w:ascii="Arial" w:eastAsia="Arial" w:hAnsi="Arial" w:cs="Arial"/>
      <w:color w:val="auto"/>
      <w:sz w:val="18"/>
      <w:szCs w:val="18"/>
      <w:lang w:val="en-US" w:eastAsia="en-US"/>
    </w:rPr>
  </w:style>
  <w:style w:type="character" w:customStyle="1" w:styleId="TextoindependienteCar">
    <w:name w:val="Texto independiente Car"/>
    <w:basedOn w:val="Fuentedeprrafopredeter"/>
    <w:link w:val="Textoindependiente"/>
    <w:uiPriority w:val="1"/>
    <w:rsid w:val="00C6199E"/>
    <w:rPr>
      <w:rFonts w:ascii="Arial" w:eastAsia="Arial" w:hAnsi="Arial" w:cs="Arial"/>
      <w:sz w:val="18"/>
      <w:szCs w:val="18"/>
      <w:lang w:val="en-US"/>
    </w:rPr>
  </w:style>
  <w:style w:type="paragraph" w:customStyle="1" w:styleId="TableParagraph">
    <w:name w:val="Table Paragraph"/>
    <w:basedOn w:val="Normal"/>
    <w:uiPriority w:val="1"/>
    <w:qFormat/>
    <w:rsid w:val="00C6199E"/>
    <w:pPr>
      <w:widowControl w:val="0"/>
      <w:autoSpaceDE w:val="0"/>
      <w:autoSpaceDN w:val="0"/>
      <w:spacing w:line="240" w:lineRule="auto"/>
      <w:ind w:left="0" w:right="0" w:firstLine="0"/>
      <w:jc w:val="left"/>
    </w:pPr>
    <w:rPr>
      <w:rFonts w:ascii="Arial" w:eastAsia="Arial" w:hAnsi="Arial" w:cs="Arial"/>
      <w:color w:val="auto"/>
      <w:sz w:val="22"/>
      <w:lang w:val="en-US" w:eastAsia="en-US"/>
    </w:rPr>
  </w:style>
  <w:style w:type="table" w:styleId="Tabladecuadrcula2">
    <w:name w:val="Grid Table 2"/>
    <w:basedOn w:val="Tablanormal"/>
    <w:uiPriority w:val="47"/>
    <w:rsid w:val="00C6199E"/>
    <w:pPr>
      <w:spacing w:after="0" w:line="240" w:lineRule="auto"/>
    </w:pPr>
    <w:rPr>
      <w:lang w:val="es-ES"/>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Estilo2">
    <w:name w:val="Estilo2"/>
    <w:basedOn w:val="Tablanormal"/>
    <w:uiPriority w:val="99"/>
    <w:rsid w:val="00C6199E"/>
    <w:pPr>
      <w:spacing w:after="0" w:line="240" w:lineRule="auto"/>
    </w:pPr>
    <w:rPr>
      <w:lang w:val="es-ES"/>
    </w:rPr>
    <w:tblPr>
      <w:tblInd w:w="0" w:type="dxa"/>
      <w:tblBorders>
        <w:insideH w:val="single" w:sz="4" w:space="0" w:color="auto"/>
      </w:tblBorders>
      <w:tblCellMar>
        <w:top w:w="0" w:type="dxa"/>
        <w:left w:w="108" w:type="dxa"/>
        <w:bottom w:w="0" w:type="dxa"/>
        <w:right w:w="108" w:type="dxa"/>
      </w:tblCellMar>
    </w:tblPr>
  </w:style>
  <w:style w:type="character" w:customStyle="1" w:styleId="mobile-hide">
    <w:name w:val="mobile-hide"/>
    <w:basedOn w:val="Fuentedeprrafopredeter"/>
    <w:rsid w:val="00C6199E"/>
  </w:style>
  <w:style w:type="character" w:styleId="Textoennegrita">
    <w:name w:val="Strong"/>
    <w:basedOn w:val="Fuentedeprrafopredeter"/>
    <w:uiPriority w:val="22"/>
    <w:qFormat/>
    <w:rsid w:val="00C6199E"/>
    <w:rPr>
      <w:b/>
      <w:bCs/>
    </w:rPr>
  </w:style>
  <w:style w:type="paragraph" w:styleId="Sinespaciado">
    <w:name w:val="No Spacing"/>
    <w:uiPriority w:val="1"/>
    <w:qFormat/>
    <w:rsid w:val="00C6199E"/>
    <w:pPr>
      <w:spacing w:after="0" w:line="240" w:lineRule="auto"/>
    </w:pPr>
    <w:rPr>
      <w:rFonts w:ascii="Calibri" w:eastAsia="Calibri" w:hAnsi="Calibri" w:cs="Calibri"/>
      <w:lang w:eastAsia="es-PE"/>
    </w:rPr>
  </w:style>
  <w:style w:type="paragraph" w:customStyle="1" w:styleId="Default">
    <w:name w:val="Default"/>
    <w:rsid w:val="00C6199E"/>
    <w:pPr>
      <w:autoSpaceDE w:val="0"/>
      <w:autoSpaceDN w:val="0"/>
      <w:adjustRightInd w:val="0"/>
      <w:spacing w:after="0" w:line="240" w:lineRule="auto"/>
    </w:pPr>
    <w:rPr>
      <w:rFonts w:ascii="Arial" w:hAnsi="Arial" w:cs="Arial"/>
      <w:color w:val="000000"/>
      <w:sz w:val="24"/>
      <w:szCs w:val="24"/>
    </w:rPr>
  </w:style>
  <w:style w:type="paragraph" w:styleId="TDC5">
    <w:name w:val="toc 5"/>
    <w:basedOn w:val="Normal"/>
    <w:next w:val="Normal"/>
    <w:autoRedefine/>
    <w:uiPriority w:val="39"/>
    <w:unhideWhenUsed/>
    <w:rsid w:val="00C6199E"/>
    <w:pPr>
      <w:spacing w:after="100" w:line="259" w:lineRule="auto"/>
      <w:ind w:left="880" w:right="0" w:firstLine="0"/>
      <w:jc w:val="left"/>
    </w:pPr>
    <w:rPr>
      <w:rFonts w:asciiTheme="minorHAnsi" w:eastAsiaTheme="minorEastAsia" w:hAnsiTheme="minorHAnsi" w:cstheme="minorBidi"/>
      <w:color w:val="auto"/>
      <w:sz w:val="22"/>
      <w:lang w:val="es-PE" w:eastAsia="es-PE"/>
    </w:rPr>
  </w:style>
  <w:style w:type="paragraph" w:styleId="TDC6">
    <w:name w:val="toc 6"/>
    <w:basedOn w:val="Normal"/>
    <w:next w:val="Normal"/>
    <w:autoRedefine/>
    <w:uiPriority w:val="39"/>
    <w:unhideWhenUsed/>
    <w:rsid w:val="00C6199E"/>
    <w:pPr>
      <w:spacing w:after="100" w:line="259" w:lineRule="auto"/>
      <w:ind w:left="1100" w:right="0" w:firstLine="0"/>
      <w:jc w:val="left"/>
    </w:pPr>
    <w:rPr>
      <w:rFonts w:asciiTheme="minorHAnsi" w:eastAsiaTheme="minorEastAsia" w:hAnsiTheme="minorHAnsi" w:cstheme="minorBidi"/>
      <w:color w:val="auto"/>
      <w:sz w:val="22"/>
      <w:lang w:val="es-PE" w:eastAsia="es-PE"/>
    </w:rPr>
  </w:style>
  <w:style w:type="paragraph" w:styleId="TDC7">
    <w:name w:val="toc 7"/>
    <w:basedOn w:val="Normal"/>
    <w:next w:val="Normal"/>
    <w:autoRedefine/>
    <w:uiPriority w:val="39"/>
    <w:unhideWhenUsed/>
    <w:rsid w:val="00C6199E"/>
    <w:pPr>
      <w:spacing w:after="100" w:line="259" w:lineRule="auto"/>
      <w:ind w:left="1320" w:right="0" w:firstLine="0"/>
      <w:jc w:val="left"/>
    </w:pPr>
    <w:rPr>
      <w:rFonts w:asciiTheme="minorHAnsi" w:eastAsiaTheme="minorEastAsia" w:hAnsiTheme="minorHAnsi" w:cstheme="minorBidi"/>
      <w:color w:val="auto"/>
      <w:sz w:val="22"/>
      <w:lang w:val="es-PE" w:eastAsia="es-PE"/>
    </w:rPr>
  </w:style>
  <w:style w:type="paragraph" w:styleId="TDC8">
    <w:name w:val="toc 8"/>
    <w:basedOn w:val="Normal"/>
    <w:next w:val="Normal"/>
    <w:autoRedefine/>
    <w:uiPriority w:val="39"/>
    <w:unhideWhenUsed/>
    <w:rsid w:val="00C6199E"/>
    <w:pPr>
      <w:spacing w:after="100" w:line="259" w:lineRule="auto"/>
      <w:ind w:left="1540" w:right="0" w:firstLine="0"/>
      <w:jc w:val="left"/>
    </w:pPr>
    <w:rPr>
      <w:rFonts w:asciiTheme="minorHAnsi" w:eastAsiaTheme="minorEastAsia" w:hAnsiTheme="minorHAnsi" w:cstheme="minorBidi"/>
      <w:color w:val="auto"/>
      <w:sz w:val="22"/>
      <w:lang w:val="es-PE" w:eastAsia="es-PE"/>
    </w:rPr>
  </w:style>
  <w:style w:type="paragraph" w:styleId="TDC9">
    <w:name w:val="toc 9"/>
    <w:basedOn w:val="Normal"/>
    <w:next w:val="Normal"/>
    <w:autoRedefine/>
    <w:uiPriority w:val="39"/>
    <w:unhideWhenUsed/>
    <w:rsid w:val="00C6199E"/>
    <w:pPr>
      <w:spacing w:after="100" w:line="259" w:lineRule="auto"/>
      <w:ind w:left="1760" w:right="0" w:firstLine="0"/>
      <w:jc w:val="left"/>
    </w:pPr>
    <w:rPr>
      <w:rFonts w:asciiTheme="minorHAnsi" w:eastAsiaTheme="minorEastAsia" w:hAnsiTheme="minorHAnsi" w:cstheme="minorBidi"/>
      <w:color w:val="auto"/>
      <w:sz w:val="22"/>
      <w:lang w:val="es-PE" w:eastAsia="es-PE"/>
    </w:rPr>
  </w:style>
  <w:style w:type="character" w:styleId="nfasis">
    <w:name w:val="Emphasis"/>
    <w:basedOn w:val="Fuentedeprrafopredeter"/>
    <w:uiPriority w:val="20"/>
    <w:qFormat/>
    <w:rsid w:val="00C6199E"/>
    <w:rPr>
      <w:i/>
      <w:iCs/>
    </w:rPr>
  </w:style>
  <w:style w:type="paragraph" w:customStyle="1" w:styleId="Horizontal">
    <w:name w:val="Horizontal"/>
    <w:basedOn w:val="Normal"/>
    <w:qFormat/>
    <w:rsid w:val="00CC7FA9"/>
    <w:pPr>
      <w:spacing w:before="100" w:beforeAutospacing="1" w:after="100" w:afterAutospacing="1" w:line="480" w:lineRule="auto"/>
      <w:ind w:left="283" w:firstLine="567"/>
    </w:pPr>
  </w:style>
  <w:style w:type="paragraph" w:customStyle="1" w:styleId="Figuras">
    <w:name w:val="Figuras"/>
    <w:basedOn w:val="Descripcin"/>
    <w:qFormat/>
    <w:rsid w:val="002C6A4A"/>
    <w:pPr>
      <w:spacing w:after="120"/>
      <w:ind w:left="851" w:firstLine="0"/>
      <w:jc w:val="center"/>
    </w:pPr>
    <w:rPr>
      <w:i w:val="0"/>
      <w:color w:val="000000" w:themeColor="text1"/>
      <w:sz w:val="24"/>
      <w:szCs w:val="24"/>
    </w:rPr>
  </w:style>
  <w:style w:type="paragraph" w:customStyle="1" w:styleId="PORTADA">
    <w:name w:val="PORTADA"/>
    <w:basedOn w:val="Normal"/>
    <w:qFormat/>
    <w:rsid w:val="00BB5DCF"/>
    <w:pPr>
      <w:spacing w:before="100" w:beforeAutospacing="1" w:after="100" w:afterAutospacing="1" w:line="480" w:lineRule="auto"/>
      <w:ind w:left="0" w:right="0" w:firstLine="0"/>
      <w:jc w:val="center"/>
    </w:pPr>
    <w:rPr>
      <w:rFonts w:eastAsiaTheme="minorHAnsi"/>
      <w:color w:val="auto"/>
      <w:szCs w:val="24"/>
      <w:lang w:val="es-PE" w:eastAsia="en-US"/>
    </w:rPr>
  </w:style>
  <w:style w:type="paragraph" w:styleId="HTMLconformatoprevio">
    <w:name w:val="HTML Preformatted"/>
    <w:basedOn w:val="Normal"/>
    <w:link w:val="HTMLconformatoprevioCar"/>
    <w:uiPriority w:val="99"/>
    <w:semiHidden/>
    <w:unhideWhenUsed/>
    <w:rsid w:val="00CD65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0" w:firstLine="0"/>
      <w:jc w:val="left"/>
    </w:pPr>
    <w:rPr>
      <w:rFonts w:ascii="Courier New" w:hAnsi="Courier New" w:cs="Courier New"/>
      <w:color w:val="auto"/>
      <w:sz w:val="20"/>
      <w:szCs w:val="20"/>
      <w:lang w:val="es-PE" w:eastAsia="es-PE"/>
    </w:rPr>
  </w:style>
  <w:style w:type="character" w:customStyle="1" w:styleId="HTMLconformatoprevioCar">
    <w:name w:val="HTML con formato previo Car"/>
    <w:basedOn w:val="Fuentedeprrafopredeter"/>
    <w:link w:val="HTMLconformatoprevio"/>
    <w:uiPriority w:val="99"/>
    <w:semiHidden/>
    <w:rsid w:val="00CD6583"/>
    <w:rPr>
      <w:rFonts w:ascii="Courier New" w:eastAsia="Times New Roman" w:hAnsi="Courier New" w:cs="Courier New"/>
      <w:sz w:val="20"/>
      <w:szCs w:val="20"/>
      <w:lang w:eastAsia="es-PE"/>
    </w:rPr>
  </w:style>
  <w:style w:type="character" w:customStyle="1" w:styleId="Ttulo5Car">
    <w:name w:val="Título 5 Car"/>
    <w:basedOn w:val="Fuentedeprrafopredeter"/>
    <w:link w:val="Ttulo5"/>
    <w:uiPriority w:val="9"/>
    <w:rsid w:val="006257DA"/>
    <w:rPr>
      <w:rFonts w:asciiTheme="majorHAnsi" w:eastAsiaTheme="majorEastAsia" w:hAnsiTheme="majorHAnsi" w:cstheme="majorBidi"/>
      <w:color w:val="2E74B5" w:themeColor="accent1" w:themeShade="BF"/>
      <w:sz w:val="24"/>
      <w:lang w:val="es-ES" w:eastAsia="es-ES"/>
    </w:rPr>
  </w:style>
  <w:style w:type="character" w:customStyle="1" w:styleId="Ttulo6Car">
    <w:name w:val="Título 6 Car"/>
    <w:basedOn w:val="Fuentedeprrafopredeter"/>
    <w:link w:val="Ttulo6"/>
    <w:uiPriority w:val="9"/>
    <w:rsid w:val="006257DA"/>
    <w:rPr>
      <w:rFonts w:asciiTheme="majorHAnsi" w:eastAsiaTheme="majorEastAsia" w:hAnsiTheme="majorHAnsi" w:cstheme="majorBidi"/>
      <w:color w:val="1F4D78" w:themeColor="accent1" w:themeShade="7F"/>
      <w:sz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89947">
      <w:bodyDiv w:val="1"/>
      <w:marLeft w:val="0"/>
      <w:marRight w:val="0"/>
      <w:marTop w:val="0"/>
      <w:marBottom w:val="0"/>
      <w:divBdr>
        <w:top w:val="none" w:sz="0" w:space="0" w:color="auto"/>
        <w:left w:val="none" w:sz="0" w:space="0" w:color="auto"/>
        <w:bottom w:val="none" w:sz="0" w:space="0" w:color="auto"/>
        <w:right w:val="none" w:sz="0" w:space="0" w:color="auto"/>
      </w:divBdr>
    </w:div>
    <w:div w:id="62458025">
      <w:bodyDiv w:val="1"/>
      <w:marLeft w:val="0"/>
      <w:marRight w:val="0"/>
      <w:marTop w:val="0"/>
      <w:marBottom w:val="0"/>
      <w:divBdr>
        <w:top w:val="none" w:sz="0" w:space="0" w:color="auto"/>
        <w:left w:val="none" w:sz="0" w:space="0" w:color="auto"/>
        <w:bottom w:val="none" w:sz="0" w:space="0" w:color="auto"/>
        <w:right w:val="none" w:sz="0" w:space="0" w:color="auto"/>
      </w:divBdr>
    </w:div>
    <w:div w:id="100729442">
      <w:bodyDiv w:val="1"/>
      <w:marLeft w:val="0"/>
      <w:marRight w:val="0"/>
      <w:marTop w:val="0"/>
      <w:marBottom w:val="0"/>
      <w:divBdr>
        <w:top w:val="none" w:sz="0" w:space="0" w:color="auto"/>
        <w:left w:val="none" w:sz="0" w:space="0" w:color="auto"/>
        <w:bottom w:val="none" w:sz="0" w:space="0" w:color="auto"/>
        <w:right w:val="none" w:sz="0" w:space="0" w:color="auto"/>
      </w:divBdr>
    </w:div>
    <w:div w:id="141700463">
      <w:bodyDiv w:val="1"/>
      <w:marLeft w:val="0"/>
      <w:marRight w:val="0"/>
      <w:marTop w:val="0"/>
      <w:marBottom w:val="0"/>
      <w:divBdr>
        <w:top w:val="none" w:sz="0" w:space="0" w:color="auto"/>
        <w:left w:val="none" w:sz="0" w:space="0" w:color="auto"/>
        <w:bottom w:val="none" w:sz="0" w:space="0" w:color="auto"/>
        <w:right w:val="none" w:sz="0" w:space="0" w:color="auto"/>
      </w:divBdr>
    </w:div>
    <w:div w:id="180319146">
      <w:bodyDiv w:val="1"/>
      <w:marLeft w:val="0"/>
      <w:marRight w:val="0"/>
      <w:marTop w:val="0"/>
      <w:marBottom w:val="0"/>
      <w:divBdr>
        <w:top w:val="none" w:sz="0" w:space="0" w:color="auto"/>
        <w:left w:val="none" w:sz="0" w:space="0" w:color="auto"/>
        <w:bottom w:val="none" w:sz="0" w:space="0" w:color="auto"/>
        <w:right w:val="none" w:sz="0" w:space="0" w:color="auto"/>
      </w:divBdr>
    </w:div>
    <w:div w:id="195121194">
      <w:bodyDiv w:val="1"/>
      <w:marLeft w:val="0"/>
      <w:marRight w:val="0"/>
      <w:marTop w:val="0"/>
      <w:marBottom w:val="0"/>
      <w:divBdr>
        <w:top w:val="none" w:sz="0" w:space="0" w:color="auto"/>
        <w:left w:val="none" w:sz="0" w:space="0" w:color="auto"/>
        <w:bottom w:val="none" w:sz="0" w:space="0" w:color="auto"/>
        <w:right w:val="none" w:sz="0" w:space="0" w:color="auto"/>
      </w:divBdr>
    </w:div>
    <w:div w:id="202980931">
      <w:bodyDiv w:val="1"/>
      <w:marLeft w:val="0"/>
      <w:marRight w:val="0"/>
      <w:marTop w:val="0"/>
      <w:marBottom w:val="0"/>
      <w:divBdr>
        <w:top w:val="none" w:sz="0" w:space="0" w:color="auto"/>
        <w:left w:val="none" w:sz="0" w:space="0" w:color="auto"/>
        <w:bottom w:val="none" w:sz="0" w:space="0" w:color="auto"/>
        <w:right w:val="none" w:sz="0" w:space="0" w:color="auto"/>
      </w:divBdr>
    </w:div>
    <w:div w:id="242422362">
      <w:bodyDiv w:val="1"/>
      <w:marLeft w:val="0"/>
      <w:marRight w:val="0"/>
      <w:marTop w:val="0"/>
      <w:marBottom w:val="0"/>
      <w:divBdr>
        <w:top w:val="none" w:sz="0" w:space="0" w:color="auto"/>
        <w:left w:val="none" w:sz="0" w:space="0" w:color="auto"/>
        <w:bottom w:val="none" w:sz="0" w:space="0" w:color="auto"/>
        <w:right w:val="none" w:sz="0" w:space="0" w:color="auto"/>
      </w:divBdr>
    </w:div>
    <w:div w:id="310523079">
      <w:bodyDiv w:val="1"/>
      <w:marLeft w:val="0"/>
      <w:marRight w:val="0"/>
      <w:marTop w:val="0"/>
      <w:marBottom w:val="0"/>
      <w:divBdr>
        <w:top w:val="none" w:sz="0" w:space="0" w:color="auto"/>
        <w:left w:val="none" w:sz="0" w:space="0" w:color="auto"/>
        <w:bottom w:val="none" w:sz="0" w:space="0" w:color="auto"/>
        <w:right w:val="none" w:sz="0" w:space="0" w:color="auto"/>
      </w:divBdr>
    </w:div>
    <w:div w:id="375661526">
      <w:bodyDiv w:val="1"/>
      <w:marLeft w:val="0"/>
      <w:marRight w:val="0"/>
      <w:marTop w:val="0"/>
      <w:marBottom w:val="0"/>
      <w:divBdr>
        <w:top w:val="none" w:sz="0" w:space="0" w:color="auto"/>
        <w:left w:val="none" w:sz="0" w:space="0" w:color="auto"/>
        <w:bottom w:val="none" w:sz="0" w:space="0" w:color="auto"/>
        <w:right w:val="none" w:sz="0" w:space="0" w:color="auto"/>
      </w:divBdr>
    </w:div>
    <w:div w:id="484468808">
      <w:bodyDiv w:val="1"/>
      <w:marLeft w:val="0"/>
      <w:marRight w:val="0"/>
      <w:marTop w:val="0"/>
      <w:marBottom w:val="0"/>
      <w:divBdr>
        <w:top w:val="none" w:sz="0" w:space="0" w:color="auto"/>
        <w:left w:val="none" w:sz="0" w:space="0" w:color="auto"/>
        <w:bottom w:val="none" w:sz="0" w:space="0" w:color="auto"/>
        <w:right w:val="none" w:sz="0" w:space="0" w:color="auto"/>
      </w:divBdr>
    </w:div>
    <w:div w:id="687221681">
      <w:bodyDiv w:val="1"/>
      <w:marLeft w:val="0"/>
      <w:marRight w:val="0"/>
      <w:marTop w:val="0"/>
      <w:marBottom w:val="0"/>
      <w:divBdr>
        <w:top w:val="none" w:sz="0" w:space="0" w:color="auto"/>
        <w:left w:val="none" w:sz="0" w:space="0" w:color="auto"/>
        <w:bottom w:val="none" w:sz="0" w:space="0" w:color="auto"/>
        <w:right w:val="none" w:sz="0" w:space="0" w:color="auto"/>
      </w:divBdr>
    </w:div>
    <w:div w:id="761075535">
      <w:bodyDiv w:val="1"/>
      <w:marLeft w:val="0"/>
      <w:marRight w:val="0"/>
      <w:marTop w:val="0"/>
      <w:marBottom w:val="0"/>
      <w:divBdr>
        <w:top w:val="none" w:sz="0" w:space="0" w:color="auto"/>
        <w:left w:val="none" w:sz="0" w:space="0" w:color="auto"/>
        <w:bottom w:val="none" w:sz="0" w:space="0" w:color="auto"/>
        <w:right w:val="none" w:sz="0" w:space="0" w:color="auto"/>
      </w:divBdr>
    </w:div>
    <w:div w:id="783495899">
      <w:bodyDiv w:val="1"/>
      <w:marLeft w:val="0"/>
      <w:marRight w:val="0"/>
      <w:marTop w:val="0"/>
      <w:marBottom w:val="0"/>
      <w:divBdr>
        <w:top w:val="none" w:sz="0" w:space="0" w:color="auto"/>
        <w:left w:val="none" w:sz="0" w:space="0" w:color="auto"/>
        <w:bottom w:val="none" w:sz="0" w:space="0" w:color="auto"/>
        <w:right w:val="none" w:sz="0" w:space="0" w:color="auto"/>
      </w:divBdr>
    </w:div>
    <w:div w:id="823474932">
      <w:bodyDiv w:val="1"/>
      <w:marLeft w:val="0"/>
      <w:marRight w:val="0"/>
      <w:marTop w:val="0"/>
      <w:marBottom w:val="0"/>
      <w:divBdr>
        <w:top w:val="none" w:sz="0" w:space="0" w:color="auto"/>
        <w:left w:val="none" w:sz="0" w:space="0" w:color="auto"/>
        <w:bottom w:val="none" w:sz="0" w:space="0" w:color="auto"/>
        <w:right w:val="none" w:sz="0" w:space="0" w:color="auto"/>
      </w:divBdr>
    </w:div>
    <w:div w:id="848328914">
      <w:bodyDiv w:val="1"/>
      <w:marLeft w:val="0"/>
      <w:marRight w:val="0"/>
      <w:marTop w:val="0"/>
      <w:marBottom w:val="0"/>
      <w:divBdr>
        <w:top w:val="none" w:sz="0" w:space="0" w:color="auto"/>
        <w:left w:val="none" w:sz="0" w:space="0" w:color="auto"/>
        <w:bottom w:val="none" w:sz="0" w:space="0" w:color="auto"/>
        <w:right w:val="none" w:sz="0" w:space="0" w:color="auto"/>
      </w:divBdr>
    </w:div>
    <w:div w:id="859395086">
      <w:bodyDiv w:val="1"/>
      <w:marLeft w:val="0"/>
      <w:marRight w:val="0"/>
      <w:marTop w:val="0"/>
      <w:marBottom w:val="0"/>
      <w:divBdr>
        <w:top w:val="none" w:sz="0" w:space="0" w:color="auto"/>
        <w:left w:val="none" w:sz="0" w:space="0" w:color="auto"/>
        <w:bottom w:val="none" w:sz="0" w:space="0" w:color="auto"/>
        <w:right w:val="none" w:sz="0" w:space="0" w:color="auto"/>
      </w:divBdr>
    </w:div>
    <w:div w:id="923295226">
      <w:bodyDiv w:val="1"/>
      <w:marLeft w:val="0"/>
      <w:marRight w:val="0"/>
      <w:marTop w:val="0"/>
      <w:marBottom w:val="0"/>
      <w:divBdr>
        <w:top w:val="none" w:sz="0" w:space="0" w:color="auto"/>
        <w:left w:val="none" w:sz="0" w:space="0" w:color="auto"/>
        <w:bottom w:val="none" w:sz="0" w:space="0" w:color="auto"/>
        <w:right w:val="none" w:sz="0" w:space="0" w:color="auto"/>
      </w:divBdr>
    </w:div>
    <w:div w:id="946500440">
      <w:bodyDiv w:val="1"/>
      <w:marLeft w:val="0"/>
      <w:marRight w:val="0"/>
      <w:marTop w:val="0"/>
      <w:marBottom w:val="0"/>
      <w:divBdr>
        <w:top w:val="none" w:sz="0" w:space="0" w:color="auto"/>
        <w:left w:val="none" w:sz="0" w:space="0" w:color="auto"/>
        <w:bottom w:val="none" w:sz="0" w:space="0" w:color="auto"/>
        <w:right w:val="none" w:sz="0" w:space="0" w:color="auto"/>
      </w:divBdr>
    </w:div>
    <w:div w:id="950435034">
      <w:bodyDiv w:val="1"/>
      <w:marLeft w:val="0"/>
      <w:marRight w:val="0"/>
      <w:marTop w:val="0"/>
      <w:marBottom w:val="0"/>
      <w:divBdr>
        <w:top w:val="none" w:sz="0" w:space="0" w:color="auto"/>
        <w:left w:val="none" w:sz="0" w:space="0" w:color="auto"/>
        <w:bottom w:val="none" w:sz="0" w:space="0" w:color="auto"/>
        <w:right w:val="none" w:sz="0" w:space="0" w:color="auto"/>
      </w:divBdr>
    </w:div>
    <w:div w:id="952134492">
      <w:bodyDiv w:val="1"/>
      <w:marLeft w:val="0"/>
      <w:marRight w:val="0"/>
      <w:marTop w:val="0"/>
      <w:marBottom w:val="0"/>
      <w:divBdr>
        <w:top w:val="none" w:sz="0" w:space="0" w:color="auto"/>
        <w:left w:val="none" w:sz="0" w:space="0" w:color="auto"/>
        <w:bottom w:val="none" w:sz="0" w:space="0" w:color="auto"/>
        <w:right w:val="none" w:sz="0" w:space="0" w:color="auto"/>
      </w:divBdr>
    </w:div>
    <w:div w:id="1243830512">
      <w:bodyDiv w:val="1"/>
      <w:marLeft w:val="0"/>
      <w:marRight w:val="0"/>
      <w:marTop w:val="0"/>
      <w:marBottom w:val="0"/>
      <w:divBdr>
        <w:top w:val="none" w:sz="0" w:space="0" w:color="auto"/>
        <w:left w:val="none" w:sz="0" w:space="0" w:color="auto"/>
        <w:bottom w:val="none" w:sz="0" w:space="0" w:color="auto"/>
        <w:right w:val="none" w:sz="0" w:space="0" w:color="auto"/>
      </w:divBdr>
    </w:div>
    <w:div w:id="1247038630">
      <w:bodyDiv w:val="1"/>
      <w:marLeft w:val="0"/>
      <w:marRight w:val="0"/>
      <w:marTop w:val="0"/>
      <w:marBottom w:val="0"/>
      <w:divBdr>
        <w:top w:val="none" w:sz="0" w:space="0" w:color="auto"/>
        <w:left w:val="none" w:sz="0" w:space="0" w:color="auto"/>
        <w:bottom w:val="none" w:sz="0" w:space="0" w:color="auto"/>
        <w:right w:val="none" w:sz="0" w:space="0" w:color="auto"/>
      </w:divBdr>
    </w:div>
    <w:div w:id="1345551845">
      <w:bodyDiv w:val="1"/>
      <w:marLeft w:val="0"/>
      <w:marRight w:val="0"/>
      <w:marTop w:val="0"/>
      <w:marBottom w:val="0"/>
      <w:divBdr>
        <w:top w:val="none" w:sz="0" w:space="0" w:color="auto"/>
        <w:left w:val="none" w:sz="0" w:space="0" w:color="auto"/>
        <w:bottom w:val="none" w:sz="0" w:space="0" w:color="auto"/>
        <w:right w:val="none" w:sz="0" w:space="0" w:color="auto"/>
      </w:divBdr>
    </w:div>
    <w:div w:id="1386758165">
      <w:bodyDiv w:val="1"/>
      <w:marLeft w:val="0"/>
      <w:marRight w:val="0"/>
      <w:marTop w:val="0"/>
      <w:marBottom w:val="0"/>
      <w:divBdr>
        <w:top w:val="none" w:sz="0" w:space="0" w:color="auto"/>
        <w:left w:val="none" w:sz="0" w:space="0" w:color="auto"/>
        <w:bottom w:val="none" w:sz="0" w:space="0" w:color="auto"/>
        <w:right w:val="none" w:sz="0" w:space="0" w:color="auto"/>
      </w:divBdr>
    </w:div>
    <w:div w:id="1402213584">
      <w:bodyDiv w:val="1"/>
      <w:marLeft w:val="0"/>
      <w:marRight w:val="0"/>
      <w:marTop w:val="0"/>
      <w:marBottom w:val="0"/>
      <w:divBdr>
        <w:top w:val="none" w:sz="0" w:space="0" w:color="auto"/>
        <w:left w:val="none" w:sz="0" w:space="0" w:color="auto"/>
        <w:bottom w:val="none" w:sz="0" w:space="0" w:color="auto"/>
        <w:right w:val="none" w:sz="0" w:space="0" w:color="auto"/>
      </w:divBdr>
    </w:div>
    <w:div w:id="1428044471">
      <w:bodyDiv w:val="1"/>
      <w:marLeft w:val="0"/>
      <w:marRight w:val="0"/>
      <w:marTop w:val="0"/>
      <w:marBottom w:val="0"/>
      <w:divBdr>
        <w:top w:val="none" w:sz="0" w:space="0" w:color="auto"/>
        <w:left w:val="none" w:sz="0" w:space="0" w:color="auto"/>
        <w:bottom w:val="none" w:sz="0" w:space="0" w:color="auto"/>
        <w:right w:val="none" w:sz="0" w:space="0" w:color="auto"/>
      </w:divBdr>
    </w:div>
    <w:div w:id="1617180328">
      <w:bodyDiv w:val="1"/>
      <w:marLeft w:val="0"/>
      <w:marRight w:val="0"/>
      <w:marTop w:val="0"/>
      <w:marBottom w:val="0"/>
      <w:divBdr>
        <w:top w:val="none" w:sz="0" w:space="0" w:color="auto"/>
        <w:left w:val="none" w:sz="0" w:space="0" w:color="auto"/>
        <w:bottom w:val="none" w:sz="0" w:space="0" w:color="auto"/>
        <w:right w:val="none" w:sz="0" w:space="0" w:color="auto"/>
      </w:divBdr>
    </w:div>
    <w:div w:id="1675916069">
      <w:bodyDiv w:val="1"/>
      <w:marLeft w:val="0"/>
      <w:marRight w:val="0"/>
      <w:marTop w:val="0"/>
      <w:marBottom w:val="0"/>
      <w:divBdr>
        <w:top w:val="none" w:sz="0" w:space="0" w:color="auto"/>
        <w:left w:val="none" w:sz="0" w:space="0" w:color="auto"/>
        <w:bottom w:val="none" w:sz="0" w:space="0" w:color="auto"/>
        <w:right w:val="none" w:sz="0" w:space="0" w:color="auto"/>
      </w:divBdr>
    </w:div>
    <w:div w:id="1782913279">
      <w:bodyDiv w:val="1"/>
      <w:marLeft w:val="0"/>
      <w:marRight w:val="0"/>
      <w:marTop w:val="0"/>
      <w:marBottom w:val="0"/>
      <w:divBdr>
        <w:top w:val="none" w:sz="0" w:space="0" w:color="auto"/>
        <w:left w:val="none" w:sz="0" w:space="0" w:color="auto"/>
        <w:bottom w:val="none" w:sz="0" w:space="0" w:color="auto"/>
        <w:right w:val="none" w:sz="0" w:space="0" w:color="auto"/>
      </w:divBdr>
    </w:div>
    <w:div w:id="1811704887">
      <w:bodyDiv w:val="1"/>
      <w:marLeft w:val="0"/>
      <w:marRight w:val="0"/>
      <w:marTop w:val="0"/>
      <w:marBottom w:val="0"/>
      <w:divBdr>
        <w:top w:val="none" w:sz="0" w:space="0" w:color="auto"/>
        <w:left w:val="none" w:sz="0" w:space="0" w:color="auto"/>
        <w:bottom w:val="none" w:sz="0" w:space="0" w:color="auto"/>
        <w:right w:val="none" w:sz="0" w:space="0" w:color="auto"/>
      </w:divBdr>
    </w:div>
    <w:div w:id="1834682442">
      <w:bodyDiv w:val="1"/>
      <w:marLeft w:val="0"/>
      <w:marRight w:val="0"/>
      <w:marTop w:val="0"/>
      <w:marBottom w:val="0"/>
      <w:divBdr>
        <w:top w:val="none" w:sz="0" w:space="0" w:color="auto"/>
        <w:left w:val="none" w:sz="0" w:space="0" w:color="auto"/>
        <w:bottom w:val="none" w:sz="0" w:space="0" w:color="auto"/>
        <w:right w:val="none" w:sz="0" w:space="0" w:color="auto"/>
      </w:divBdr>
    </w:div>
    <w:div w:id="1907260664">
      <w:bodyDiv w:val="1"/>
      <w:marLeft w:val="0"/>
      <w:marRight w:val="0"/>
      <w:marTop w:val="0"/>
      <w:marBottom w:val="0"/>
      <w:divBdr>
        <w:top w:val="none" w:sz="0" w:space="0" w:color="auto"/>
        <w:left w:val="none" w:sz="0" w:space="0" w:color="auto"/>
        <w:bottom w:val="none" w:sz="0" w:space="0" w:color="auto"/>
        <w:right w:val="none" w:sz="0" w:space="0" w:color="auto"/>
      </w:divBdr>
    </w:div>
    <w:div w:id="1928494710">
      <w:bodyDiv w:val="1"/>
      <w:marLeft w:val="0"/>
      <w:marRight w:val="0"/>
      <w:marTop w:val="0"/>
      <w:marBottom w:val="0"/>
      <w:divBdr>
        <w:top w:val="none" w:sz="0" w:space="0" w:color="auto"/>
        <w:left w:val="none" w:sz="0" w:space="0" w:color="auto"/>
        <w:bottom w:val="none" w:sz="0" w:space="0" w:color="auto"/>
        <w:right w:val="none" w:sz="0" w:space="0" w:color="auto"/>
      </w:divBdr>
    </w:div>
    <w:div w:id="1930577548">
      <w:bodyDiv w:val="1"/>
      <w:marLeft w:val="0"/>
      <w:marRight w:val="0"/>
      <w:marTop w:val="0"/>
      <w:marBottom w:val="0"/>
      <w:divBdr>
        <w:top w:val="none" w:sz="0" w:space="0" w:color="auto"/>
        <w:left w:val="none" w:sz="0" w:space="0" w:color="auto"/>
        <w:bottom w:val="none" w:sz="0" w:space="0" w:color="auto"/>
        <w:right w:val="none" w:sz="0" w:space="0" w:color="auto"/>
      </w:divBdr>
    </w:div>
    <w:div w:id="2073918449">
      <w:bodyDiv w:val="1"/>
      <w:marLeft w:val="0"/>
      <w:marRight w:val="0"/>
      <w:marTop w:val="0"/>
      <w:marBottom w:val="0"/>
      <w:divBdr>
        <w:top w:val="none" w:sz="0" w:space="0" w:color="auto"/>
        <w:left w:val="none" w:sz="0" w:space="0" w:color="auto"/>
        <w:bottom w:val="none" w:sz="0" w:space="0" w:color="auto"/>
        <w:right w:val="none" w:sz="0" w:space="0" w:color="auto"/>
      </w:divBdr>
    </w:div>
    <w:div w:id="2146048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image" Target="media/image4.jpeg"/><Relationship Id="rId39"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chart" Target="charts/chart10.xml"/><Relationship Id="rId34" Type="http://schemas.openxmlformats.org/officeDocument/2006/relationships/image" Target="media/image12.jpeg"/><Relationship Id="rId42" Type="http://schemas.openxmlformats.org/officeDocument/2006/relationships/image" Target="media/image20.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hyperlink" Target="http://www.infostat.com.ar" TargetMode="External"/><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image" Target="media/image7.jpeg"/><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3.emf"/><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image" Target="media/image6.jpeg"/><Relationship Id="rId36" Type="http://schemas.openxmlformats.org/officeDocument/2006/relationships/image" Target="media/image14.jpeg"/><Relationship Id="rId10" Type="http://schemas.openxmlformats.org/officeDocument/2006/relationships/footer" Target="footer2.xml"/><Relationship Id="rId19" Type="http://schemas.openxmlformats.org/officeDocument/2006/relationships/chart" Target="charts/chart8.xml"/><Relationship Id="rId31" Type="http://schemas.openxmlformats.org/officeDocument/2006/relationships/image" Target="media/image9.jpeg"/><Relationship Id="rId44"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G:\Tesis%20Jhony%20y%20Elmerr\Datos\Datos%20Jony%20-%20trabajado.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G:\Tesis%20Jhony%20y%20Elmerr\Datos\Datos%20Jony%20-%20trabajado.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G:\Tesis%20Jhony%20y%20Elmerr\Datos\Datos%20Jony%20-%20trabajado.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G:\Tesis%20Jhony%20y%20Elmerr\Datos\Datos%20Jony%20-%20trabajado.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file:///G:\Tesis%20Jhony%20y%20Elmerr\Datos\Datos%20Jony%20-%20trabajado.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G:\Tesis%20Jhony%20y%20Elmerr\Datos\Datos%20Jony%20-%20trabajado.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G:\Tesis%20Jhony%20y%20Elmerr\Datos\Datos%20Jony%20-%20trabajado.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G:\Tesis%20Jhony%20y%20Elmerr\Datos\Datos%20Jony%20-%20trabajado.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G:\Tesis%20Jhony%20y%20Elmerr\Datos\Datos%20Jony%20-%20trabajado.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G:\Tesis%20Jhony%20y%20Elmerr\Datos\Datos%20Jony%20-%20trabajado.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G:\Tesis%20Jhony%20y%20Elmerr\Datos\Datos%20Jony%20-%20trabajado.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G:\Tesis%20Jhony%20y%20Elmerr\Datos\Datos%20Jony%20-%20trabajado.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08003353513395"/>
          <c:y val="6.7761163692922219E-2"/>
          <c:w val="0.82766360454943133"/>
          <c:h val="0.57016805191017794"/>
        </c:manualLayout>
      </c:layout>
      <c:lineChart>
        <c:grouping val="standard"/>
        <c:varyColors val="0"/>
        <c:ser>
          <c:idx val="0"/>
          <c:order val="0"/>
          <c:tx>
            <c:strRef>
              <c:f>Químicas!$A$2</c:f>
              <c:strCache>
                <c:ptCount val="1"/>
                <c:pt idx="0">
                  <c:v>Mercurio (Hg)</c:v>
                </c:pt>
              </c:strCache>
            </c:strRef>
          </c:tx>
          <c:spPr>
            <a:ln w="31750" cap="rnd">
              <a:solidFill>
                <a:schemeClr val="accent1"/>
              </a:solidFill>
              <a:round/>
            </a:ln>
            <a:effectLst/>
          </c:spPr>
          <c:marker>
            <c:symbol val="none"/>
          </c:marker>
          <c:cat>
            <c:numRef>
              <c:f>Químicas!$B$1:$F$1</c:f>
              <c:numCache>
                <c:formatCode>d\-mmm</c:formatCode>
                <c:ptCount val="5"/>
                <c:pt idx="0">
                  <c:v>43615</c:v>
                </c:pt>
                <c:pt idx="1">
                  <c:v>43630</c:v>
                </c:pt>
                <c:pt idx="2">
                  <c:v>43645</c:v>
                </c:pt>
                <c:pt idx="3">
                  <c:v>43660</c:v>
                </c:pt>
                <c:pt idx="4">
                  <c:v>43675</c:v>
                </c:pt>
              </c:numCache>
            </c:numRef>
          </c:cat>
          <c:val>
            <c:numRef>
              <c:f>Químicas!$B$2:$F$2</c:f>
              <c:numCache>
                <c:formatCode>0.0000</c:formatCode>
                <c:ptCount val="5"/>
                <c:pt idx="0">
                  <c:v>2.0000000000000001E-4</c:v>
                </c:pt>
                <c:pt idx="1">
                  <c:v>2.0000000000000001E-4</c:v>
                </c:pt>
                <c:pt idx="2">
                  <c:v>2.0000000000000001E-4</c:v>
                </c:pt>
                <c:pt idx="3">
                  <c:v>2.0000000000000001E-4</c:v>
                </c:pt>
                <c:pt idx="4">
                  <c:v>2.0000000000000001E-4</c:v>
                </c:pt>
              </c:numCache>
            </c:numRef>
          </c:val>
          <c:smooth val="0"/>
          <c:extLst xmlns:c16r2="http://schemas.microsoft.com/office/drawing/2015/06/chart">
            <c:ext xmlns:c16="http://schemas.microsoft.com/office/drawing/2014/chart" uri="{C3380CC4-5D6E-409C-BE32-E72D297353CC}">
              <c16:uniqueId val="{00000000-A7C0-476E-9D40-BE9032400E14}"/>
            </c:ext>
          </c:extLst>
        </c:ser>
        <c:ser>
          <c:idx val="1"/>
          <c:order val="1"/>
          <c:tx>
            <c:strRef>
              <c:f>Químicas!$A$3</c:f>
              <c:strCache>
                <c:ptCount val="1"/>
                <c:pt idx="0">
                  <c:v>Cadmio (Cd)</c:v>
                </c:pt>
              </c:strCache>
            </c:strRef>
          </c:tx>
          <c:spPr>
            <a:ln w="31750" cap="rnd">
              <a:solidFill>
                <a:schemeClr val="accent2"/>
              </a:solidFill>
              <a:round/>
            </a:ln>
            <a:effectLst/>
          </c:spPr>
          <c:marker>
            <c:symbol val="none"/>
          </c:marker>
          <c:cat>
            <c:numRef>
              <c:f>Químicas!$B$1:$F$1</c:f>
              <c:numCache>
                <c:formatCode>d\-mmm</c:formatCode>
                <c:ptCount val="5"/>
                <c:pt idx="0">
                  <c:v>43615</c:v>
                </c:pt>
                <c:pt idx="1">
                  <c:v>43630</c:v>
                </c:pt>
                <c:pt idx="2">
                  <c:v>43645</c:v>
                </c:pt>
                <c:pt idx="3">
                  <c:v>43660</c:v>
                </c:pt>
                <c:pt idx="4">
                  <c:v>43675</c:v>
                </c:pt>
              </c:numCache>
            </c:numRef>
          </c:cat>
          <c:val>
            <c:numRef>
              <c:f>Químicas!$B$3:$F$3</c:f>
              <c:numCache>
                <c:formatCode>0.0000</c:formatCode>
                <c:ptCount val="5"/>
                <c:pt idx="0">
                  <c:v>2E-3</c:v>
                </c:pt>
                <c:pt idx="1">
                  <c:v>2E-3</c:v>
                </c:pt>
                <c:pt idx="2">
                  <c:v>2E-3</c:v>
                </c:pt>
                <c:pt idx="3">
                  <c:v>2E-3</c:v>
                </c:pt>
                <c:pt idx="4">
                  <c:v>2E-3</c:v>
                </c:pt>
              </c:numCache>
            </c:numRef>
          </c:val>
          <c:smooth val="0"/>
          <c:extLst xmlns:c16r2="http://schemas.microsoft.com/office/drawing/2015/06/chart">
            <c:ext xmlns:c16="http://schemas.microsoft.com/office/drawing/2014/chart" uri="{C3380CC4-5D6E-409C-BE32-E72D297353CC}">
              <c16:uniqueId val="{00000001-A7C0-476E-9D40-BE9032400E14}"/>
            </c:ext>
          </c:extLst>
        </c:ser>
        <c:ser>
          <c:idx val="2"/>
          <c:order val="2"/>
          <c:tx>
            <c:strRef>
              <c:f>Químicas!$A$4</c:f>
              <c:strCache>
                <c:ptCount val="1"/>
                <c:pt idx="0">
                  <c:v>Molibdeno (Mo)</c:v>
                </c:pt>
              </c:strCache>
            </c:strRef>
          </c:tx>
          <c:spPr>
            <a:ln w="31750" cap="rnd">
              <a:solidFill>
                <a:schemeClr val="accent3"/>
              </a:solidFill>
              <a:round/>
            </a:ln>
            <a:effectLst/>
          </c:spPr>
          <c:marker>
            <c:symbol val="none"/>
          </c:marker>
          <c:cat>
            <c:numRef>
              <c:f>Químicas!$B$1:$F$1</c:f>
              <c:numCache>
                <c:formatCode>d\-mmm</c:formatCode>
                <c:ptCount val="5"/>
                <c:pt idx="0">
                  <c:v>43615</c:v>
                </c:pt>
                <c:pt idx="1">
                  <c:v>43630</c:v>
                </c:pt>
                <c:pt idx="2">
                  <c:v>43645</c:v>
                </c:pt>
                <c:pt idx="3">
                  <c:v>43660</c:v>
                </c:pt>
                <c:pt idx="4">
                  <c:v>43675</c:v>
                </c:pt>
              </c:numCache>
            </c:numRef>
          </c:cat>
          <c:val>
            <c:numRef>
              <c:f>Químicas!$B$4:$F$4</c:f>
              <c:numCache>
                <c:formatCode>0.0000</c:formatCode>
                <c:ptCount val="5"/>
                <c:pt idx="0">
                  <c:v>2E-3</c:v>
                </c:pt>
                <c:pt idx="1">
                  <c:v>2E-3</c:v>
                </c:pt>
                <c:pt idx="2">
                  <c:v>2E-3</c:v>
                </c:pt>
                <c:pt idx="3">
                  <c:v>2E-3</c:v>
                </c:pt>
                <c:pt idx="4">
                  <c:v>2E-3</c:v>
                </c:pt>
              </c:numCache>
            </c:numRef>
          </c:val>
          <c:smooth val="0"/>
          <c:extLst xmlns:c16r2="http://schemas.microsoft.com/office/drawing/2015/06/chart">
            <c:ext xmlns:c16="http://schemas.microsoft.com/office/drawing/2014/chart" uri="{C3380CC4-5D6E-409C-BE32-E72D297353CC}">
              <c16:uniqueId val="{00000002-A7C0-476E-9D40-BE9032400E14}"/>
            </c:ext>
          </c:extLst>
        </c:ser>
        <c:ser>
          <c:idx val="3"/>
          <c:order val="3"/>
          <c:tx>
            <c:strRef>
              <c:f>Químicas!$A$5</c:f>
              <c:strCache>
                <c:ptCount val="1"/>
                <c:pt idx="0">
                  <c:v>Cromo (Cr)</c:v>
                </c:pt>
              </c:strCache>
            </c:strRef>
          </c:tx>
          <c:spPr>
            <a:ln w="31750" cap="rnd">
              <a:solidFill>
                <a:schemeClr val="accent4"/>
              </a:solidFill>
              <a:round/>
            </a:ln>
            <a:effectLst/>
          </c:spPr>
          <c:marker>
            <c:symbol val="none"/>
          </c:marker>
          <c:cat>
            <c:numRef>
              <c:f>Químicas!$B$1:$F$1</c:f>
              <c:numCache>
                <c:formatCode>d\-mmm</c:formatCode>
                <c:ptCount val="5"/>
                <c:pt idx="0">
                  <c:v>43615</c:v>
                </c:pt>
                <c:pt idx="1">
                  <c:v>43630</c:v>
                </c:pt>
                <c:pt idx="2">
                  <c:v>43645</c:v>
                </c:pt>
                <c:pt idx="3">
                  <c:v>43660</c:v>
                </c:pt>
                <c:pt idx="4">
                  <c:v>43675</c:v>
                </c:pt>
              </c:numCache>
            </c:numRef>
          </c:cat>
          <c:val>
            <c:numRef>
              <c:f>Químicas!$B$5:$F$5</c:f>
              <c:numCache>
                <c:formatCode>0.0000</c:formatCode>
                <c:ptCount val="5"/>
                <c:pt idx="0">
                  <c:v>5.0000000000000001E-3</c:v>
                </c:pt>
                <c:pt idx="1">
                  <c:v>2E-3</c:v>
                </c:pt>
                <c:pt idx="2">
                  <c:v>2E-3</c:v>
                </c:pt>
                <c:pt idx="3">
                  <c:v>2E-3</c:v>
                </c:pt>
                <c:pt idx="4">
                  <c:v>2E-3</c:v>
                </c:pt>
              </c:numCache>
            </c:numRef>
          </c:val>
          <c:smooth val="0"/>
          <c:extLst xmlns:c16r2="http://schemas.microsoft.com/office/drawing/2015/06/chart">
            <c:ext xmlns:c16="http://schemas.microsoft.com/office/drawing/2014/chart" uri="{C3380CC4-5D6E-409C-BE32-E72D297353CC}">
              <c16:uniqueId val="{00000003-A7C0-476E-9D40-BE9032400E14}"/>
            </c:ext>
          </c:extLst>
        </c:ser>
        <c:ser>
          <c:idx val="4"/>
          <c:order val="4"/>
          <c:tx>
            <c:strRef>
              <c:f>Químicas!$A$6</c:f>
              <c:strCache>
                <c:ptCount val="1"/>
                <c:pt idx="0">
                  <c:v>Arsénico (As)</c:v>
                </c:pt>
              </c:strCache>
            </c:strRef>
          </c:tx>
          <c:spPr>
            <a:ln w="31750" cap="rnd">
              <a:solidFill>
                <a:schemeClr val="accent5"/>
              </a:solidFill>
              <a:round/>
            </a:ln>
            <a:effectLst/>
          </c:spPr>
          <c:marker>
            <c:symbol val="none"/>
          </c:marker>
          <c:cat>
            <c:numRef>
              <c:f>Químicas!$B$1:$F$1</c:f>
              <c:numCache>
                <c:formatCode>d\-mmm</c:formatCode>
                <c:ptCount val="5"/>
                <c:pt idx="0">
                  <c:v>43615</c:v>
                </c:pt>
                <c:pt idx="1">
                  <c:v>43630</c:v>
                </c:pt>
                <c:pt idx="2">
                  <c:v>43645</c:v>
                </c:pt>
                <c:pt idx="3">
                  <c:v>43660</c:v>
                </c:pt>
                <c:pt idx="4">
                  <c:v>43675</c:v>
                </c:pt>
              </c:numCache>
            </c:numRef>
          </c:cat>
          <c:val>
            <c:numRef>
              <c:f>Químicas!$B$6:$F$6</c:f>
              <c:numCache>
                <c:formatCode>0.0000</c:formatCode>
                <c:ptCount val="5"/>
                <c:pt idx="0">
                  <c:v>3.0000000000000001E-3</c:v>
                </c:pt>
                <c:pt idx="1">
                  <c:v>3.0000000000000001E-3</c:v>
                </c:pt>
                <c:pt idx="2">
                  <c:v>3.0000000000000001E-3</c:v>
                </c:pt>
                <c:pt idx="3">
                  <c:v>3.0000000000000001E-3</c:v>
                </c:pt>
                <c:pt idx="4">
                  <c:v>3.0000000000000001E-3</c:v>
                </c:pt>
              </c:numCache>
            </c:numRef>
          </c:val>
          <c:smooth val="0"/>
          <c:extLst xmlns:c16r2="http://schemas.microsoft.com/office/drawing/2015/06/chart">
            <c:ext xmlns:c16="http://schemas.microsoft.com/office/drawing/2014/chart" uri="{C3380CC4-5D6E-409C-BE32-E72D297353CC}">
              <c16:uniqueId val="{00000004-A7C0-476E-9D40-BE9032400E14}"/>
            </c:ext>
          </c:extLst>
        </c:ser>
        <c:ser>
          <c:idx val="5"/>
          <c:order val="5"/>
          <c:tx>
            <c:strRef>
              <c:f>Químicas!$A$7</c:f>
              <c:strCache>
                <c:ptCount val="1"/>
                <c:pt idx="0">
                  <c:v>Plomo (Pb)</c:v>
                </c:pt>
              </c:strCache>
            </c:strRef>
          </c:tx>
          <c:spPr>
            <a:ln w="31750" cap="rnd">
              <a:solidFill>
                <a:schemeClr val="accent6"/>
              </a:solidFill>
              <a:round/>
            </a:ln>
            <a:effectLst/>
          </c:spPr>
          <c:marker>
            <c:symbol val="none"/>
          </c:marker>
          <c:cat>
            <c:numRef>
              <c:f>Químicas!$B$1:$F$1</c:f>
              <c:numCache>
                <c:formatCode>d\-mmm</c:formatCode>
                <c:ptCount val="5"/>
                <c:pt idx="0">
                  <c:v>43615</c:v>
                </c:pt>
                <c:pt idx="1">
                  <c:v>43630</c:v>
                </c:pt>
                <c:pt idx="2">
                  <c:v>43645</c:v>
                </c:pt>
                <c:pt idx="3">
                  <c:v>43660</c:v>
                </c:pt>
                <c:pt idx="4">
                  <c:v>43675</c:v>
                </c:pt>
              </c:numCache>
            </c:numRef>
          </c:cat>
          <c:val>
            <c:numRef>
              <c:f>Químicas!$B$7:$F$7</c:f>
              <c:numCache>
                <c:formatCode>0.0000</c:formatCode>
                <c:ptCount val="5"/>
                <c:pt idx="0">
                  <c:v>3.0000000000000001E-3</c:v>
                </c:pt>
                <c:pt idx="1">
                  <c:v>3.0000000000000001E-3</c:v>
                </c:pt>
                <c:pt idx="2">
                  <c:v>3.0000000000000001E-3</c:v>
                </c:pt>
                <c:pt idx="3">
                  <c:v>3.0000000000000001E-3</c:v>
                </c:pt>
                <c:pt idx="4">
                  <c:v>3.0000000000000001E-3</c:v>
                </c:pt>
              </c:numCache>
            </c:numRef>
          </c:val>
          <c:smooth val="0"/>
          <c:extLst xmlns:c16r2="http://schemas.microsoft.com/office/drawing/2015/06/chart">
            <c:ext xmlns:c16="http://schemas.microsoft.com/office/drawing/2014/chart" uri="{C3380CC4-5D6E-409C-BE32-E72D297353CC}">
              <c16:uniqueId val="{00000005-A7C0-476E-9D40-BE9032400E14}"/>
            </c:ext>
          </c:extLst>
        </c:ser>
        <c:ser>
          <c:idx val="6"/>
          <c:order val="6"/>
          <c:tx>
            <c:strRef>
              <c:f>Químicas!$A$8</c:f>
              <c:strCache>
                <c:ptCount val="1"/>
                <c:pt idx="0">
                  <c:v>Uranio (U)</c:v>
                </c:pt>
              </c:strCache>
            </c:strRef>
          </c:tx>
          <c:spPr>
            <a:ln w="31750" cap="rnd">
              <a:solidFill>
                <a:schemeClr val="accent1">
                  <a:lumMod val="60000"/>
                </a:schemeClr>
              </a:solidFill>
              <a:round/>
            </a:ln>
            <a:effectLst/>
          </c:spPr>
          <c:marker>
            <c:symbol val="none"/>
          </c:marker>
          <c:cat>
            <c:numRef>
              <c:f>Químicas!$B$1:$F$1</c:f>
              <c:numCache>
                <c:formatCode>d\-mmm</c:formatCode>
                <c:ptCount val="5"/>
                <c:pt idx="0">
                  <c:v>43615</c:v>
                </c:pt>
                <c:pt idx="1">
                  <c:v>43630</c:v>
                </c:pt>
                <c:pt idx="2">
                  <c:v>43645</c:v>
                </c:pt>
                <c:pt idx="3">
                  <c:v>43660</c:v>
                </c:pt>
                <c:pt idx="4">
                  <c:v>43675</c:v>
                </c:pt>
              </c:numCache>
            </c:numRef>
          </c:cat>
          <c:val>
            <c:numRef>
              <c:f>Químicas!$B$8:$F$8</c:f>
              <c:numCache>
                <c:formatCode>0.0000</c:formatCode>
                <c:ptCount val="5"/>
                <c:pt idx="0">
                  <c:v>4.0000000000000001E-3</c:v>
                </c:pt>
                <c:pt idx="1">
                  <c:v>4.0000000000000001E-3</c:v>
                </c:pt>
                <c:pt idx="2">
                  <c:v>4.0000000000000001E-3</c:v>
                </c:pt>
                <c:pt idx="3">
                  <c:v>4.0000000000000001E-3</c:v>
                </c:pt>
                <c:pt idx="4">
                  <c:v>4.0000000000000001E-3</c:v>
                </c:pt>
              </c:numCache>
            </c:numRef>
          </c:val>
          <c:smooth val="0"/>
          <c:extLst xmlns:c16r2="http://schemas.microsoft.com/office/drawing/2015/06/chart">
            <c:ext xmlns:c16="http://schemas.microsoft.com/office/drawing/2014/chart" uri="{C3380CC4-5D6E-409C-BE32-E72D297353CC}">
              <c16:uniqueId val="{00000006-A7C0-476E-9D40-BE9032400E14}"/>
            </c:ext>
          </c:extLst>
        </c:ser>
        <c:ser>
          <c:idx val="7"/>
          <c:order val="7"/>
          <c:tx>
            <c:strRef>
              <c:f>Químicas!$A$9</c:f>
              <c:strCache>
                <c:ptCount val="1"/>
                <c:pt idx="0">
                  <c:v>Antimonio (Sb)</c:v>
                </c:pt>
              </c:strCache>
            </c:strRef>
          </c:tx>
          <c:spPr>
            <a:ln w="31750" cap="rnd">
              <a:solidFill>
                <a:schemeClr val="accent2">
                  <a:lumMod val="60000"/>
                </a:schemeClr>
              </a:solidFill>
              <a:round/>
            </a:ln>
            <a:effectLst/>
          </c:spPr>
          <c:marker>
            <c:symbol val="none"/>
          </c:marker>
          <c:cat>
            <c:numRef>
              <c:f>Químicas!$B$1:$F$1</c:f>
              <c:numCache>
                <c:formatCode>d\-mmm</c:formatCode>
                <c:ptCount val="5"/>
                <c:pt idx="0">
                  <c:v>43615</c:v>
                </c:pt>
                <c:pt idx="1">
                  <c:v>43630</c:v>
                </c:pt>
                <c:pt idx="2">
                  <c:v>43645</c:v>
                </c:pt>
                <c:pt idx="3">
                  <c:v>43660</c:v>
                </c:pt>
                <c:pt idx="4">
                  <c:v>43675</c:v>
                </c:pt>
              </c:numCache>
            </c:numRef>
          </c:cat>
          <c:val>
            <c:numRef>
              <c:f>Químicas!$B$9:$F$9</c:f>
              <c:numCache>
                <c:formatCode>0.0000</c:formatCode>
                <c:ptCount val="5"/>
                <c:pt idx="0">
                  <c:v>5.0000000000000001E-3</c:v>
                </c:pt>
                <c:pt idx="1">
                  <c:v>5.0000000000000001E-3</c:v>
                </c:pt>
                <c:pt idx="2">
                  <c:v>5.0000000000000001E-3</c:v>
                </c:pt>
                <c:pt idx="3">
                  <c:v>5.0000000000000001E-3</c:v>
                </c:pt>
                <c:pt idx="4">
                  <c:v>5.0000000000000001E-3</c:v>
                </c:pt>
              </c:numCache>
            </c:numRef>
          </c:val>
          <c:smooth val="0"/>
          <c:extLst xmlns:c16r2="http://schemas.microsoft.com/office/drawing/2015/06/chart">
            <c:ext xmlns:c16="http://schemas.microsoft.com/office/drawing/2014/chart" uri="{C3380CC4-5D6E-409C-BE32-E72D297353CC}">
              <c16:uniqueId val="{00000007-A7C0-476E-9D40-BE9032400E14}"/>
            </c:ext>
          </c:extLst>
        </c:ser>
        <c:dLbls>
          <c:showLegendKey val="0"/>
          <c:showVal val="0"/>
          <c:showCatName val="0"/>
          <c:showSerName val="0"/>
          <c:showPercent val="0"/>
          <c:showBubbleSize val="0"/>
        </c:dLbls>
        <c:smooth val="0"/>
        <c:axId val="361184024"/>
        <c:axId val="361182848"/>
      </c:lineChart>
      <c:dateAx>
        <c:axId val="361184024"/>
        <c:scaling>
          <c:orientation val="minMax"/>
        </c:scaling>
        <c:delete val="0"/>
        <c:axPos val="b"/>
        <c:numFmt formatCode="d\-mmm"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PE"/>
          </a:p>
        </c:txPr>
        <c:crossAx val="361182848"/>
        <c:crosses val="autoZero"/>
        <c:auto val="1"/>
        <c:lblOffset val="100"/>
        <c:baseTimeUnit val="days"/>
        <c:majorUnit val="15"/>
        <c:majorTimeUnit val="days"/>
      </c:dateAx>
      <c:valAx>
        <c:axId val="361182848"/>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0">
                    <a:solidFill>
                      <a:schemeClr val="tx1"/>
                    </a:solidFill>
                    <a:latin typeface="Times New Roman" panose="02020603050405020304" pitchFamily="18" charset="0"/>
                    <a:cs typeface="Times New Roman" panose="02020603050405020304" pitchFamily="18" charset="0"/>
                  </a:rPr>
                  <a:t>mg/L</a:t>
                </a:r>
              </a:p>
            </c:rich>
          </c:tx>
          <c:layout>
            <c:manualLayout>
              <c:xMode val="edge"/>
              <c:yMode val="edge"/>
              <c:x val="1.3888888888888888E-2"/>
              <c:y val="0.27736402741324001"/>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PE"/>
            </a:p>
          </c:txPr>
        </c:title>
        <c:numFmt formatCode="0.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PE"/>
          </a:p>
        </c:txPr>
        <c:crossAx val="361184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PE"/>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es-PE"/>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25284339457567"/>
          <c:y val="5.0925925925925923E-2"/>
          <c:w val="0.76149431321084859"/>
          <c:h val="0.71292104111985988"/>
        </c:manualLayout>
      </c:layout>
      <c:lineChart>
        <c:grouping val="standard"/>
        <c:varyColors val="0"/>
        <c:ser>
          <c:idx val="1"/>
          <c:order val="1"/>
          <c:tx>
            <c:strRef>
              <c:f>Biológicos!$A$17</c:f>
              <c:strCache>
                <c:ptCount val="1"/>
                <c:pt idx="0">
                  <c:v>Pseudomonas aeruginosa</c:v>
                </c:pt>
              </c:strCache>
            </c:strRef>
          </c:tx>
          <c:spPr>
            <a:ln w="31750" cap="rnd">
              <a:solidFill>
                <a:schemeClr val="accent2"/>
              </a:solidFill>
              <a:round/>
            </a:ln>
            <a:effectLst/>
          </c:spPr>
          <c:marker>
            <c:symbol val="none"/>
          </c:marker>
          <c:cat>
            <c:strRef>
              <c:f>Biológicos!$B$1:$G$1</c:f>
              <c:strCache>
                <c:ptCount val="5"/>
                <c:pt idx="0">
                  <c:v>30-May</c:v>
                </c:pt>
                <c:pt idx="1">
                  <c:v>14-Jun</c:v>
                </c:pt>
                <c:pt idx="2">
                  <c:v>29-Jun</c:v>
                </c:pt>
                <c:pt idx="3">
                  <c:v>14-Jul</c:v>
                </c:pt>
                <c:pt idx="4">
                  <c:v>29-Jul</c:v>
                </c:pt>
              </c:strCache>
              <c:extLst xmlns:c16r2="http://schemas.microsoft.com/office/drawing/2015/06/chart"/>
            </c:strRef>
          </c:cat>
          <c:val>
            <c:numRef>
              <c:f>Biológicos!$B$17:$G$17</c:f>
              <c:numCache>
                <c:formatCode>General</c:formatCode>
                <c:ptCount val="5"/>
                <c:pt idx="0">
                  <c:v>1.8</c:v>
                </c:pt>
                <c:pt idx="1">
                  <c:v>1.8</c:v>
                </c:pt>
                <c:pt idx="2">
                  <c:v>1.8</c:v>
                </c:pt>
                <c:pt idx="3">
                  <c:v>1.8</c:v>
                </c:pt>
                <c:pt idx="4">
                  <c:v>1.8</c:v>
                </c:pt>
              </c:numCache>
              <c:extLst xmlns:c16r2="http://schemas.microsoft.com/office/drawing/2015/06/chart"/>
            </c:numRef>
          </c:val>
          <c:smooth val="0"/>
          <c:extLst xmlns:c16r2="http://schemas.microsoft.com/office/drawing/2015/06/chart">
            <c:ext xmlns:c16="http://schemas.microsoft.com/office/drawing/2014/chart" uri="{C3380CC4-5D6E-409C-BE32-E72D297353CC}">
              <c16:uniqueId val="{00000001-386D-4E24-92DA-9838D5701421}"/>
            </c:ext>
          </c:extLst>
        </c:ser>
        <c:dLbls>
          <c:showLegendKey val="0"/>
          <c:showVal val="0"/>
          <c:showCatName val="0"/>
          <c:showSerName val="0"/>
          <c:showPercent val="0"/>
          <c:showBubbleSize val="0"/>
        </c:dLbls>
        <c:marker val="1"/>
        <c:smooth val="0"/>
        <c:axId val="305137776"/>
        <c:axId val="305138168"/>
      </c:lineChart>
      <c:lineChart>
        <c:grouping val="standard"/>
        <c:varyColors val="0"/>
        <c:ser>
          <c:idx val="0"/>
          <c:order val="0"/>
          <c:tx>
            <c:strRef>
              <c:f>Biológicos!$A$16</c:f>
              <c:strCache>
                <c:ptCount val="1"/>
                <c:pt idx="0">
                  <c:v>Huevos y Larvas de Helmintos</c:v>
                </c:pt>
              </c:strCache>
            </c:strRef>
          </c:tx>
          <c:spPr>
            <a:ln w="31750" cap="rnd">
              <a:solidFill>
                <a:schemeClr val="accent1"/>
              </a:solidFill>
              <a:round/>
            </a:ln>
            <a:effectLst/>
          </c:spPr>
          <c:marker>
            <c:symbol val="none"/>
          </c:marker>
          <c:cat>
            <c:strRef>
              <c:f>Biológicos!$B$1:$G$1</c:f>
              <c:strCache>
                <c:ptCount val="5"/>
                <c:pt idx="0">
                  <c:v>30-May</c:v>
                </c:pt>
                <c:pt idx="1">
                  <c:v>14-Jun</c:v>
                </c:pt>
                <c:pt idx="2">
                  <c:v>29-Jun</c:v>
                </c:pt>
                <c:pt idx="3">
                  <c:v>14-Jul</c:v>
                </c:pt>
                <c:pt idx="4">
                  <c:v>29-Jul</c:v>
                </c:pt>
              </c:strCache>
              <c:extLst xmlns:c16r2="http://schemas.microsoft.com/office/drawing/2015/06/chart"/>
            </c:strRef>
          </c:cat>
          <c:val>
            <c:numRef>
              <c:f>Biológicos!$B$16:$G$16</c:f>
              <c:numCache>
                <c:formatCode>General</c:formatCode>
                <c:ptCount val="5"/>
                <c:pt idx="0">
                  <c:v>1</c:v>
                </c:pt>
                <c:pt idx="1">
                  <c:v>1</c:v>
                </c:pt>
                <c:pt idx="2">
                  <c:v>1</c:v>
                </c:pt>
                <c:pt idx="3">
                  <c:v>1</c:v>
                </c:pt>
                <c:pt idx="4">
                  <c:v>1</c:v>
                </c:pt>
              </c:numCache>
              <c:extLst xmlns:c16r2="http://schemas.microsoft.com/office/drawing/2015/06/chart"/>
            </c:numRef>
          </c:val>
          <c:smooth val="0"/>
          <c:extLst xmlns:c16r2="http://schemas.microsoft.com/office/drawing/2015/06/chart">
            <c:ext xmlns:c16="http://schemas.microsoft.com/office/drawing/2014/chart" uri="{C3380CC4-5D6E-409C-BE32-E72D297353CC}">
              <c16:uniqueId val="{00000000-386D-4E24-92DA-9838D5701421}"/>
            </c:ext>
          </c:extLst>
        </c:ser>
        <c:dLbls>
          <c:showLegendKey val="0"/>
          <c:showVal val="0"/>
          <c:showCatName val="0"/>
          <c:showSerName val="0"/>
          <c:showPercent val="0"/>
          <c:showBubbleSize val="0"/>
        </c:dLbls>
        <c:marker val="1"/>
        <c:smooth val="0"/>
        <c:axId val="305135032"/>
        <c:axId val="305138560"/>
      </c:lineChart>
      <c:catAx>
        <c:axId val="30513777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crossAx val="305138168"/>
        <c:crosses val="autoZero"/>
        <c:auto val="1"/>
        <c:lblAlgn val="ctr"/>
        <c:lblOffset val="100"/>
        <c:tickLblSkip val="15"/>
        <c:noMultiLvlLbl val="1"/>
      </c:catAx>
      <c:valAx>
        <c:axId val="305138168"/>
        <c:scaling>
          <c:orientation val="minMax"/>
          <c:max val="2"/>
          <c:min val="0.8"/>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0"/>
                  <a:t>HH/L</a:t>
                </a:r>
              </a:p>
            </c:rich>
          </c:tx>
          <c:layout>
            <c:manualLayout>
              <c:xMode val="edge"/>
              <c:yMode val="edge"/>
              <c:x val="1.1111111111111112E-2"/>
              <c:y val="0.36585848643919511"/>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crossAx val="305137776"/>
        <c:crosses val="autoZero"/>
        <c:crossBetween val="between"/>
      </c:valAx>
      <c:valAx>
        <c:axId val="305138560"/>
        <c:scaling>
          <c:orientation val="minMax"/>
          <c:max val="2"/>
          <c:min val="0.8"/>
        </c:scaling>
        <c:delete val="0"/>
        <c:axPos val="r"/>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PE" b="0"/>
                  <a:t>NMP/100mL</a:t>
                </a:r>
              </a:p>
            </c:rich>
          </c:tx>
          <c:layout>
            <c:manualLayout>
              <c:xMode val="edge"/>
              <c:yMode val="edge"/>
              <c:x val="0.94787489063867014"/>
              <c:y val="0.2564023767862350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crossAx val="305135032"/>
        <c:crosses val="max"/>
        <c:crossBetween val="between"/>
      </c:valAx>
      <c:catAx>
        <c:axId val="305135032"/>
        <c:scaling>
          <c:orientation val="minMax"/>
        </c:scaling>
        <c:delete val="1"/>
        <c:axPos val="b"/>
        <c:numFmt formatCode="General" sourceLinked="1"/>
        <c:majorTickMark val="none"/>
        <c:minorTickMark val="none"/>
        <c:tickLblPos val="nextTo"/>
        <c:crossAx val="305138560"/>
        <c:crosses val="autoZero"/>
        <c:auto val="1"/>
        <c:lblAlgn val="ctr"/>
        <c:lblOffset val="100"/>
        <c:noMultiLvlLbl val="1"/>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PE"/>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15048118985127"/>
          <c:y val="5.0925925925925923E-2"/>
          <c:w val="0.72369903762029741"/>
          <c:h val="0.72188247302420527"/>
        </c:manualLayout>
      </c:layout>
      <c:lineChart>
        <c:grouping val="standard"/>
        <c:varyColors val="0"/>
        <c:ser>
          <c:idx val="1"/>
          <c:order val="0"/>
          <c:tx>
            <c:strRef>
              <c:f>Biológicos!$A$3</c:f>
              <c:strCache>
                <c:ptCount val="1"/>
                <c:pt idx="0">
                  <c:v>Escherichia coli</c:v>
                </c:pt>
              </c:strCache>
            </c:strRef>
          </c:tx>
          <c:spPr>
            <a:ln w="31750" cap="rnd">
              <a:solidFill>
                <a:schemeClr val="accent2"/>
              </a:solidFill>
              <a:round/>
            </a:ln>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12700">
                <a:solidFill>
                  <a:schemeClr val="lt2"/>
                </a:solidFill>
                <a:round/>
              </a:ln>
              <a:effectLst/>
            </c:spPr>
          </c:marker>
          <c:cat>
            <c:numRef>
              <c:f>Biológicos!$B$1:$F$1</c:f>
              <c:numCache>
                <c:formatCode>d\-mmm</c:formatCode>
                <c:ptCount val="5"/>
                <c:pt idx="0">
                  <c:v>43615</c:v>
                </c:pt>
                <c:pt idx="1">
                  <c:v>43630</c:v>
                </c:pt>
                <c:pt idx="2">
                  <c:v>43645</c:v>
                </c:pt>
                <c:pt idx="3">
                  <c:v>43660</c:v>
                </c:pt>
                <c:pt idx="4">
                  <c:v>43675</c:v>
                </c:pt>
              </c:numCache>
            </c:numRef>
          </c:cat>
          <c:val>
            <c:numRef>
              <c:f>Biológicos!$B$3:$F$3</c:f>
              <c:numCache>
                <c:formatCode>General</c:formatCode>
                <c:ptCount val="5"/>
                <c:pt idx="0">
                  <c:v>79</c:v>
                </c:pt>
                <c:pt idx="1">
                  <c:v>110</c:v>
                </c:pt>
                <c:pt idx="2">
                  <c:v>130</c:v>
                </c:pt>
                <c:pt idx="3">
                  <c:v>220</c:v>
                </c:pt>
                <c:pt idx="4">
                  <c:v>31</c:v>
                </c:pt>
              </c:numCache>
            </c:numRef>
          </c:val>
          <c:smooth val="0"/>
          <c:extLst xmlns:c16r2="http://schemas.microsoft.com/office/drawing/2015/06/chart">
            <c:ext xmlns:c16="http://schemas.microsoft.com/office/drawing/2014/chart" uri="{C3380CC4-5D6E-409C-BE32-E72D297353CC}">
              <c16:uniqueId val="{00000001-BF8F-4F45-AD81-B7F8585F6C0C}"/>
            </c:ext>
          </c:extLst>
        </c:ser>
        <c:ser>
          <c:idx val="2"/>
          <c:order val="1"/>
          <c:tx>
            <c:strRef>
              <c:f>Biológicos!$A$4</c:f>
              <c:strCache>
                <c:ptCount val="1"/>
                <c:pt idx="0">
                  <c:v>Coliformes Termotolerantes</c:v>
                </c:pt>
              </c:strCache>
            </c:strRef>
          </c:tx>
          <c:spPr>
            <a:ln w="31750" cap="rnd">
              <a:solidFill>
                <a:schemeClr val="accent3"/>
              </a:solidFill>
              <a:round/>
            </a:ln>
            <a:effectLst/>
          </c:spPr>
          <c:marker>
            <c:symbol val="circle"/>
            <c:size val="6"/>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12700">
                <a:solidFill>
                  <a:schemeClr val="lt2"/>
                </a:solidFill>
                <a:round/>
              </a:ln>
              <a:effectLst/>
            </c:spPr>
          </c:marker>
          <c:cat>
            <c:numRef>
              <c:f>Biológicos!$B$1:$F$1</c:f>
              <c:numCache>
                <c:formatCode>d\-mmm</c:formatCode>
                <c:ptCount val="5"/>
                <c:pt idx="0">
                  <c:v>43615</c:v>
                </c:pt>
                <c:pt idx="1">
                  <c:v>43630</c:v>
                </c:pt>
                <c:pt idx="2">
                  <c:v>43645</c:v>
                </c:pt>
                <c:pt idx="3">
                  <c:v>43660</c:v>
                </c:pt>
                <c:pt idx="4">
                  <c:v>43675</c:v>
                </c:pt>
              </c:numCache>
            </c:numRef>
          </c:cat>
          <c:val>
            <c:numRef>
              <c:f>Biológicos!$B$4:$F$4</c:f>
              <c:numCache>
                <c:formatCode>General</c:formatCode>
                <c:ptCount val="5"/>
                <c:pt idx="0">
                  <c:v>79</c:v>
                </c:pt>
                <c:pt idx="1">
                  <c:v>110</c:v>
                </c:pt>
                <c:pt idx="2">
                  <c:v>130</c:v>
                </c:pt>
                <c:pt idx="3">
                  <c:v>350</c:v>
                </c:pt>
                <c:pt idx="4">
                  <c:v>58</c:v>
                </c:pt>
              </c:numCache>
            </c:numRef>
          </c:val>
          <c:smooth val="0"/>
          <c:extLst xmlns:c16r2="http://schemas.microsoft.com/office/drawing/2015/06/chart">
            <c:ext xmlns:c16="http://schemas.microsoft.com/office/drawing/2014/chart" uri="{C3380CC4-5D6E-409C-BE32-E72D297353CC}">
              <c16:uniqueId val="{00000002-BF8F-4F45-AD81-B7F8585F6C0C}"/>
            </c:ext>
          </c:extLst>
        </c:ser>
        <c:dLbls>
          <c:showLegendKey val="0"/>
          <c:showVal val="0"/>
          <c:showCatName val="0"/>
          <c:showSerName val="0"/>
          <c:showPercent val="0"/>
          <c:showBubbleSize val="0"/>
        </c:dLbls>
        <c:marker val="1"/>
        <c:smooth val="0"/>
        <c:axId val="362617824"/>
        <c:axId val="362615472"/>
      </c:lineChart>
      <c:dateAx>
        <c:axId val="362617824"/>
        <c:scaling>
          <c:orientation val="minMax"/>
        </c:scaling>
        <c:delete val="0"/>
        <c:axPos val="b"/>
        <c:numFmt formatCode="d\-mmm"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crossAx val="362615472"/>
        <c:crosses val="autoZero"/>
        <c:auto val="1"/>
        <c:lblOffset val="100"/>
        <c:baseTimeUnit val="days"/>
        <c:majorUnit val="15"/>
        <c:majorTimeUnit val="days"/>
      </c:dateAx>
      <c:valAx>
        <c:axId val="36261547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PE" b="0">
                    <a:solidFill>
                      <a:sysClr val="windowText" lastClr="000000"/>
                    </a:solidFill>
                  </a:rPr>
                  <a:t>NMP/100mL</a:t>
                </a:r>
              </a:p>
            </c:rich>
          </c:tx>
          <c:layout>
            <c:manualLayout>
              <c:xMode val="edge"/>
              <c:yMode val="edge"/>
              <c:x val="2.2222222222222223E-2"/>
              <c:y val="0.33146179644211138"/>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crossAx val="362617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es-PE"/>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670603674540681"/>
          <c:y val="5.0925925925925923E-2"/>
          <c:w val="0.68936570428696409"/>
          <c:h val="0.70336395450568689"/>
        </c:manualLayout>
      </c:layout>
      <c:lineChart>
        <c:grouping val="standard"/>
        <c:varyColors val="0"/>
        <c:ser>
          <c:idx val="0"/>
          <c:order val="0"/>
          <c:tx>
            <c:strRef>
              <c:f>Biológicos!$A$5</c:f>
              <c:strCache>
                <c:ptCount val="1"/>
                <c:pt idx="0">
                  <c:v>Coliformes Totales</c:v>
                </c:pt>
              </c:strCache>
            </c:strRef>
          </c:tx>
          <c:spPr>
            <a:ln w="31750" cap="rnd">
              <a:solidFill>
                <a:schemeClr val="accent1"/>
              </a:solidFill>
              <a:round/>
            </a:ln>
            <a:effectLst/>
          </c:spPr>
          <c:marker>
            <c:symbol val="none"/>
          </c:marker>
          <c:cat>
            <c:numRef>
              <c:f>Biológicos!$B$1:$F$1</c:f>
              <c:numCache>
                <c:formatCode>d\-mmm</c:formatCode>
                <c:ptCount val="5"/>
                <c:pt idx="0">
                  <c:v>43615</c:v>
                </c:pt>
                <c:pt idx="1">
                  <c:v>43630</c:v>
                </c:pt>
                <c:pt idx="2">
                  <c:v>43645</c:v>
                </c:pt>
                <c:pt idx="3">
                  <c:v>43660</c:v>
                </c:pt>
                <c:pt idx="4">
                  <c:v>43675</c:v>
                </c:pt>
              </c:numCache>
            </c:numRef>
          </c:cat>
          <c:val>
            <c:numRef>
              <c:f>Biológicos!$B$5:$F$5</c:f>
              <c:numCache>
                <c:formatCode>General</c:formatCode>
                <c:ptCount val="5"/>
                <c:pt idx="0">
                  <c:v>540</c:v>
                </c:pt>
                <c:pt idx="1">
                  <c:v>54000</c:v>
                </c:pt>
                <c:pt idx="2">
                  <c:v>92000</c:v>
                </c:pt>
                <c:pt idx="3">
                  <c:v>35000</c:v>
                </c:pt>
                <c:pt idx="4">
                  <c:v>920</c:v>
                </c:pt>
              </c:numCache>
            </c:numRef>
          </c:val>
          <c:smooth val="0"/>
          <c:extLst xmlns:c16r2="http://schemas.microsoft.com/office/drawing/2015/06/chart">
            <c:ext xmlns:c16="http://schemas.microsoft.com/office/drawing/2014/chart" uri="{C3380CC4-5D6E-409C-BE32-E72D297353CC}">
              <c16:uniqueId val="{00000000-61FD-44B7-9EF6-90C342B7D444}"/>
            </c:ext>
          </c:extLst>
        </c:ser>
        <c:dLbls>
          <c:showLegendKey val="0"/>
          <c:showVal val="0"/>
          <c:showCatName val="0"/>
          <c:showSerName val="0"/>
          <c:showPercent val="0"/>
          <c:showBubbleSize val="0"/>
        </c:dLbls>
        <c:marker val="1"/>
        <c:smooth val="0"/>
        <c:axId val="362616256"/>
        <c:axId val="362615080"/>
      </c:lineChart>
      <c:lineChart>
        <c:grouping val="standard"/>
        <c:varyColors val="0"/>
        <c:ser>
          <c:idx val="1"/>
          <c:order val="1"/>
          <c:tx>
            <c:strRef>
              <c:f>Biológicos!$A$18</c:f>
              <c:strCache>
                <c:ptCount val="1"/>
                <c:pt idx="0">
                  <c:v>Bacterias Heterótrofos</c:v>
                </c:pt>
              </c:strCache>
            </c:strRef>
          </c:tx>
          <c:spPr>
            <a:ln w="31750" cap="rnd">
              <a:solidFill>
                <a:schemeClr val="accent2"/>
              </a:solidFill>
              <a:round/>
            </a:ln>
            <a:effectLst/>
          </c:spPr>
          <c:marker>
            <c:symbol val="none"/>
          </c:marker>
          <c:cat>
            <c:numRef>
              <c:f>Biológicos!$B$1:$F$1</c:f>
              <c:numCache>
                <c:formatCode>d\-mmm</c:formatCode>
                <c:ptCount val="5"/>
                <c:pt idx="0">
                  <c:v>43615</c:v>
                </c:pt>
                <c:pt idx="1">
                  <c:v>43630</c:v>
                </c:pt>
                <c:pt idx="2">
                  <c:v>43645</c:v>
                </c:pt>
                <c:pt idx="3">
                  <c:v>43660</c:v>
                </c:pt>
                <c:pt idx="4">
                  <c:v>43675</c:v>
                </c:pt>
              </c:numCache>
            </c:numRef>
          </c:cat>
          <c:val>
            <c:numRef>
              <c:f>Biológicos!$B$18:$F$18</c:f>
              <c:numCache>
                <c:formatCode>General</c:formatCode>
                <c:ptCount val="5"/>
                <c:pt idx="0">
                  <c:v>34000</c:v>
                </c:pt>
                <c:pt idx="1">
                  <c:v>96000</c:v>
                </c:pt>
                <c:pt idx="2">
                  <c:v>57000</c:v>
                </c:pt>
                <c:pt idx="3">
                  <c:v>14000</c:v>
                </c:pt>
                <c:pt idx="4">
                  <c:v>190000</c:v>
                </c:pt>
              </c:numCache>
            </c:numRef>
          </c:val>
          <c:smooth val="0"/>
          <c:extLst xmlns:c16r2="http://schemas.microsoft.com/office/drawing/2015/06/chart">
            <c:ext xmlns:c16="http://schemas.microsoft.com/office/drawing/2014/chart" uri="{C3380CC4-5D6E-409C-BE32-E72D297353CC}">
              <c16:uniqueId val="{00000001-61FD-44B7-9EF6-90C342B7D444}"/>
            </c:ext>
          </c:extLst>
        </c:ser>
        <c:dLbls>
          <c:showLegendKey val="0"/>
          <c:showVal val="0"/>
          <c:showCatName val="0"/>
          <c:showSerName val="0"/>
          <c:showPercent val="0"/>
          <c:showBubbleSize val="0"/>
        </c:dLbls>
        <c:marker val="1"/>
        <c:smooth val="0"/>
        <c:axId val="362614688"/>
        <c:axId val="362616648"/>
      </c:lineChart>
      <c:dateAx>
        <c:axId val="362616256"/>
        <c:scaling>
          <c:orientation val="minMax"/>
        </c:scaling>
        <c:delete val="0"/>
        <c:axPos val="b"/>
        <c:numFmt formatCode="d\-mmm"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PE"/>
          </a:p>
        </c:txPr>
        <c:crossAx val="362615080"/>
        <c:crosses val="autoZero"/>
        <c:auto val="1"/>
        <c:lblOffset val="100"/>
        <c:baseTimeUnit val="days"/>
        <c:majorUnit val="15"/>
        <c:majorTimeUnit val="days"/>
      </c:dateAx>
      <c:valAx>
        <c:axId val="36261508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0"/>
                  <a:t>NMP/100mL</a:t>
                </a:r>
              </a:p>
            </c:rich>
          </c:tx>
          <c:layout>
            <c:manualLayout>
              <c:xMode val="edge"/>
              <c:yMode val="edge"/>
              <c:x val="2.8883420822397199E-2"/>
              <c:y val="0.31459864391951003"/>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PE"/>
          </a:p>
        </c:txPr>
        <c:crossAx val="362616256"/>
        <c:crosses val="autoZero"/>
        <c:crossBetween val="between"/>
      </c:valAx>
      <c:valAx>
        <c:axId val="362616648"/>
        <c:scaling>
          <c:orientation val="minMax"/>
        </c:scaling>
        <c:delete val="0"/>
        <c:axPos val="r"/>
        <c:title>
          <c:tx>
            <c:rich>
              <a:bodyPr rot="-54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s-PE" b="0"/>
                  <a:t>UFC/mL</a:t>
                </a:r>
              </a:p>
            </c:rich>
          </c:tx>
          <c:layout>
            <c:manualLayout>
              <c:xMode val="edge"/>
              <c:yMode val="edge"/>
              <c:x val="0.95776377952755909"/>
              <c:y val="0.32745734908136481"/>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PE"/>
          </a:p>
        </c:txPr>
        <c:crossAx val="362614688"/>
        <c:crosses val="max"/>
        <c:crossBetween val="between"/>
      </c:valAx>
      <c:dateAx>
        <c:axId val="362614688"/>
        <c:scaling>
          <c:orientation val="minMax"/>
        </c:scaling>
        <c:delete val="1"/>
        <c:axPos val="b"/>
        <c:numFmt formatCode="d\-mmm" sourceLinked="1"/>
        <c:majorTickMark val="out"/>
        <c:minorTickMark val="none"/>
        <c:tickLblPos val="nextTo"/>
        <c:crossAx val="362616648"/>
        <c:crosses val="autoZero"/>
        <c:auto val="1"/>
        <c:lblOffset val="100"/>
        <c:baseTimeUnit val="day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PE"/>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s-P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78083989501311"/>
          <c:y val="5.0925925925925923E-2"/>
          <c:w val="0.82766360454943133"/>
          <c:h val="0.57016805191017794"/>
        </c:manualLayout>
      </c:layout>
      <c:lineChart>
        <c:grouping val="standard"/>
        <c:varyColors val="0"/>
        <c:ser>
          <c:idx val="0"/>
          <c:order val="0"/>
          <c:tx>
            <c:strRef>
              <c:f>Químicas!$A$10</c:f>
              <c:strCache>
                <c:ptCount val="1"/>
                <c:pt idx="0">
                  <c:v>Cobre (Cu)</c:v>
                </c:pt>
              </c:strCache>
            </c:strRef>
          </c:tx>
          <c:spPr>
            <a:ln w="31750" cap="rnd">
              <a:solidFill>
                <a:schemeClr val="accent1"/>
              </a:solidFill>
              <a:round/>
            </a:ln>
            <a:effectLst/>
          </c:spPr>
          <c:marker>
            <c:symbol val="none"/>
          </c:marker>
          <c:cat>
            <c:numRef>
              <c:f>Químicas!$B$1:$F$1</c:f>
              <c:numCache>
                <c:formatCode>d\-mmm</c:formatCode>
                <c:ptCount val="5"/>
                <c:pt idx="0">
                  <c:v>43615</c:v>
                </c:pt>
                <c:pt idx="1">
                  <c:v>43630</c:v>
                </c:pt>
                <c:pt idx="2">
                  <c:v>43645</c:v>
                </c:pt>
                <c:pt idx="3">
                  <c:v>43660</c:v>
                </c:pt>
                <c:pt idx="4">
                  <c:v>43675</c:v>
                </c:pt>
              </c:numCache>
            </c:numRef>
          </c:cat>
          <c:val>
            <c:numRef>
              <c:f>Químicas!$B$10:$F$10</c:f>
              <c:numCache>
                <c:formatCode>0.0000</c:formatCode>
                <c:ptCount val="5"/>
                <c:pt idx="0">
                  <c:v>1.4E-2</c:v>
                </c:pt>
                <c:pt idx="1">
                  <c:v>1.4E-2</c:v>
                </c:pt>
                <c:pt idx="2">
                  <c:v>1.4E-2</c:v>
                </c:pt>
                <c:pt idx="3">
                  <c:v>1.4E-2</c:v>
                </c:pt>
                <c:pt idx="4">
                  <c:v>1.4E-2</c:v>
                </c:pt>
              </c:numCache>
            </c:numRef>
          </c:val>
          <c:smooth val="0"/>
          <c:extLst xmlns:c16r2="http://schemas.microsoft.com/office/drawing/2015/06/chart">
            <c:ext xmlns:c16="http://schemas.microsoft.com/office/drawing/2014/chart" uri="{C3380CC4-5D6E-409C-BE32-E72D297353CC}">
              <c16:uniqueId val="{00000000-BC68-4E94-86EF-B998974FB5BF}"/>
            </c:ext>
          </c:extLst>
        </c:ser>
        <c:ser>
          <c:idx val="1"/>
          <c:order val="1"/>
          <c:tx>
            <c:strRef>
              <c:f>Químicas!$A$11</c:f>
              <c:strCache>
                <c:ptCount val="1"/>
                <c:pt idx="0">
                  <c:v>Zinc (Zn)</c:v>
                </c:pt>
              </c:strCache>
            </c:strRef>
          </c:tx>
          <c:spPr>
            <a:ln w="31750" cap="rnd">
              <a:solidFill>
                <a:schemeClr val="accent2"/>
              </a:solidFill>
              <a:round/>
            </a:ln>
            <a:effectLst/>
          </c:spPr>
          <c:marker>
            <c:symbol val="none"/>
          </c:marker>
          <c:cat>
            <c:numRef>
              <c:f>Químicas!$B$1:$F$1</c:f>
              <c:numCache>
                <c:formatCode>d\-mmm</c:formatCode>
                <c:ptCount val="5"/>
                <c:pt idx="0">
                  <c:v>43615</c:v>
                </c:pt>
                <c:pt idx="1">
                  <c:v>43630</c:v>
                </c:pt>
                <c:pt idx="2">
                  <c:v>43645</c:v>
                </c:pt>
                <c:pt idx="3">
                  <c:v>43660</c:v>
                </c:pt>
                <c:pt idx="4">
                  <c:v>43675</c:v>
                </c:pt>
              </c:numCache>
            </c:numRef>
          </c:cat>
          <c:val>
            <c:numRef>
              <c:f>Químicas!$B$11:$F$11</c:f>
              <c:numCache>
                <c:formatCode>0.0000</c:formatCode>
                <c:ptCount val="5"/>
                <c:pt idx="0">
                  <c:v>1.6E-2</c:v>
                </c:pt>
                <c:pt idx="1">
                  <c:v>1.6E-2</c:v>
                </c:pt>
                <c:pt idx="2">
                  <c:v>1.6E-2</c:v>
                </c:pt>
                <c:pt idx="3">
                  <c:v>1.6E-2</c:v>
                </c:pt>
                <c:pt idx="4">
                  <c:v>1.6E-2</c:v>
                </c:pt>
              </c:numCache>
            </c:numRef>
          </c:val>
          <c:smooth val="0"/>
          <c:extLst xmlns:c16r2="http://schemas.microsoft.com/office/drawing/2015/06/chart">
            <c:ext xmlns:c16="http://schemas.microsoft.com/office/drawing/2014/chart" uri="{C3380CC4-5D6E-409C-BE32-E72D297353CC}">
              <c16:uniqueId val="{00000001-BC68-4E94-86EF-B998974FB5BF}"/>
            </c:ext>
          </c:extLst>
        </c:ser>
        <c:dLbls>
          <c:showLegendKey val="0"/>
          <c:showVal val="0"/>
          <c:showCatName val="0"/>
          <c:showSerName val="0"/>
          <c:showPercent val="0"/>
          <c:showBubbleSize val="0"/>
        </c:dLbls>
        <c:smooth val="0"/>
        <c:axId val="361181672"/>
        <c:axId val="361183632"/>
      </c:lineChart>
      <c:dateAx>
        <c:axId val="361181672"/>
        <c:scaling>
          <c:orientation val="minMax"/>
        </c:scaling>
        <c:delete val="0"/>
        <c:axPos val="b"/>
        <c:numFmt formatCode="d\-mmm"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PE"/>
          </a:p>
        </c:txPr>
        <c:crossAx val="361183632"/>
        <c:crosses val="autoZero"/>
        <c:auto val="1"/>
        <c:lblOffset val="100"/>
        <c:baseTimeUnit val="days"/>
        <c:majorUnit val="15"/>
        <c:majorTimeUnit val="days"/>
      </c:dateAx>
      <c:valAx>
        <c:axId val="36118363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0">
                    <a:solidFill>
                      <a:schemeClr val="tx1"/>
                    </a:solidFill>
                    <a:latin typeface="Times New Roman" panose="02020603050405020304" pitchFamily="18" charset="0"/>
                    <a:cs typeface="Times New Roman" panose="02020603050405020304" pitchFamily="18" charset="0"/>
                  </a:rPr>
                  <a:t>mg/L</a:t>
                </a:r>
              </a:p>
            </c:rich>
          </c:tx>
          <c:layout>
            <c:manualLayout>
              <c:xMode val="edge"/>
              <c:yMode val="edge"/>
              <c:x val="1.3888888888888888E-2"/>
              <c:y val="0.27736402741324001"/>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PE"/>
            </a:p>
          </c:txPr>
        </c:title>
        <c:numFmt formatCode="0.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PE"/>
          </a:p>
        </c:txPr>
        <c:crossAx val="361181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PE"/>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es-P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78083989501311"/>
          <c:y val="5.0925925925925923E-2"/>
          <c:w val="0.82766360454943133"/>
          <c:h val="0.57016805191017794"/>
        </c:manualLayout>
      </c:layout>
      <c:lineChart>
        <c:grouping val="standard"/>
        <c:varyColors val="0"/>
        <c:ser>
          <c:idx val="0"/>
          <c:order val="0"/>
          <c:tx>
            <c:strRef>
              <c:f>Fisicoquímicas!$A$2</c:f>
              <c:strCache>
                <c:ptCount val="1"/>
                <c:pt idx="0">
                  <c:v>Cianuro Total </c:v>
                </c:pt>
              </c:strCache>
            </c:strRef>
          </c:tx>
          <c:spPr>
            <a:ln w="31750" cap="rnd">
              <a:solidFill>
                <a:schemeClr val="accent1"/>
              </a:solidFill>
              <a:round/>
            </a:ln>
            <a:effectLst/>
          </c:spPr>
          <c:marker>
            <c:symbol val="none"/>
          </c:marker>
          <c:cat>
            <c:numRef>
              <c:f>Fisicoquímicas!$B$1:$F$1</c:f>
              <c:numCache>
                <c:formatCode>d\-mmm</c:formatCode>
                <c:ptCount val="5"/>
                <c:pt idx="0">
                  <c:v>43615</c:v>
                </c:pt>
                <c:pt idx="1">
                  <c:v>43630</c:v>
                </c:pt>
                <c:pt idx="2">
                  <c:v>43645</c:v>
                </c:pt>
                <c:pt idx="3">
                  <c:v>43660</c:v>
                </c:pt>
                <c:pt idx="4">
                  <c:v>43675</c:v>
                </c:pt>
              </c:numCache>
            </c:numRef>
          </c:cat>
          <c:val>
            <c:numRef>
              <c:f>Fisicoquímicas!$B$2:$F$2</c:f>
              <c:numCache>
                <c:formatCode>0.000</c:formatCode>
                <c:ptCount val="5"/>
                <c:pt idx="0">
                  <c:v>2E-3</c:v>
                </c:pt>
                <c:pt idx="1">
                  <c:v>2E-3</c:v>
                </c:pt>
                <c:pt idx="2">
                  <c:v>2E-3</c:v>
                </c:pt>
                <c:pt idx="3">
                  <c:v>2E-3</c:v>
                </c:pt>
                <c:pt idx="4">
                  <c:v>2E-3</c:v>
                </c:pt>
              </c:numCache>
            </c:numRef>
          </c:val>
          <c:smooth val="0"/>
          <c:extLst xmlns:c16r2="http://schemas.microsoft.com/office/drawing/2015/06/chart">
            <c:ext xmlns:c16="http://schemas.microsoft.com/office/drawing/2014/chart" uri="{C3380CC4-5D6E-409C-BE32-E72D297353CC}">
              <c16:uniqueId val="{00000000-1E97-4897-B2A9-1457EB22040E}"/>
            </c:ext>
          </c:extLst>
        </c:ser>
        <c:dLbls>
          <c:showLegendKey val="0"/>
          <c:showVal val="0"/>
          <c:showCatName val="0"/>
          <c:showSerName val="0"/>
          <c:showPercent val="0"/>
          <c:showBubbleSize val="0"/>
        </c:dLbls>
        <c:smooth val="0"/>
        <c:axId val="361182456"/>
        <c:axId val="361180496"/>
      </c:lineChart>
      <c:dateAx>
        <c:axId val="361182456"/>
        <c:scaling>
          <c:orientation val="minMax"/>
        </c:scaling>
        <c:delete val="0"/>
        <c:axPos val="b"/>
        <c:numFmt formatCode="d\-mmm"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PE"/>
          </a:p>
        </c:txPr>
        <c:crossAx val="361180496"/>
        <c:crosses val="autoZero"/>
        <c:auto val="1"/>
        <c:lblOffset val="100"/>
        <c:baseTimeUnit val="days"/>
        <c:majorUnit val="15"/>
      </c:dateAx>
      <c:valAx>
        <c:axId val="36118049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0">
                    <a:solidFill>
                      <a:schemeClr val="tx1"/>
                    </a:solidFill>
                    <a:latin typeface="Times New Roman" panose="02020603050405020304" pitchFamily="18" charset="0"/>
                    <a:cs typeface="Times New Roman" panose="02020603050405020304" pitchFamily="18" charset="0"/>
                  </a:rPr>
                  <a:t>mg/L</a:t>
                </a:r>
              </a:p>
            </c:rich>
          </c:tx>
          <c:layout>
            <c:manualLayout>
              <c:xMode val="edge"/>
              <c:yMode val="edge"/>
              <c:x val="1.3888888888888888E-2"/>
              <c:y val="0.27736402741324001"/>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PE"/>
            </a:p>
          </c:txPr>
        </c:title>
        <c:numFmt formatCode="0.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PE"/>
          </a:p>
        </c:txPr>
        <c:crossAx val="361182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PE"/>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es-P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78083989501311"/>
          <c:y val="5.0925925925925923E-2"/>
          <c:w val="0.82766360454943133"/>
          <c:h val="0.57016805191017794"/>
        </c:manualLayout>
      </c:layout>
      <c:lineChart>
        <c:grouping val="standard"/>
        <c:varyColors val="0"/>
        <c:ser>
          <c:idx val="0"/>
          <c:order val="0"/>
          <c:tx>
            <c:strRef>
              <c:f>Fisicoquímicas!$A$3</c:f>
              <c:strCache>
                <c:ptCount val="1"/>
                <c:pt idx="0">
                  <c:v>Fosfato (PO4)</c:v>
                </c:pt>
              </c:strCache>
            </c:strRef>
          </c:tx>
          <c:spPr>
            <a:ln w="31750" cap="rnd">
              <a:solidFill>
                <a:schemeClr val="accent1"/>
              </a:solidFill>
              <a:round/>
            </a:ln>
            <a:effectLst/>
          </c:spPr>
          <c:marker>
            <c:symbol val="none"/>
          </c:marker>
          <c:cat>
            <c:numRef>
              <c:f>Fisicoquímicas!$B$1:$F$1</c:f>
              <c:numCache>
                <c:formatCode>d\-mmm</c:formatCode>
                <c:ptCount val="5"/>
                <c:pt idx="0">
                  <c:v>43615</c:v>
                </c:pt>
                <c:pt idx="1">
                  <c:v>43630</c:v>
                </c:pt>
                <c:pt idx="2">
                  <c:v>43645</c:v>
                </c:pt>
                <c:pt idx="3">
                  <c:v>43660</c:v>
                </c:pt>
                <c:pt idx="4">
                  <c:v>43675</c:v>
                </c:pt>
              </c:numCache>
            </c:numRef>
          </c:cat>
          <c:val>
            <c:numRef>
              <c:f>Fisicoquímicas!$B$3:$F$3</c:f>
              <c:numCache>
                <c:formatCode>0.000</c:formatCode>
                <c:ptCount val="5"/>
                <c:pt idx="0">
                  <c:v>3.2000000000000001E-2</c:v>
                </c:pt>
                <c:pt idx="1">
                  <c:v>3.2000000000000001E-2</c:v>
                </c:pt>
                <c:pt idx="2">
                  <c:v>3.2000000000000001E-2</c:v>
                </c:pt>
                <c:pt idx="3">
                  <c:v>3.2000000000000001E-2</c:v>
                </c:pt>
                <c:pt idx="4">
                  <c:v>3.2000000000000001E-2</c:v>
                </c:pt>
              </c:numCache>
            </c:numRef>
          </c:val>
          <c:smooth val="0"/>
          <c:extLst xmlns:c16r2="http://schemas.microsoft.com/office/drawing/2015/06/chart">
            <c:ext xmlns:c16="http://schemas.microsoft.com/office/drawing/2014/chart" uri="{C3380CC4-5D6E-409C-BE32-E72D297353CC}">
              <c16:uniqueId val="{00000000-D59F-445B-8BFC-544B279EB2EC}"/>
            </c:ext>
          </c:extLst>
        </c:ser>
        <c:ser>
          <c:idx val="1"/>
          <c:order val="1"/>
          <c:tx>
            <c:strRef>
              <c:f>Fisicoquímicas!$A$4</c:f>
              <c:strCache>
                <c:ptCount val="1"/>
                <c:pt idx="0">
                  <c:v>Amoniaco</c:v>
                </c:pt>
              </c:strCache>
            </c:strRef>
          </c:tx>
          <c:spPr>
            <a:ln w="31750" cap="rnd">
              <a:solidFill>
                <a:schemeClr val="accent2"/>
              </a:solidFill>
              <a:round/>
            </a:ln>
            <a:effectLst/>
          </c:spPr>
          <c:marker>
            <c:symbol val="none"/>
          </c:marker>
          <c:cat>
            <c:numRef>
              <c:f>Fisicoquímicas!$B$1:$F$1</c:f>
              <c:numCache>
                <c:formatCode>d\-mmm</c:formatCode>
                <c:ptCount val="5"/>
                <c:pt idx="0">
                  <c:v>43615</c:v>
                </c:pt>
                <c:pt idx="1">
                  <c:v>43630</c:v>
                </c:pt>
                <c:pt idx="2">
                  <c:v>43645</c:v>
                </c:pt>
                <c:pt idx="3">
                  <c:v>43660</c:v>
                </c:pt>
                <c:pt idx="4">
                  <c:v>43675</c:v>
                </c:pt>
              </c:numCache>
            </c:numRef>
          </c:cat>
          <c:val>
            <c:numRef>
              <c:f>Fisicoquímicas!$B$4:$F$4</c:f>
              <c:numCache>
                <c:formatCode>0.000</c:formatCode>
                <c:ptCount val="5"/>
                <c:pt idx="0">
                  <c:v>2.1000000000000001E-2</c:v>
                </c:pt>
                <c:pt idx="1">
                  <c:v>2.1000000000000001E-2</c:v>
                </c:pt>
                <c:pt idx="2">
                  <c:v>7.6999999999999999E-2</c:v>
                </c:pt>
                <c:pt idx="3">
                  <c:v>2.1000000000000001E-2</c:v>
                </c:pt>
                <c:pt idx="4">
                  <c:v>2.1000000000000001E-2</c:v>
                </c:pt>
              </c:numCache>
            </c:numRef>
          </c:val>
          <c:smooth val="0"/>
          <c:extLst xmlns:c16r2="http://schemas.microsoft.com/office/drawing/2015/06/chart">
            <c:ext xmlns:c16="http://schemas.microsoft.com/office/drawing/2014/chart" uri="{C3380CC4-5D6E-409C-BE32-E72D297353CC}">
              <c16:uniqueId val="{00000001-D59F-445B-8BFC-544B279EB2EC}"/>
            </c:ext>
          </c:extLst>
        </c:ser>
        <c:ser>
          <c:idx val="2"/>
          <c:order val="2"/>
          <c:tx>
            <c:strRef>
              <c:f>Fisicoquímicas!$A$5</c:f>
              <c:strCache>
                <c:ptCount val="1"/>
                <c:pt idx="0">
                  <c:v>Bromuro (Br)</c:v>
                </c:pt>
              </c:strCache>
            </c:strRef>
          </c:tx>
          <c:spPr>
            <a:ln w="31750" cap="rnd">
              <a:solidFill>
                <a:schemeClr val="accent3"/>
              </a:solidFill>
              <a:round/>
            </a:ln>
            <a:effectLst/>
          </c:spPr>
          <c:marker>
            <c:symbol val="none"/>
          </c:marker>
          <c:cat>
            <c:numRef>
              <c:f>Fisicoquímicas!$B$1:$F$1</c:f>
              <c:numCache>
                <c:formatCode>d\-mmm</c:formatCode>
                <c:ptCount val="5"/>
                <c:pt idx="0">
                  <c:v>43615</c:v>
                </c:pt>
                <c:pt idx="1">
                  <c:v>43630</c:v>
                </c:pt>
                <c:pt idx="2">
                  <c:v>43645</c:v>
                </c:pt>
                <c:pt idx="3">
                  <c:v>43660</c:v>
                </c:pt>
                <c:pt idx="4">
                  <c:v>43675</c:v>
                </c:pt>
              </c:numCache>
            </c:numRef>
          </c:cat>
          <c:val>
            <c:numRef>
              <c:f>Fisicoquímicas!$B$5:$F$5</c:f>
              <c:numCache>
                <c:formatCode>0.000</c:formatCode>
                <c:ptCount val="5"/>
                <c:pt idx="0">
                  <c:v>3.5000000000000003E-2</c:v>
                </c:pt>
                <c:pt idx="1">
                  <c:v>3.5000000000000003E-2</c:v>
                </c:pt>
                <c:pt idx="2">
                  <c:v>3.5000000000000003E-2</c:v>
                </c:pt>
                <c:pt idx="3">
                  <c:v>3.5000000000000003E-2</c:v>
                </c:pt>
                <c:pt idx="4">
                  <c:v>3.5000000000000003E-2</c:v>
                </c:pt>
              </c:numCache>
            </c:numRef>
          </c:val>
          <c:smooth val="0"/>
          <c:extLst xmlns:c16r2="http://schemas.microsoft.com/office/drawing/2015/06/chart">
            <c:ext xmlns:c16="http://schemas.microsoft.com/office/drawing/2014/chart" uri="{C3380CC4-5D6E-409C-BE32-E72D297353CC}">
              <c16:uniqueId val="{00000002-D59F-445B-8BFC-544B279EB2EC}"/>
            </c:ext>
          </c:extLst>
        </c:ser>
        <c:ser>
          <c:idx val="3"/>
          <c:order val="3"/>
          <c:tx>
            <c:strRef>
              <c:f>Fisicoquímicas!$A$6</c:f>
              <c:strCache>
                <c:ptCount val="1"/>
                <c:pt idx="0">
                  <c:v>Nitrito (NO2)</c:v>
                </c:pt>
              </c:strCache>
            </c:strRef>
          </c:tx>
          <c:spPr>
            <a:ln w="31750" cap="rnd">
              <a:solidFill>
                <a:schemeClr val="accent4"/>
              </a:solidFill>
              <a:round/>
            </a:ln>
            <a:effectLst/>
          </c:spPr>
          <c:marker>
            <c:symbol val="none"/>
          </c:marker>
          <c:cat>
            <c:numRef>
              <c:f>Fisicoquímicas!$B$1:$F$1</c:f>
              <c:numCache>
                <c:formatCode>d\-mmm</c:formatCode>
                <c:ptCount val="5"/>
                <c:pt idx="0">
                  <c:v>43615</c:v>
                </c:pt>
                <c:pt idx="1">
                  <c:v>43630</c:v>
                </c:pt>
                <c:pt idx="2">
                  <c:v>43645</c:v>
                </c:pt>
                <c:pt idx="3">
                  <c:v>43660</c:v>
                </c:pt>
                <c:pt idx="4">
                  <c:v>43675</c:v>
                </c:pt>
              </c:numCache>
            </c:numRef>
          </c:cat>
          <c:val>
            <c:numRef>
              <c:f>Fisicoquímicas!$B$6:$F$6</c:f>
              <c:numCache>
                <c:formatCode>0.000</c:formatCode>
                <c:ptCount val="5"/>
                <c:pt idx="0">
                  <c:v>0.05</c:v>
                </c:pt>
                <c:pt idx="1">
                  <c:v>0.05</c:v>
                </c:pt>
                <c:pt idx="2">
                  <c:v>0.05</c:v>
                </c:pt>
                <c:pt idx="3">
                  <c:v>0.05</c:v>
                </c:pt>
                <c:pt idx="4">
                  <c:v>0.05</c:v>
                </c:pt>
              </c:numCache>
            </c:numRef>
          </c:val>
          <c:smooth val="0"/>
          <c:extLst xmlns:c16r2="http://schemas.microsoft.com/office/drawing/2015/06/chart">
            <c:ext xmlns:c16="http://schemas.microsoft.com/office/drawing/2014/chart" uri="{C3380CC4-5D6E-409C-BE32-E72D297353CC}">
              <c16:uniqueId val="{00000003-D59F-445B-8BFC-544B279EB2EC}"/>
            </c:ext>
          </c:extLst>
        </c:ser>
        <c:dLbls>
          <c:showLegendKey val="0"/>
          <c:showVal val="0"/>
          <c:showCatName val="0"/>
          <c:showSerName val="0"/>
          <c:showPercent val="0"/>
          <c:showBubbleSize val="0"/>
        </c:dLbls>
        <c:smooth val="0"/>
        <c:axId val="362673200"/>
        <c:axId val="362673592"/>
      </c:lineChart>
      <c:dateAx>
        <c:axId val="362673200"/>
        <c:scaling>
          <c:orientation val="minMax"/>
        </c:scaling>
        <c:delete val="0"/>
        <c:axPos val="b"/>
        <c:numFmt formatCode="d\-mmm"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crossAx val="362673592"/>
        <c:crosses val="autoZero"/>
        <c:auto val="1"/>
        <c:lblOffset val="100"/>
        <c:baseTimeUnit val="days"/>
        <c:majorUnit val="15"/>
      </c:dateAx>
      <c:valAx>
        <c:axId val="362673592"/>
        <c:scaling>
          <c:orientation val="minMax"/>
        </c:scaling>
        <c:delete val="0"/>
        <c:axPos val="l"/>
        <c:majorGridlines>
          <c:spPr>
            <a:ln w="9525" cap="flat" cmpd="sng" algn="ctr">
              <a:solidFill>
                <a:schemeClr val="bg1">
                  <a:lumMod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0">
                    <a:solidFill>
                      <a:sysClr val="windowText" lastClr="000000"/>
                    </a:solidFill>
                    <a:latin typeface="Times New Roman" panose="02020603050405020304" pitchFamily="18" charset="0"/>
                    <a:cs typeface="Times New Roman" panose="02020603050405020304" pitchFamily="18" charset="0"/>
                  </a:rPr>
                  <a:t>mg/L</a:t>
                </a:r>
              </a:p>
            </c:rich>
          </c:tx>
          <c:layout>
            <c:manualLayout>
              <c:xMode val="edge"/>
              <c:yMode val="edge"/>
              <c:x val="1.3888888888888888E-2"/>
              <c:y val="0.27736402741324001"/>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title>
        <c:numFmt formatCode="0.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crossAx val="362673200"/>
        <c:crosses val="autoZero"/>
        <c:crossBetween val="between"/>
        <c:majorUnit val="1.5000000000000003E-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es-P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01399825021873"/>
          <c:y val="5.0925925925925923E-2"/>
          <c:w val="0.75544138232720925"/>
          <c:h val="0.65081322495978322"/>
        </c:manualLayout>
      </c:layout>
      <c:lineChart>
        <c:grouping val="standard"/>
        <c:varyColors val="0"/>
        <c:ser>
          <c:idx val="0"/>
          <c:order val="0"/>
          <c:tx>
            <c:strRef>
              <c:f>Fisicoquímicas!$A$7</c:f>
              <c:strCache>
                <c:ptCount val="1"/>
                <c:pt idx="0">
                  <c:v>Fluoruro (F)</c:v>
                </c:pt>
              </c:strCache>
            </c:strRef>
          </c:tx>
          <c:spPr>
            <a:ln w="31750" cap="rnd">
              <a:solidFill>
                <a:schemeClr val="accent1"/>
              </a:solidFill>
              <a:round/>
            </a:ln>
            <a:effectLst/>
          </c:spPr>
          <c:marker>
            <c:symbol val="none"/>
          </c:marker>
          <c:cat>
            <c:numRef>
              <c:f>Fisicoquímicas!$B$1:$F$1</c:f>
              <c:numCache>
                <c:formatCode>d\-mmm</c:formatCode>
                <c:ptCount val="5"/>
                <c:pt idx="0">
                  <c:v>43615</c:v>
                </c:pt>
                <c:pt idx="1">
                  <c:v>43630</c:v>
                </c:pt>
                <c:pt idx="2">
                  <c:v>43645</c:v>
                </c:pt>
                <c:pt idx="3">
                  <c:v>43660</c:v>
                </c:pt>
                <c:pt idx="4">
                  <c:v>43675</c:v>
                </c:pt>
              </c:numCache>
            </c:numRef>
          </c:cat>
          <c:val>
            <c:numRef>
              <c:f>Fisicoquímicas!$B$7:$F$7</c:f>
              <c:numCache>
                <c:formatCode>0.000</c:formatCode>
                <c:ptCount val="5"/>
                <c:pt idx="0">
                  <c:v>0.47099999999999997</c:v>
                </c:pt>
                <c:pt idx="1">
                  <c:v>3.7999999999999999E-2</c:v>
                </c:pt>
                <c:pt idx="2">
                  <c:v>3.7999999999999999E-2</c:v>
                </c:pt>
                <c:pt idx="3">
                  <c:v>3.7999999999999999E-2</c:v>
                </c:pt>
                <c:pt idx="4">
                  <c:v>3.7999999999999999E-2</c:v>
                </c:pt>
              </c:numCache>
            </c:numRef>
          </c:val>
          <c:smooth val="0"/>
          <c:extLst xmlns:c16r2="http://schemas.microsoft.com/office/drawing/2015/06/chart">
            <c:ext xmlns:c16="http://schemas.microsoft.com/office/drawing/2014/chart" uri="{C3380CC4-5D6E-409C-BE32-E72D297353CC}">
              <c16:uniqueId val="{00000000-8971-4E73-82F7-7C0948142B29}"/>
            </c:ext>
          </c:extLst>
        </c:ser>
        <c:dLbls>
          <c:showLegendKey val="0"/>
          <c:showVal val="0"/>
          <c:showCatName val="0"/>
          <c:showSerName val="0"/>
          <c:showPercent val="0"/>
          <c:showBubbleSize val="0"/>
        </c:dLbls>
        <c:marker val="1"/>
        <c:smooth val="0"/>
        <c:axId val="362673984"/>
        <c:axId val="362674376"/>
      </c:lineChart>
      <c:lineChart>
        <c:grouping val="standard"/>
        <c:varyColors val="0"/>
        <c:ser>
          <c:idx val="1"/>
          <c:order val="1"/>
          <c:tx>
            <c:strRef>
              <c:f>Fisicoquímicas!#REF!</c:f>
              <c:strCache>
                <c:ptCount val="1"/>
                <c:pt idx="0">
                  <c:v>#REF!</c:v>
                </c:pt>
              </c:strCache>
            </c:strRef>
          </c:tx>
          <c:spPr>
            <a:ln w="31750" cap="rnd">
              <a:solidFill>
                <a:schemeClr val="accent2"/>
              </a:solidFill>
              <a:round/>
            </a:ln>
            <a:effectLst/>
          </c:spPr>
          <c:marker>
            <c:symbol val="none"/>
          </c:marker>
          <c:cat>
            <c:numRef>
              <c:f>Fisicoquímicas!$B$1:$F$1</c:f>
              <c:numCache>
                <c:formatCode>d\-mmm</c:formatCode>
                <c:ptCount val="5"/>
                <c:pt idx="0">
                  <c:v>43615</c:v>
                </c:pt>
                <c:pt idx="1">
                  <c:v>43630</c:v>
                </c:pt>
                <c:pt idx="2">
                  <c:v>43645</c:v>
                </c:pt>
                <c:pt idx="3">
                  <c:v>43660</c:v>
                </c:pt>
                <c:pt idx="4">
                  <c:v>43675</c:v>
                </c:pt>
              </c:numCache>
            </c:numRef>
          </c:cat>
          <c:val>
            <c:numRef>
              <c:f>Fisicoquímicas!#REF!</c:f>
              <c:numCache>
                <c:formatCode>General</c:formatCode>
                <c:ptCount val="1"/>
                <c:pt idx="0">
                  <c:v>1</c:v>
                </c:pt>
              </c:numCache>
            </c:numRef>
          </c:val>
          <c:smooth val="0"/>
          <c:extLst xmlns:c16r2="http://schemas.microsoft.com/office/drawing/2015/06/chart">
            <c:ext xmlns:c16="http://schemas.microsoft.com/office/drawing/2014/chart" uri="{C3380CC4-5D6E-409C-BE32-E72D297353CC}">
              <c16:uniqueId val="{00000001-8971-4E73-82F7-7C0948142B29}"/>
            </c:ext>
          </c:extLst>
        </c:ser>
        <c:dLbls>
          <c:showLegendKey val="0"/>
          <c:showVal val="0"/>
          <c:showCatName val="0"/>
          <c:showSerName val="0"/>
          <c:showPercent val="0"/>
          <c:showBubbleSize val="0"/>
        </c:dLbls>
        <c:marker val="1"/>
        <c:smooth val="0"/>
        <c:axId val="362672024"/>
        <c:axId val="362675160"/>
      </c:lineChart>
      <c:dateAx>
        <c:axId val="362673984"/>
        <c:scaling>
          <c:orientation val="minMax"/>
        </c:scaling>
        <c:delete val="0"/>
        <c:axPos val="b"/>
        <c:numFmt formatCode="d\-mmm"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crossAx val="362674376"/>
        <c:crosses val="autoZero"/>
        <c:auto val="1"/>
        <c:lblOffset val="100"/>
        <c:baseTimeUnit val="days"/>
        <c:majorUnit val="15"/>
      </c:dateAx>
      <c:valAx>
        <c:axId val="36267437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s-PE" b="0">
                    <a:solidFill>
                      <a:sysClr val="windowText" lastClr="000000"/>
                    </a:solidFill>
                    <a:latin typeface="Times New Roman" panose="02020603050405020304" pitchFamily="18" charset="0"/>
                    <a:cs typeface="Times New Roman" panose="02020603050405020304" pitchFamily="18" charset="0"/>
                  </a:rPr>
                  <a:t>mg/L</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PE"/>
            </a:p>
          </c:txPr>
        </c:title>
        <c:numFmt formatCode="0.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crossAx val="362673984"/>
        <c:crosses val="autoZero"/>
        <c:crossBetween val="between"/>
        <c:majorUnit val="0.1"/>
      </c:valAx>
      <c:valAx>
        <c:axId val="362675160"/>
        <c:scaling>
          <c:orientation val="minMax"/>
        </c:scaling>
        <c:delete val="0"/>
        <c:axPos val="r"/>
        <c:numFmt formatCode="0.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PE"/>
          </a:p>
        </c:txPr>
        <c:crossAx val="362672024"/>
        <c:crosses val="max"/>
        <c:crossBetween val="between"/>
      </c:valAx>
      <c:dateAx>
        <c:axId val="362672024"/>
        <c:scaling>
          <c:orientation val="minMax"/>
        </c:scaling>
        <c:delete val="1"/>
        <c:axPos val="t"/>
        <c:numFmt formatCode="d\-mmm" sourceLinked="1"/>
        <c:majorTickMark val="out"/>
        <c:minorTickMark val="none"/>
        <c:tickLblPos val="nextTo"/>
        <c:crossAx val="362675160"/>
        <c:crosses val="max"/>
        <c:auto val="1"/>
        <c:lblOffset val="100"/>
        <c:baseTimeUnit val="days"/>
        <c:majorUnit val="1"/>
        <c:minorUnit val="1"/>
      </c:dateAx>
      <c:spPr>
        <a:noFill/>
        <a:ln>
          <a:noFill/>
        </a:ln>
        <a:effectLst/>
      </c:spPr>
    </c:plotArea>
    <c:legend>
      <c:legendPos val="r"/>
      <c:legendEntry>
        <c:idx val="0"/>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legendEntry>
      <c:legendEntry>
        <c:idx val="1"/>
        <c:delete val="1"/>
      </c:legendEntry>
      <c:layout>
        <c:manualLayout>
          <c:xMode val="edge"/>
          <c:yMode val="edge"/>
          <c:x val="0.33936779568146769"/>
          <c:y val="0.78257984322564866"/>
          <c:w val="0.30302911153502721"/>
          <c:h val="0.2161398413094617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PE"/>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es-P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01399825021873"/>
          <c:y val="5.0925925925925923E-2"/>
          <c:w val="0.75544138232720925"/>
          <c:h val="0.65081322495978322"/>
        </c:manualLayout>
      </c:layout>
      <c:lineChart>
        <c:grouping val="standard"/>
        <c:varyColors val="0"/>
        <c:ser>
          <c:idx val="0"/>
          <c:order val="0"/>
          <c:tx>
            <c:strRef>
              <c:f>Fisicoquímicas!$A$8</c:f>
              <c:strCache>
                <c:ptCount val="1"/>
                <c:pt idx="0">
                  <c:v>Turbidez</c:v>
                </c:pt>
              </c:strCache>
            </c:strRef>
          </c:tx>
          <c:spPr>
            <a:ln w="31750" cap="rnd">
              <a:solidFill>
                <a:schemeClr val="accent1"/>
              </a:solidFill>
              <a:round/>
            </a:ln>
            <a:effectLst/>
          </c:spPr>
          <c:marker>
            <c:symbol val="none"/>
          </c:marker>
          <c:cat>
            <c:numRef>
              <c:f>Fisicoquímicas!$B$1:$F$1</c:f>
              <c:numCache>
                <c:formatCode>d\-mmm</c:formatCode>
                <c:ptCount val="5"/>
                <c:pt idx="0">
                  <c:v>43615</c:v>
                </c:pt>
                <c:pt idx="1">
                  <c:v>43630</c:v>
                </c:pt>
                <c:pt idx="2">
                  <c:v>43645</c:v>
                </c:pt>
                <c:pt idx="3">
                  <c:v>43660</c:v>
                </c:pt>
                <c:pt idx="4">
                  <c:v>43675</c:v>
                </c:pt>
              </c:numCache>
            </c:numRef>
          </c:cat>
          <c:val>
            <c:numRef>
              <c:f>Fisicoquímicas!$B$8:$F$8</c:f>
              <c:numCache>
                <c:formatCode>0.000</c:formatCode>
                <c:ptCount val="5"/>
                <c:pt idx="0">
                  <c:v>0.15</c:v>
                </c:pt>
                <c:pt idx="1">
                  <c:v>0.27</c:v>
                </c:pt>
                <c:pt idx="2">
                  <c:v>0.77</c:v>
                </c:pt>
                <c:pt idx="3">
                  <c:v>0.35</c:v>
                </c:pt>
                <c:pt idx="4">
                  <c:v>5.27</c:v>
                </c:pt>
              </c:numCache>
            </c:numRef>
          </c:val>
          <c:smooth val="0"/>
          <c:extLst xmlns:c16r2="http://schemas.microsoft.com/office/drawing/2015/06/chart">
            <c:ext xmlns:c16="http://schemas.microsoft.com/office/drawing/2014/chart" uri="{C3380CC4-5D6E-409C-BE32-E72D297353CC}">
              <c16:uniqueId val="{00000000-54CC-4232-BA35-CBF18897029F}"/>
            </c:ext>
          </c:extLst>
        </c:ser>
        <c:dLbls>
          <c:showLegendKey val="0"/>
          <c:showVal val="0"/>
          <c:showCatName val="0"/>
          <c:showSerName val="0"/>
          <c:showPercent val="0"/>
          <c:showBubbleSize val="0"/>
        </c:dLbls>
        <c:smooth val="0"/>
        <c:axId val="362671632"/>
        <c:axId val="303656368"/>
      </c:lineChart>
      <c:dateAx>
        <c:axId val="362671632"/>
        <c:scaling>
          <c:orientation val="minMax"/>
        </c:scaling>
        <c:delete val="0"/>
        <c:axPos val="b"/>
        <c:numFmt formatCode="d\-mmm"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crossAx val="303656368"/>
        <c:crosses val="autoZero"/>
        <c:auto val="1"/>
        <c:lblOffset val="100"/>
        <c:baseTimeUnit val="days"/>
        <c:majorUnit val="15"/>
      </c:dateAx>
      <c:valAx>
        <c:axId val="303656368"/>
        <c:scaling>
          <c:orientation val="minMax"/>
          <c:max val="9"/>
          <c:min val="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0">
                    <a:solidFill>
                      <a:sysClr val="windowText" lastClr="000000"/>
                    </a:solidFill>
                    <a:latin typeface="Times New Roman" panose="02020603050405020304" pitchFamily="18" charset="0"/>
                    <a:cs typeface="Times New Roman" panose="02020603050405020304" pitchFamily="18" charset="0"/>
                  </a:rPr>
                  <a:t>NTU</a:t>
                </a:r>
              </a:p>
            </c:rich>
          </c:tx>
          <c:layout>
            <c:manualLayout>
              <c:xMode val="edge"/>
              <c:yMode val="edge"/>
              <c:x val="2.3010936132983377E-2"/>
              <c:y val="0.35547201761070191"/>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crossAx val="362671632"/>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PE"/>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es-P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01399825021873"/>
          <c:y val="5.0925925925925923E-2"/>
          <c:w val="0.75544138232720925"/>
          <c:h val="0.65081322495978322"/>
        </c:manualLayout>
      </c:layout>
      <c:lineChart>
        <c:grouping val="standard"/>
        <c:varyColors val="0"/>
        <c:ser>
          <c:idx val="1"/>
          <c:order val="1"/>
          <c:tx>
            <c:strRef>
              <c:f>Fisicoquímicas!$A$10</c:f>
              <c:strCache>
                <c:ptCount val="1"/>
                <c:pt idx="0">
                  <c:v>Nitrato (NO3)</c:v>
                </c:pt>
              </c:strCache>
            </c:strRef>
          </c:tx>
          <c:spPr>
            <a:ln w="31750" cap="rnd">
              <a:solidFill>
                <a:schemeClr val="accent2"/>
              </a:solidFill>
              <a:round/>
            </a:ln>
            <a:effectLst/>
          </c:spPr>
          <c:marker>
            <c:symbol val="none"/>
          </c:marker>
          <c:cat>
            <c:numRef>
              <c:f>Fisicoquímicas!$B$1:$F$1</c:f>
              <c:numCache>
                <c:formatCode>d\-mmm</c:formatCode>
                <c:ptCount val="5"/>
                <c:pt idx="0">
                  <c:v>43615</c:v>
                </c:pt>
                <c:pt idx="1">
                  <c:v>43630</c:v>
                </c:pt>
                <c:pt idx="2">
                  <c:v>43645</c:v>
                </c:pt>
                <c:pt idx="3">
                  <c:v>43660</c:v>
                </c:pt>
                <c:pt idx="4">
                  <c:v>43675</c:v>
                </c:pt>
              </c:numCache>
            </c:numRef>
          </c:cat>
          <c:val>
            <c:numRef>
              <c:f>Fisicoquímicas!$B$10:$F$10</c:f>
              <c:numCache>
                <c:formatCode>0.000</c:formatCode>
                <c:ptCount val="5"/>
                <c:pt idx="0">
                  <c:v>12.07</c:v>
                </c:pt>
                <c:pt idx="1">
                  <c:v>9.2739999999999991</c:v>
                </c:pt>
                <c:pt idx="2">
                  <c:v>11.25</c:v>
                </c:pt>
                <c:pt idx="3">
                  <c:v>14.45</c:v>
                </c:pt>
                <c:pt idx="4">
                  <c:v>34.659999999999997</c:v>
                </c:pt>
              </c:numCache>
            </c:numRef>
          </c:val>
          <c:smooth val="0"/>
          <c:extLst xmlns:c16r2="http://schemas.microsoft.com/office/drawing/2015/06/chart">
            <c:ext xmlns:c16="http://schemas.microsoft.com/office/drawing/2014/chart" uri="{C3380CC4-5D6E-409C-BE32-E72D297353CC}">
              <c16:uniqueId val="{00000001-70F9-4EBF-8F50-19AA394A0E3B}"/>
            </c:ext>
          </c:extLst>
        </c:ser>
        <c:dLbls>
          <c:showLegendKey val="0"/>
          <c:showVal val="0"/>
          <c:showCatName val="0"/>
          <c:showSerName val="0"/>
          <c:showPercent val="0"/>
          <c:showBubbleSize val="0"/>
        </c:dLbls>
        <c:marker val="1"/>
        <c:smooth val="0"/>
        <c:axId val="303654016"/>
        <c:axId val="303652840"/>
      </c:lineChart>
      <c:lineChart>
        <c:grouping val="standard"/>
        <c:varyColors val="0"/>
        <c:ser>
          <c:idx val="0"/>
          <c:order val="0"/>
          <c:tx>
            <c:strRef>
              <c:f>Fisicoquímicas!$A$9</c:f>
              <c:strCache>
                <c:ptCount val="1"/>
                <c:pt idx="0">
                  <c:v>pH a 25°C</c:v>
                </c:pt>
              </c:strCache>
            </c:strRef>
          </c:tx>
          <c:spPr>
            <a:ln w="31750" cap="rnd">
              <a:solidFill>
                <a:schemeClr val="accent1"/>
              </a:solidFill>
              <a:round/>
            </a:ln>
            <a:effectLst/>
          </c:spPr>
          <c:marker>
            <c:symbol val="none"/>
          </c:marker>
          <c:cat>
            <c:numRef>
              <c:f>Fisicoquímicas!$B$1:$F$1</c:f>
              <c:numCache>
                <c:formatCode>d\-mmm</c:formatCode>
                <c:ptCount val="5"/>
                <c:pt idx="0">
                  <c:v>43615</c:v>
                </c:pt>
                <c:pt idx="1">
                  <c:v>43630</c:v>
                </c:pt>
                <c:pt idx="2">
                  <c:v>43645</c:v>
                </c:pt>
                <c:pt idx="3">
                  <c:v>43660</c:v>
                </c:pt>
                <c:pt idx="4">
                  <c:v>43675</c:v>
                </c:pt>
              </c:numCache>
            </c:numRef>
          </c:cat>
          <c:val>
            <c:numRef>
              <c:f>Fisicoquímicas!$B$9:$F$9</c:f>
              <c:numCache>
                <c:formatCode>0.000</c:formatCode>
                <c:ptCount val="5"/>
                <c:pt idx="0">
                  <c:v>6.67</c:v>
                </c:pt>
                <c:pt idx="1">
                  <c:v>6.66</c:v>
                </c:pt>
                <c:pt idx="2">
                  <c:v>6.73</c:v>
                </c:pt>
                <c:pt idx="3">
                  <c:v>6.7</c:v>
                </c:pt>
                <c:pt idx="4">
                  <c:v>6.91</c:v>
                </c:pt>
              </c:numCache>
            </c:numRef>
          </c:val>
          <c:smooth val="0"/>
          <c:extLst xmlns:c16r2="http://schemas.microsoft.com/office/drawing/2015/06/chart">
            <c:ext xmlns:c16="http://schemas.microsoft.com/office/drawing/2014/chart" uri="{C3380CC4-5D6E-409C-BE32-E72D297353CC}">
              <c16:uniqueId val="{00000000-70F9-4EBF-8F50-19AA394A0E3B}"/>
            </c:ext>
          </c:extLst>
        </c:ser>
        <c:dLbls>
          <c:showLegendKey val="0"/>
          <c:showVal val="0"/>
          <c:showCatName val="0"/>
          <c:showSerName val="0"/>
          <c:showPercent val="0"/>
          <c:showBubbleSize val="0"/>
        </c:dLbls>
        <c:marker val="1"/>
        <c:smooth val="0"/>
        <c:axId val="303653624"/>
        <c:axId val="303655584"/>
      </c:lineChart>
      <c:dateAx>
        <c:axId val="303654016"/>
        <c:scaling>
          <c:orientation val="minMax"/>
        </c:scaling>
        <c:delete val="0"/>
        <c:axPos val="b"/>
        <c:numFmt formatCode="d\-mmm"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crossAx val="303652840"/>
        <c:crosses val="autoZero"/>
        <c:auto val="1"/>
        <c:lblOffset val="100"/>
        <c:baseTimeUnit val="days"/>
        <c:majorUnit val="15"/>
      </c:dateAx>
      <c:valAx>
        <c:axId val="303652840"/>
        <c:scaling>
          <c:orientation val="minMax"/>
          <c:max val="35"/>
          <c:min val="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0">
                    <a:solidFill>
                      <a:sysClr val="windowText" lastClr="000000"/>
                    </a:solidFill>
                    <a:latin typeface="Times New Roman" panose="02020603050405020304" pitchFamily="18" charset="0"/>
                    <a:cs typeface="Times New Roman" panose="02020603050405020304" pitchFamily="18" charset="0"/>
                  </a:rPr>
                  <a:t>mg/L</a:t>
                </a:r>
              </a:p>
            </c:rich>
          </c:tx>
          <c:layout>
            <c:manualLayout>
              <c:xMode val="edge"/>
              <c:yMode val="edge"/>
              <c:x val="2.0914041994750655E-2"/>
              <c:y val="0.3367221234442469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crossAx val="303654016"/>
        <c:crosses val="autoZero"/>
        <c:crossBetween val="between"/>
        <c:majorUnit val="5"/>
      </c:valAx>
      <c:valAx>
        <c:axId val="303655584"/>
        <c:scaling>
          <c:orientation val="minMax"/>
          <c:max val="7"/>
          <c:min val="6.5"/>
        </c:scaling>
        <c:delete val="0"/>
        <c:axPos val="r"/>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0">
                    <a:solidFill>
                      <a:sysClr val="windowText" lastClr="000000"/>
                    </a:solidFill>
                    <a:latin typeface="Times New Roman" panose="02020603050405020304" pitchFamily="18" charset="0"/>
                    <a:cs typeface="Times New Roman" panose="02020603050405020304" pitchFamily="18" charset="0"/>
                  </a:rPr>
                  <a:t>pH</a:t>
                </a:r>
              </a:p>
            </c:rich>
          </c:tx>
          <c:layout>
            <c:manualLayout>
              <c:xMode val="edge"/>
              <c:yMode val="edge"/>
              <c:x val="0.95262489063867017"/>
              <c:y val="0.3636038438743544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PE"/>
          </a:p>
        </c:txPr>
        <c:crossAx val="303653624"/>
        <c:crosses val="max"/>
        <c:crossBetween val="between"/>
        <c:majorUnit val="0.1"/>
      </c:valAx>
      <c:dateAx>
        <c:axId val="303653624"/>
        <c:scaling>
          <c:orientation val="minMax"/>
        </c:scaling>
        <c:delete val="1"/>
        <c:axPos val="b"/>
        <c:numFmt formatCode="d\-mmm" sourceLinked="1"/>
        <c:majorTickMark val="out"/>
        <c:minorTickMark val="none"/>
        <c:tickLblPos val="nextTo"/>
        <c:crossAx val="303655584"/>
        <c:crosses val="autoZero"/>
        <c:auto val="1"/>
        <c:lblOffset val="100"/>
        <c:baseTimeUnit val="day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es-P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78083989501311"/>
          <c:y val="5.0925925925925923E-2"/>
          <c:w val="0.82766360454943133"/>
          <c:h val="0.66156591313182622"/>
        </c:manualLayout>
      </c:layout>
      <c:lineChart>
        <c:grouping val="standard"/>
        <c:varyColors val="0"/>
        <c:ser>
          <c:idx val="0"/>
          <c:order val="0"/>
          <c:tx>
            <c:strRef>
              <c:f>Fisicoquímicas!$A$11</c:f>
              <c:strCache>
                <c:ptCount val="1"/>
                <c:pt idx="0">
                  <c:v>Cloruro (Cl)</c:v>
                </c:pt>
              </c:strCache>
            </c:strRef>
          </c:tx>
          <c:spPr>
            <a:ln w="31750" cap="rnd">
              <a:solidFill>
                <a:schemeClr val="accent1"/>
              </a:solidFill>
              <a:round/>
            </a:ln>
            <a:effectLst/>
          </c:spPr>
          <c:marker>
            <c:symbol val="none"/>
          </c:marker>
          <c:cat>
            <c:numRef>
              <c:f>Fisicoquímicas!$B$1:$F$1</c:f>
              <c:numCache>
                <c:formatCode>d\-mmm</c:formatCode>
                <c:ptCount val="5"/>
                <c:pt idx="0">
                  <c:v>43615</c:v>
                </c:pt>
                <c:pt idx="1">
                  <c:v>43630</c:v>
                </c:pt>
                <c:pt idx="2">
                  <c:v>43645</c:v>
                </c:pt>
                <c:pt idx="3">
                  <c:v>43660</c:v>
                </c:pt>
                <c:pt idx="4">
                  <c:v>43675</c:v>
                </c:pt>
              </c:numCache>
            </c:numRef>
          </c:cat>
          <c:val>
            <c:numRef>
              <c:f>Fisicoquímicas!$B$11:$F$11</c:f>
              <c:numCache>
                <c:formatCode>0.000</c:formatCode>
                <c:ptCount val="5"/>
                <c:pt idx="0">
                  <c:v>70.680000000000007</c:v>
                </c:pt>
                <c:pt idx="1">
                  <c:v>75.599999999999994</c:v>
                </c:pt>
                <c:pt idx="2">
                  <c:v>74.97</c:v>
                </c:pt>
                <c:pt idx="3">
                  <c:v>77.92</c:v>
                </c:pt>
                <c:pt idx="4">
                  <c:v>69.319999999999993</c:v>
                </c:pt>
              </c:numCache>
            </c:numRef>
          </c:val>
          <c:smooth val="0"/>
          <c:extLst xmlns:c16r2="http://schemas.microsoft.com/office/drawing/2015/06/chart">
            <c:ext xmlns:c16="http://schemas.microsoft.com/office/drawing/2014/chart" uri="{C3380CC4-5D6E-409C-BE32-E72D297353CC}">
              <c16:uniqueId val="{00000000-A675-4DE1-A3C9-4207FB18B33A}"/>
            </c:ext>
          </c:extLst>
        </c:ser>
        <c:ser>
          <c:idx val="1"/>
          <c:order val="1"/>
          <c:tx>
            <c:strRef>
              <c:f>Fisicoquímicas!$A$12</c:f>
              <c:strCache>
                <c:ptCount val="1"/>
                <c:pt idx="0">
                  <c:v>Sulfato (SO4)</c:v>
                </c:pt>
              </c:strCache>
            </c:strRef>
          </c:tx>
          <c:spPr>
            <a:ln w="31750" cap="rnd">
              <a:solidFill>
                <a:schemeClr val="accent2"/>
              </a:solidFill>
              <a:round/>
            </a:ln>
            <a:effectLst/>
          </c:spPr>
          <c:marker>
            <c:symbol val="none"/>
          </c:marker>
          <c:cat>
            <c:numRef>
              <c:f>Fisicoquímicas!$B$1:$F$1</c:f>
              <c:numCache>
                <c:formatCode>d\-mmm</c:formatCode>
                <c:ptCount val="5"/>
                <c:pt idx="0">
                  <c:v>43615</c:v>
                </c:pt>
                <c:pt idx="1">
                  <c:v>43630</c:v>
                </c:pt>
                <c:pt idx="2">
                  <c:v>43645</c:v>
                </c:pt>
                <c:pt idx="3">
                  <c:v>43660</c:v>
                </c:pt>
                <c:pt idx="4">
                  <c:v>43675</c:v>
                </c:pt>
              </c:numCache>
            </c:numRef>
          </c:cat>
          <c:val>
            <c:numRef>
              <c:f>Fisicoquímicas!$B$12:$F$12</c:f>
              <c:numCache>
                <c:formatCode>0.000</c:formatCode>
                <c:ptCount val="5"/>
                <c:pt idx="0">
                  <c:v>143.80000000000001</c:v>
                </c:pt>
                <c:pt idx="1">
                  <c:v>151.69999999999999</c:v>
                </c:pt>
                <c:pt idx="2">
                  <c:v>154.4</c:v>
                </c:pt>
                <c:pt idx="3">
                  <c:v>168.7</c:v>
                </c:pt>
                <c:pt idx="4">
                  <c:v>146.1</c:v>
                </c:pt>
              </c:numCache>
            </c:numRef>
          </c:val>
          <c:smooth val="0"/>
          <c:extLst xmlns:c16r2="http://schemas.microsoft.com/office/drawing/2015/06/chart">
            <c:ext xmlns:c16="http://schemas.microsoft.com/office/drawing/2014/chart" uri="{C3380CC4-5D6E-409C-BE32-E72D297353CC}">
              <c16:uniqueId val="{00000001-A675-4DE1-A3C9-4207FB18B33A}"/>
            </c:ext>
          </c:extLst>
        </c:ser>
        <c:dLbls>
          <c:showLegendKey val="0"/>
          <c:showVal val="0"/>
          <c:showCatName val="0"/>
          <c:showSerName val="0"/>
          <c:showPercent val="0"/>
          <c:showBubbleSize val="0"/>
        </c:dLbls>
        <c:smooth val="0"/>
        <c:axId val="303654408"/>
        <c:axId val="303655976"/>
      </c:lineChart>
      <c:dateAx>
        <c:axId val="303654408"/>
        <c:scaling>
          <c:orientation val="minMax"/>
        </c:scaling>
        <c:delete val="0"/>
        <c:axPos val="b"/>
        <c:numFmt formatCode="d\-mmm"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crossAx val="303655976"/>
        <c:crosses val="autoZero"/>
        <c:auto val="1"/>
        <c:lblOffset val="100"/>
        <c:baseTimeUnit val="days"/>
        <c:majorUnit val="15"/>
      </c:dateAx>
      <c:valAx>
        <c:axId val="303655976"/>
        <c:scaling>
          <c:orientation val="minMax"/>
          <c:min val="6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0">
                    <a:solidFill>
                      <a:sysClr val="windowText" lastClr="000000"/>
                    </a:solidFill>
                    <a:latin typeface="Times New Roman" panose="02020603050405020304" pitchFamily="18" charset="0"/>
                    <a:cs typeface="Times New Roman" panose="02020603050405020304" pitchFamily="18" charset="0"/>
                  </a:rPr>
                  <a:t>mg/L</a:t>
                </a:r>
              </a:p>
            </c:rich>
          </c:tx>
          <c:layout>
            <c:manualLayout>
              <c:xMode val="edge"/>
              <c:yMode val="edge"/>
              <c:x val="2.2222222222222223E-2"/>
              <c:y val="0.35800905935145205"/>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crossAx val="303654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es-PE"/>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58617672790902"/>
          <c:y val="5.0925925925925923E-2"/>
          <c:w val="0.73956364829396326"/>
          <c:h val="0.72680993000874894"/>
        </c:manualLayout>
      </c:layout>
      <c:lineChart>
        <c:grouping val="standard"/>
        <c:varyColors val="0"/>
        <c:ser>
          <c:idx val="0"/>
          <c:order val="0"/>
          <c:tx>
            <c:strRef>
              <c:f>Fisicoquímicas!$A$13</c:f>
              <c:strCache>
                <c:ptCount val="1"/>
                <c:pt idx="0">
                  <c:v>Sólidos Disueltos Totales</c:v>
                </c:pt>
              </c:strCache>
            </c:strRef>
          </c:tx>
          <c:spPr>
            <a:ln w="31750" cap="rnd">
              <a:solidFill>
                <a:schemeClr val="accent1"/>
              </a:solidFill>
              <a:round/>
            </a:ln>
            <a:effectLst/>
          </c:spPr>
          <c:marker>
            <c:symbol val="none"/>
          </c:marker>
          <c:cat>
            <c:numRef>
              <c:f>Fisicoquímicas!$B$1:$F$1</c:f>
              <c:numCache>
                <c:formatCode>d\-mmm</c:formatCode>
                <c:ptCount val="5"/>
                <c:pt idx="0">
                  <c:v>43615</c:v>
                </c:pt>
                <c:pt idx="1">
                  <c:v>43630</c:v>
                </c:pt>
                <c:pt idx="2">
                  <c:v>43645</c:v>
                </c:pt>
                <c:pt idx="3">
                  <c:v>43660</c:v>
                </c:pt>
                <c:pt idx="4">
                  <c:v>43675</c:v>
                </c:pt>
              </c:numCache>
            </c:numRef>
          </c:cat>
          <c:val>
            <c:numRef>
              <c:f>Fisicoquímicas!$B$13:$F$13</c:f>
              <c:numCache>
                <c:formatCode>0.000</c:formatCode>
                <c:ptCount val="5"/>
                <c:pt idx="0">
                  <c:v>768.5</c:v>
                </c:pt>
                <c:pt idx="1">
                  <c:v>825</c:v>
                </c:pt>
                <c:pt idx="2">
                  <c:v>804</c:v>
                </c:pt>
                <c:pt idx="3">
                  <c:v>763</c:v>
                </c:pt>
                <c:pt idx="4">
                  <c:v>748.6</c:v>
                </c:pt>
              </c:numCache>
            </c:numRef>
          </c:val>
          <c:smooth val="0"/>
          <c:extLst xmlns:c16r2="http://schemas.microsoft.com/office/drawing/2015/06/chart">
            <c:ext xmlns:c16="http://schemas.microsoft.com/office/drawing/2014/chart" uri="{C3380CC4-5D6E-409C-BE32-E72D297353CC}">
              <c16:uniqueId val="{00000000-0FE0-4A70-B273-7CAE080C8351}"/>
            </c:ext>
          </c:extLst>
        </c:ser>
        <c:dLbls>
          <c:showLegendKey val="0"/>
          <c:showVal val="0"/>
          <c:showCatName val="0"/>
          <c:showSerName val="0"/>
          <c:showPercent val="0"/>
          <c:showBubbleSize val="0"/>
        </c:dLbls>
        <c:marker val="1"/>
        <c:smooth val="0"/>
        <c:axId val="305135816"/>
        <c:axId val="305136992"/>
      </c:lineChart>
      <c:lineChart>
        <c:grouping val="standard"/>
        <c:varyColors val="0"/>
        <c:ser>
          <c:idx val="1"/>
          <c:order val="1"/>
          <c:tx>
            <c:strRef>
              <c:f>Fisicoquímicas!$A$14</c:f>
              <c:strCache>
                <c:ptCount val="1"/>
                <c:pt idx="0">
                  <c:v>Conductividad a 25 °C</c:v>
                </c:pt>
              </c:strCache>
            </c:strRef>
          </c:tx>
          <c:spPr>
            <a:ln w="31750" cap="rnd">
              <a:solidFill>
                <a:schemeClr val="accent2"/>
              </a:solidFill>
              <a:round/>
            </a:ln>
            <a:effectLst/>
          </c:spPr>
          <c:marker>
            <c:symbol val="none"/>
          </c:marker>
          <c:cat>
            <c:numRef>
              <c:f>Fisicoquímicas!$B$1:$F$1</c:f>
              <c:numCache>
                <c:formatCode>d\-mmm</c:formatCode>
                <c:ptCount val="5"/>
                <c:pt idx="0">
                  <c:v>43615</c:v>
                </c:pt>
                <c:pt idx="1">
                  <c:v>43630</c:v>
                </c:pt>
                <c:pt idx="2">
                  <c:v>43645</c:v>
                </c:pt>
                <c:pt idx="3">
                  <c:v>43660</c:v>
                </c:pt>
                <c:pt idx="4">
                  <c:v>43675</c:v>
                </c:pt>
              </c:numCache>
            </c:numRef>
          </c:cat>
          <c:val>
            <c:numRef>
              <c:f>Fisicoquímicas!$B$14:$F$14</c:f>
              <c:numCache>
                <c:formatCode>0.000</c:formatCode>
                <c:ptCount val="5"/>
                <c:pt idx="0">
                  <c:v>1194.5</c:v>
                </c:pt>
                <c:pt idx="1">
                  <c:v>1216</c:v>
                </c:pt>
                <c:pt idx="2">
                  <c:v>1185</c:v>
                </c:pt>
                <c:pt idx="3">
                  <c:v>1182.5</c:v>
                </c:pt>
                <c:pt idx="4">
                  <c:v>1230.5</c:v>
                </c:pt>
              </c:numCache>
            </c:numRef>
          </c:val>
          <c:smooth val="0"/>
          <c:extLst xmlns:c16r2="http://schemas.microsoft.com/office/drawing/2015/06/chart">
            <c:ext xmlns:c16="http://schemas.microsoft.com/office/drawing/2014/chart" uri="{C3380CC4-5D6E-409C-BE32-E72D297353CC}">
              <c16:uniqueId val="{00000001-0FE0-4A70-B273-7CAE080C8351}"/>
            </c:ext>
          </c:extLst>
        </c:ser>
        <c:dLbls>
          <c:showLegendKey val="0"/>
          <c:showVal val="0"/>
          <c:showCatName val="0"/>
          <c:showSerName val="0"/>
          <c:showPercent val="0"/>
          <c:showBubbleSize val="0"/>
        </c:dLbls>
        <c:marker val="1"/>
        <c:smooth val="0"/>
        <c:axId val="305137384"/>
        <c:axId val="305136600"/>
      </c:lineChart>
      <c:dateAx>
        <c:axId val="305135816"/>
        <c:scaling>
          <c:orientation val="minMax"/>
        </c:scaling>
        <c:delete val="0"/>
        <c:axPos val="b"/>
        <c:numFmt formatCode="d\-mmm"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crossAx val="305136992"/>
        <c:crosses val="autoZero"/>
        <c:auto val="1"/>
        <c:lblOffset val="100"/>
        <c:baseTimeUnit val="days"/>
        <c:majorUnit val="15"/>
        <c:majorTimeUnit val="days"/>
      </c:dateAx>
      <c:valAx>
        <c:axId val="30513699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0"/>
                  <a:t>mg/L</a:t>
                </a:r>
              </a:p>
            </c:rich>
          </c:tx>
          <c:layout>
            <c:manualLayout>
              <c:xMode val="edge"/>
              <c:yMode val="edge"/>
              <c:x val="1.9444444444444445E-2"/>
              <c:y val="0.39735163312919219"/>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crossAx val="305135816"/>
        <c:crosses val="autoZero"/>
        <c:crossBetween val="between"/>
      </c:valAx>
      <c:valAx>
        <c:axId val="305136600"/>
        <c:scaling>
          <c:orientation val="minMax"/>
        </c:scaling>
        <c:delete val="0"/>
        <c:axPos val="r"/>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PE" b="0"/>
                  <a:t>uuScm</a:t>
                </a:r>
              </a:p>
            </c:rich>
          </c:tx>
          <c:layout>
            <c:manualLayout>
              <c:xMode val="edge"/>
              <c:yMode val="edge"/>
              <c:x val="0.9383193350831146"/>
              <c:y val="0.38117125984251965"/>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crossAx val="305137384"/>
        <c:crosses val="max"/>
        <c:crossBetween val="between"/>
      </c:valAx>
      <c:dateAx>
        <c:axId val="305137384"/>
        <c:scaling>
          <c:orientation val="minMax"/>
        </c:scaling>
        <c:delete val="1"/>
        <c:axPos val="b"/>
        <c:numFmt formatCode="d\-mmm" sourceLinked="1"/>
        <c:majorTickMark val="out"/>
        <c:minorTickMark val="none"/>
        <c:tickLblPos val="nextTo"/>
        <c:crossAx val="305136600"/>
        <c:crosses val="autoZero"/>
        <c:auto val="1"/>
        <c:lblOffset val="100"/>
        <c:baseTimeUnit val="day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P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2.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MFO00</b:Tag>
    <b:SourceType>Report</b:SourceType>
    <b:Guid>{782AEF2B-C6A1-4340-9A67-5AB9762E4C51}</b:Guid>
    <b:Author>
      <b:Author>
        <b:NameList>
          <b:Person>
            <b:Last>M.F. Otárola</b:Last>
            <b:First>J.L.</b:First>
            <b:Middle>Peña, M.M Martinez, A. Valera</b:Middle>
          </b:Person>
        </b:NameList>
      </b:Author>
    </b:Author>
    <b:Title>Evaluación de la capacidad degradadora de aceite por bacterias lipolíticas en el lodo residual de la extracción de aceite de palma</b:Title>
    <b:Year>2000</b:Year>
    <b:Publisher>PALMAS</b:Publisher>
    <b:RefOrder>1</b:RefOrder>
  </b:Source>
  <b:Source>
    <b:Tag>Sán021</b:Tag>
    <b:SourceType>JournalArticle</b:SourceType>
    <b:Guid>{DDC0AE0E-0DB5-43B2-AE8C-1531EC2E74DD}</b:Guid>
    <b:Title>Comportamiento de la Población de Algas y Protozoos Despues de la limpieza de la Biomembrana en un Filtro Llento de Arena</b:Title>
    <b:Year>2002</b:Year>
    <b:Author>
      <b:Author>
        <b:NameList>
          <b:Person>
            <b:Last>Sánchez</b:Last>
            <b:Middle>Dario</b:Middle>
            <b:First>Luis</b:First>
          </b:Person>
          <b:Person>
            <b:Last>Latorre</b:Last>
            <b:First>Jorge</b:First>
          </b:Person>
          <b:Person>
            <b:Last>Galviz</b:Last>
            <b:First>Gerardo</b:First>
          </b:Person>
        </b:NameList>
      </b:Author>
    </b:Author>
    <b:JournalName>Congreso Brasileiro de Engeniería Sanitaria y Ambiental</b:JournalName>
    <b:RefOrder>2</b:RefOrder>
  </b:Source>
  <b:Source>
    <b:Tag>Luc</b:Tag>
    <b:SourceType>Art</b:SourceType>
    <b:Guid>{D959B052-C78C-4A2E-9887-FF0563F6CA30}</b:Guid>
    <b:Title>Determinación del Idice Trófico de la Calidad de Agua a partir de la presencia de Diatomeas Epilíticas en el Río Cutuchi, Sector Lasso, Cantón Latacunga.</b:Title>
    <b:Author>
      <b:Artist>
        <b:NameList>
          <b:Person>
            <b:Last>Lucero Morales Mercedes Maribel</b:Last>
            <b:Middle>Maribel</b:Middle>
            <b:First>Mercedes </b:First>
          </b:Person>
          <b:Person>
            <b:Last>Paredes Alvarez </b:Last>
            <b:First>Monserrath del Carmen</b:First>
          </b:Person>
        </b:NameList>
      </b:Artist>
    </b:Author>
    <b:Institution>Universidad Técnica de Cotopaxi</b:Institution>
    <b:PublicationTitle>Tesis de grado</b:PublicationTitle>
    <b:City>Latacunga</b:City>
    <b:CountryRegion>Ecuador</b:CountryRegion>
    <b:Year>2017</b:Year>
    <b:RefOrder>3</b:RefOrder>
  </b:Source>
  <b:Source>
    <b:Tag>Jar13</b:Tag>
    <b:SourceType>Art</b:SourceType>
    <b:Guid>{5A9971C5-B6F8-40D4-82FC-21BFD905475A}</b:Guid>
    <b:Author>
      <b:Artist>
        <b:NameList>
          <b:Person>
            <b:Last>Jaramillo Sanín</b:Last>
            <b:Middle>Adelaida</b:Middle>
            <b:First>Maria</b:First>
          </b:Person>
        </b:NameList>
      </b:Artist>
    </b:Author>
    <b:Title>Evaluación de una Manta Sintetica no Tejida en un Sistema Piloto de Filtración Lenta para el Tratamiento de Agua</b:Title>
    <b:Institution>Universidad de Medellín</b:Institution>
    <b:PublicationTitle>Tesis de Maestria</b:PublicationTitle>
    <b:City>Medellín</b:City>
    <b:Year>2013</b:Year>
    <b:RefOrder>4</b:RefOrder>
  </b:Source>
  <b:Source>
    <b:Tag>Gom15</b:Tag>
    <b:SourceType>Art</b:SourceType>
    <b:Guid>{670FB821-69CA-441B-9951-225DAEFF7DB5}</b:Guid>
    <b:Title>Análisis de la Formación y Eliminación de biofilm en la red de Distribución de Agua Potable de Santa Marianita, Cantón Arenillas, Provincia de el Oro</b:Title>
    <b:Institution>Universidad Técnica Manchala</b:Institution>
    <b:PublicationTitle>Tesis de grado</b:PublicationTitle>
    <b:City>Machala</b:City>
    <b:Author>
      <b:Artist>
        <b:NameList>
          <b:Person>
            <b:Last>Gomez</b:Last>
            <b:Middle>Madelen</b:Middle>
            <b:First>Lorerna</b:First>
          </b:Person>
        </b:NameList>
      </b:Artist>
    </b:Author>
    <b:CountryRegion>Ecuador</b:CountryRegion>
    <b:Year>2015</b:Year>
    <b:RefOrder>5</b:RefOrder>
  </b:Source>
  <b:Source>
    <b:Tag>Sol13</b:Tag>
    <b:SourceType>Art</b:SourceType>
    <b:Guid>{E031189C-B759-421D-8998-F2A1771423E9}</b:Guid>
    <b:Title>Estudio de Comunidades de Protozoos en Filtros Lentos de Arena</b:Title>
    <b:PublicationTitle>Tesis de licenciatura</b:PublicationTitle>
    <b:Year>2013</b:Year>
    <b:City>Trujillo</b:City>
    <b:Author>
      <b:Artist>
        <b:NameList>
          <b:Person>
            <b:Last>Solarte</b:Last>
            <b:First>Yezid</b:First>
          </b:Person>
        </b:NameList>
      </b:Artist>
    </b:Author>
    <b:Institution>Universidad de los Andes</b:Institution>
    <b:CountryRegion>Venezuela</b:CountryRegion>
    <b:RefOrder>6</b:RefOrder>
  </b:Source>
  <b:Source>
    <b:Tag>Sia15</b:Tag>
    <b:SourceType>JournalArticle</b:SourceType>
    <b:Guid>{E250E9A0-AECE-412A-9554-9EDBFAD89118}</b:Guid>
    <b:LCID>es-PE</b:LCID>
    <b:Year>2015</b:Year>
    <b:Author>
      <b:Author>
        <b:NameList>
          <b:Person>
            <b:Last>García</b:Last>
            <b:First>Martha</b:First>
          </b:Person>
          <b:Person>
            <b:Last>Sánchez</b:Last>
            <b:Middle>Darío</b:Middle>
            <b:First>Felix</b:First>
          </b:Person>
          <b:Person>
            <b:Last>Marín</b:Last>
            <b:First>Rodrigo</b:First>
          </b:Person>
          <b:Person>
            <b:Last>Guzmán</b:Last>
            <b:First>Hector</b:First>
          </b:Person>
          <b:Person>
            <b:Last>Verdugo</b:Last>
            <b:First>Nelsy</b:First>
          </b:Person>
          <b:Person>
            <b:Last>Domínguez</b:Last>
            <b:First>Efraín</b:First>
          </b:Person>
        </b:NameList>
      </b:Author>
    </b:Author>
    <b:City>Colombia</b:City>
    <b:JournalName>El Agua</b:JournalName>
    <b:Pages>115</b:Pages>
    <b:RefOrder>7</b:RefOrder>
  </b:Source>
  <b:Source>
    <b:Tag>SED15</b:Tag>
    <b:SourceType>Report</b:SourceType>
    <b:Guid>{FBDDB2DD-FDEF-4D41-B898-B042AA7D7782}</b:Guid>
    <b:Title>Planes de Contingencia (Plan de Mitigacion y Emergencia) para la Amenaza de Inundacion Ciudad de Cajamarca EPS SEDACAJ S.A</b:Title>
    <b:Year>2015</b:Year>
    <b:Author>
      <b:Author>
        <b:NameList>
          <b:Person>
            <b:Last>SEDACAJ-S.A</b:Last>
            <b:First>Empresa</b:First>
            <b:Middle>prestadora de Servicios de Saneamiento de Cajamarca EPS</b:Middle>
          </b:Person>
          <b:Person>
            <b:Last>EPS SEDACAJ-S.A</b:Last>
            <b:First>Empresa prestadora de Servicios de Saneamiento de </b:First>
          </b:Person>
        </b:NameList>
      </b:Author>
    </b:Author>
    <b:City>Cajamarca</b:City>
    <b:URL>http://www.sedacaj.com.pe/transparencia/otros/plan-conting-caj2018.pdf</b:URL>
    <b:RefOrder>8</b:RefOrder>
  </b:Source>
  <b:Source>
    <b:Tag>EPS15</b:Tag>
    <b:SourceType>Report</b:SourceType>
    <b:Guid>{2CB5E089-A107-4CB7-BCAA-553456F5499F}</b:Guid>
    <b:Title>Planes de Contingencia (Plan de Mitigacion y Emergencia) Para la Amenaza de Inundación Ciudad de Cajamarca EPS SEDACAJ S.A.</b:Title>
    <b:Year>2015</b:Year>
    <b:City>Cajamarca</b:City>
    <b:Author>
      <b:Author>
        <b:NameList>
          <b:Person>
            <b:Last>EPS SEDACAJ S.A</b:Last>
            <b:First>Empresa</b:First>
            <b:Middle>prestadora de Servicios de Saneamiento de</b:Middle>
          </b:Person>
        </b:NameList>
      </b:Author>
    </b:Author>
    <b:URL>http://www.sedacaj.com.pe/transparencia/otros/plan-conting-caj2018.pdf</b:URL>
    <b:RefOrder>9</b:RefOrder>
  </b:Source>
</b:Sources>
</file>

<file path=customXml/itemProps1.xml><?xml version="1.0" encoding="utf-8"?>
<ds:datastoreItem xmlns:ds="http://schemas.openxmlformats.org/officeDocument/2006/customXml" ds:itemID="{6B06F04D-8A3E-4790-8E25-4B7395C33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103</Pages>
  <Words>15516</Words>
  <Characters>85344</Characters>
  <Application>Microsoft Office Word</Application>
  <DocSecurity>0</DocSecurity>
  <Lines>711</Lines>
  <Paragraphs>201</Paragraphs>
  <ScaleCrop>false</ScaleCrop>
  <HeadingPairs>
    <vt:vector size="2" baseType="variant">
      <vt:variant>
        <vt:lpstr>Título</vt:lpstr>
      </vt:variant>
      <vt:variant>
        <vt:i4>1</vt:i4>
      </vt:variant>
    </vt:vector>
  </HeadingPairs>
  <TitlesOfParts>
    <vt:vector size="1" baseType="lpstr">
      <vt:lpstr/>
    </vt:vector>
  </TitlesOfParts>
  <Company>TuSoft.org</Company>
  <LinksUpToDate>false</LinksUpToDate>
  <CharactersWithSpaces>100659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TuSoft</dc:creator>
  <cp:keywords/>
  <dc:description/>
  <cp:lastModifiedBy>Full name</cp:lastModifiedBy>
  <cp:revision>2</cp:revision>
  <cp:lastPrinted>2019-09-26T15:34:00Z</cp:lastPrinted>
  <dcterms:created xsi:type="dcterms:W3CDTF">2020-11-19T22:06:00Z</dcterms:created>
  <dcterms:modified xsi:type="dcterms:W3CDTF">2020-11-19T22:06:00Z</dcterms:modified>
</cp:coreProperties>
</file>